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C0977" w:rsidRPr="00EF1800" w14:paraId="512DC44E" w14:textId="77777777" w:rsidTr="005C0977">
        <w:trPr>
          <w:trHeight w:hRule="exact" w:val="2835"/>
        </w:trPr>
        <w:tc>
          <w:tcPr>
            <w:tcW w:w="9214" w:type="dxa"/>
            <w:vAlign w:val="center"/>
          </w:tcPr>
          <w:p w14:paraId="241B94F2" w14:textId="77777777" w:rsidR="005C0977" w:rsidRPr="00EF1800" w:rsidRDefault="005C0977" w:rsidP="005C0977">
            <w:pPr>
              <w:jc w:val="center"/>
            </w:pPr>
          </w:p>
        </w:tc>
      </w:tr>
      <w:tr w:rsidR="005C0977" w:rsidRPr="00EF1800" w14:paraId="36FA02D7" w14:textId="77777777" w:rsidTr="005C0977">
        <w:trPr>
          <w:trHeight w:hRule="exact" w:val="7938"/>
        </w:trPr>
        <w:tc>
          <w:tcPr>
            <w:tcW w:w="9214" w:type="dxa"/>
            <w:vAlign w:val="center"/>
          </w:tcPr>
          <w:p w14:paraId="63D0CD9C" w14:textId="77777777" w:rsidR="005C0977" w:rsidRPr="00EF1800" w:rsidRDefault="00CA2326" w:rsidP="005C0977">
            <w:pPr>
              <w:spacing w:after="120" w:line="264" w:lineRule="auto"/>
              <w:jc w:val="center"/>
              <w:rPr>
                <w:b/>
                <w:bCs/>
                <w:sz w:val="24"/>
              </w:rPr>
            </w:pPr>
            <w:r>
              <w:rPr>
                <w:b/>
                <w:bCs/>
                <w:sz w:val="24"/>
              </w:rPr>
              <w:t xml:space="preserve">RESTATEMENT TO THE </w:t>
            </w:r>
            <w:r w:rsidR="005C0977">
              <w:rPr>
                <w:b/>
                <w:bCs/>
                <w:sz w:val="24"/>
              </w:rPr>
              <w:t>FACILITY AGREEMENT</w:t>
            </w:r>
          </w:p>
          <w:p w14:paraId="5C6CBB61" w14:textId="77777777" w:rsidR="005C0977" w:rsidRPr="00E1677D" w:rsidRDefault="005C0977" w:rsidP="005C0977">
            <w:pPr>
              <w:spacing w:after="120" w:line="264" w:lineRule="auto"/>
              <w:jc w:val="center"/>
              <w:rPr>
                <w:rFonts w:cs="Arial"/>
              </w:rPr>
            </w:pPr>
            <w:r w:rsidRPr="00E1677D">
              <w:rPr>
                <w:rFonts w:cs="Arial"/>
              </w:rPr>
              <w:t>Ref. No</w:t>
            </w:r>
            <w:r w:rsidRPr="00A4442F">
              <w:rPr>
                <w:rFonts w:cs="Arial"/>
              </w:rPr>
              <w:t xml:space="preserve">.: </w:t>
            </w:r>
            <w:r w:rsidRPr="00914D56">
              <w:rPr>
                <w:rFonts w:cs="Arial"/>
                <w:szCs w:val="22"/>
              </w:rPr>
              <w:t>24727873</w:t>
            </w:r>
          </w:p>
          <w:p w14:paraId="525D4CAF" w14:textId="77777777" w:rsidR="005C0977" w:rsidRPr="00EF1800" w:rsidRDefault="005C0977" w:rsidP="005C0977">
            <w:pPr>
              <w:spacing w:after="120" w:line="264" w:lineRule="auto"/>
              <w:jc w:val="center"/>
            </w:pPr>
          </w:p>
          <w:p w14:paraId="6053A43F" w14:textId="77777777" w:rsidR="005C0977" w:rsidRPr="00EF1800" w:rsidRDefault="005C0977" w:rsidP="005C0977">
            <w:pPr>
              <w:spacing w:after="120" w:line="264" w:lineRule="auto"/>
              <w:jc w:val="center"/>
            </w:pPr>
          </w:p>
          <w:p w14:paraId="03D0FA74" w14:textId="77777777" w:rsidR="005C0977" w:rsidRPr="005C0977" w:rsidRDefault="005C0977" w:rsidP="005C0977">
            <w:pPr>
              <w:spacing w:after="120" w:line="264" w:lineRule="auto"/>
              <w:jc w:val="center"/>
              <w:rPr>
                <w:rFonts w:cs="Arial"/>
              </w:rPr>
            </w:pPr>
            <w:r w:rsidRPr="00E1677D">
              <w:rPr>
                <w:rFonts w:cs="Arial"/>
              </w:rPr>
              <w:t>executed between</w:t>
            </w:r>
          </w:p>
          <w:p w14:paraId="0324E765" w14:textId="77777777" w:rsidR="005C0977" w:rsidRPr="005C0977" w:rsidRDefault="005C0977" w:rsidP="005C0977">
            <w:pPr>
              <w:spacing w:after="120" w:line="264" w:lineRule="auto"/>
              <w:jc w:val="center"/>
              <w:rPr>
                <w:b/>
                <w:bCs/>
              </w:rPr>
            </w:pPr>
            <w:r w:rsidRPr="00914D56">
              <w:rPr>
                <w:rStyle w:val="Strong"/>
              </w:rPr>
              <w:t xml:space="preserve">Arcona Capital Central European Properties, </w:t>
            </w:r>
            <w:proofErr w:type="spellStart"/>
            <w:r w:rsidRPr="00914D56">
              <w:rPr>
                <w:rStyle w:val="Strong"/>
              </w:rPr>
              <w:t>a.s.</w:t>
            </w:r>
            <w:proofErr w:type="spellEnd"/>
          </w:p>
          <w:p w14:paraId="39CDCA75" w14:textId="77777777" w:rsidR="005C0977" w:rsidRPr="005C0977" w:rsidRDefault="005C0977" w:rsidP="005C0977">
            <w:pPr>
              <w:spacing w:after="120" w:line="264" w:lineRule="auto"/>
              <w:jc w:val="center"/>
              <w:rPr>
                <w:rFonts w:cs="Arial"/>
              </w:rPr>
            </w:pPr>
            <w:r w:rsidRPr="00E1677D">
              <w:rPr>
                <w:rFonts w:cs="Arial"/>
              </w:rPr>
              <w:t>as Borrower</w:t>
            </w:r>
          </w:p>
          <w:p w14:paraId="26DCD043" w14:textId="77777777" w:rsidR="005C0977" w:rsidRPr="005C0977" w:rsidRDefault="005C0977" w:rsidP="005C0977">
            <w:pPr>
              <w:spacing w:after="120" w:line="264" w:lineRule="auto"/>
              <w:jc w:val="center"/>
              <w:rPr>
                <w:rFonts w:cs="Arial"/>
              </w:rPr>
            </w:pPr>
            <w:r w:rsidRPr="00E1677D">
              <w:rPr>
                <w:rFonts w:cs="Arial"/>
              </w:rPr>
              <w:t>and</w:t>
            </w:r>
          </w:p>
          <w:p w14:paraId="002E5816" w14:textId="77777777" w:rsidR="005C0977" w:rsidRPr="005C0977" w:rsidRDefault="005C0977" w:rsidP="005C0977">
            <w:pPr>
              <w:spacing w:after="120" w:line="264" w:lineRule="auto"/>
              <w:jc w:val="center"/>
              <w:rPr>
                <w:rFonts w:cs="Arial"/>
                <w:b/>
                <w:bCs/>
              </w:rPr>
            </w:pPr>
            <w:r w:rsidRPr="00E1677D">
              <w:rPr>
                <w:rFonts w:cs="Arial"/>
                <w:b/>
                <w:bCs/>
              </w:rPr>
              <w:t xml:space="preserve">Raiffeisenbank </w:t>
            </w:r>
            <w:proofErr w:type="spellStart"/>
            <w:r w:rsidRPr="00E1677D">
              <w:rPr>
                <w:rFonts w:cs="Arial"/>
                <w:b/>
                <w:bCs/>
              </w:rPr>
              <w:t>a.s.</w:t>
            </w:r>
            <w:proofErr w:type="spellEnd"/>
          </w:p>
          <w:p w14:paraId="0CF5EAE2" w14:textId="77777777" w:rsidR="005C0977" w:rsidRPr="00E1677D" w:rsidRDefault="005C0977" w:rsidP="005C0977">
            <w:pPr>
              <w:spacing w:after="120" w:line="264" w:lineRule="auto"/>
              <w:jc w:val="center"/>
              <w:rPr>
                <w:rFonts w:cs="Arial"/>
                <w:b/>
              </w:rPr>
            </w:pPr>
            <w:r w:rsidRPr="00E1677D">
              <w:rPr>
                <w:rFonts w:cs="Arial"/>
              </w:rPr>
              <w:t>as Bank</w:t>
            </w:r>
          </w:p>
          <w:p w14:paraId="51409DFE" w14:textId="77777777" w:rsidR="005C0977" w:rsidRPr="00EF1800" w:rsidRDefault="005C0977" w:rsidP="005C0977">
            <w:pPr>
              <w:jc w:val="center"/>
              <w:rPr>
                <w:highlight w:val="yellow"/>
              </w:rPr>
            </w:pPr>
          </w:p>
        </w:tc>
      </w:tr>
      <w:tr w:rsidR="005C0977" w:rsidRPr="00EF1800" w14:paraId="642CD37E" w14:textId="77777777" w:rsidTr="005C0977">
        <w:trPr>
          <w:trHeight w:hRule="exact" w:val="1701"/>
        </w:trPr>
        <w:tc>
          <w:tcPr>
            <w:tcW w:w="9214" w:type="dxa"/>
            <w:vAlign w:val="center"/>
          </w:tcPr>
          <w:p w14:paraId="304BBA0A" w14:textId="77777777" w:rsidR="005C0977" w:rsidRPr="00EF1800" w:rsidRDefault="005C0977" w:rsidP="005C0977">
            <w:pPr>
              <w:jc w:val="center"/>
            </w:pPr>
            <w:r w:rsidRPr="00EF1800">
              <w:rPr>
                <w:highlight w:val="yellow"/>
              </w:rPr>
              <w:t>[●]</w:t>
            </w:r>
            <w:r w:rsidRPr="00EF1800">
              <w:t xml:space="preserve"> 202</w:t>
            </w:r>
            <w:r>
              <w:t>1</w:t>
            </w:r>
          </w:p>
        </w:tc>
      </w:tr>
    </w:tbl>
    <w:p w14:paraId="26BA7C04" w14:textId="77777777" w:rsidR="005C0977" w:rsidRDefault="005C0977" w:rsidP="00E6506D">
      <w:pPr>
        <w:widowControl w:val="0"/>
        <w:ind w:right="13"/>
        <w:jc w:val="center"/>
        <w:rPr>
          <w:rFonts w:cs="Arial"/>
          <w:szCs w:val="22"/>
        </w:rPr>
      </w:pPr>
    </w:p>
    <w:p w14:paraId="5B3466DD" w14:textId="77777777" w:rsidR="005C0977" w:rsidRDefault="005C0977" w:rsidP="00E6506D">
      <w:pPr>
        <w:widowControl w:val="0"/>
        <w:ind w:right="13"/>
        <w:jc w:val="center"/>
        <w:rPr>
          <w:rFonts w:cs="Arial"/>
          <w:szCs w:val="22"/>
        </w:rPr>
        <w:sectPr w:rsidR="005C0977" w:rsidSect="009B666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418" w:left="1418" w:header="709" w:footer="709" w:gutter="0"/>
          <w:cols w:space="708"/>
          <w:titlePg/>
          <w:docGrid w:linePitch="360"/>
        </w:sectPr>
      </w:pPr>
    </w:p>
    <w:p w14:paraId="045B1C15" w14:textId="77777777" w:rsidR="006927AF" w:rsidRPr="00E1677D" w:rsidRDefault="00254BA1" w:rsidP="005C0977">
      <w:pPr>
        <w:widowControl w:val="0"/>
        <w:spacing w:after="120" w:line="264" w:lineRule="auto"/>
        <w:ind w:right="11"/>
        <w:rPr>
          <w:rFonts w:cs="Arial"/>
          <w:b/>
          <w:szCs w:val="22"/>
        </w:rPr>
      </w:pPr>
      <w:bookmarkStart w:id="0" w:name="OLE_LINK1"/>
      <w:r w:rsidRPr="00E1677D">
        <w:rPr>
          <w:rFonts w:cs="Arial"/>
          <w:b/>
          <w:szCs w:val="22"/>
        </w:rPr>
        <w:lastRenderedPageBreak/>
        <w:t>CONTENTS</w:t>
      </w:r>
      <w:r w:rsidR="00271BE0" w:rsidRPr="00E1677D">
        <w:rPr>
          <w:rFonts w:cs="Arial"/>
          <w:b/>
          <w:szCs w:val="22"/>
        </w:rPr>
        <w:t>:</w:t>
      </w:r>
    </w:p>
    <w:p w14:paraId="36510568" w14:textId="5D448C68" w:rsidR="00B1015A" w:rsidRDefault="00C415BE">
      <w:pPr>
        <w:pStyle w:val="TOC1"/>
        <w:rPr>
          <w:rFonts w:asciiTheme="minorHAnsi" w:eastAsiaTheme="minorEastAsia" w:hAnsiTheme="minorHAnsi" w:cstheme="minorBidi"/>
          <w:noProof/>
          <w:szCs w:val="22"/>
          <w:lang w:val="en-US"/>
        </w:rPr>
      </w:pPr>
      <w:r w:rsidRPr="00E1677D">
        <w:rPr>
          <w:rFonts w:cs="Arial"/>
          <w:szCs w:val="22"/>
          <w:highlight w:val="yellow"/>
        </w:rPr>
        <w:fldChar w:fldCharType="begin"/>
      </w:r>
      <w:r w:rsidR="00B74783" w:rsidRPr="00E1677D">
        <w:rPr>
          <w:rFonts w:cs="Arial"/>
          <w:szCs w:val="22"/>
          <w:highlight w:val="yellow"/>
        </w:rPr>
        <w:instrText xml:space="preserve"> TOC \o "1-1" \h \z \u </w:instrText>
      </w:r>
      <w:r w:rsidRPr="00E1677D">
        <w:rPr>
          <w:rFonts w:cs="Arial"/>
          <w:szCs w:val="22"/>
          <w:highlight w:val="yellow"/>
        </w:rPr>
        <w:fldChar w:fldCharType="separate"/>
      </w:r>
      <w:hyperlink w:anchor="_Toc74219533" w:history="1">
        <w:r w:rsidR="00B1015A" w:rsidRPr="00C03921">
          <w:rPr>
            <w:rStyle w:val="Hyperlink"/>
            <w:noProof/>
          </w:rPr>
          <w:t>1.</w:t>
        </w:r>
        <w:r w:rsidR="00B1015A">
          <w:rPr>
            <w:rFonts w:asciiTheme="minorHAnsi" w:eastAsiaTheme="minorEastAsia" w:hAnsiTheme="minorHAnsi" w:cstheme="minorBidi"/>
            <w:noProof/>
            <w:szCs w:val="22"/>
            <w:lang w:val="en-US"/>
          </w:rPr>
          <w:tab/>
        </w:r>
        <w:r w:rsidR="00B1015A" w:rsidRPr="00C03921">
          <w:rPr>
            <w:rStyle w:val="Hyperlink"/>
            <w:noProof/>
          </w:rPr>
          <w:t>DEFINITIONS</w:t>
        </w:r>
        <w:r w:rsidR="00B1015A">
          <w:rPr>
            <w:noProof/>
            <w:webHidden/>
          </w:rPr>
          <w:tab/>
        </w:r>
        <w:r w:rsidR="00B1015A">
          <w:rPr>
            <w:noProof/>
            <w:webHidden/>
          </w:rPr>
          <w:fldChar w:fldCharType="begin"/>
        </w:r>
        <w:r w:rsidR="00B1015A">
          <w:rPr>
            <w:noProof/>
            <w:webHidden/>
          </w:rPr>
          <w:instrText xml:space="preserve"> PAGEREF _Toc74219533 \h </w:instrText>
        </w:r>
        <w:r w:rsidR="00B1015A">
          <w:rPr>
            <w:noProof/>
            <w:webHidden/>
          </w:rPr>
        </w:r>
        <w:r w:rsidR="00B1015A">
          <w:rPr>
            <w:noProof/>
            <w:webHidden/>
          </w:rPr>
          <w:fldChar w:fldCharType="separate"/>
        </w:r>
        <w:r w:rsidR="00674984">
          <w:rPr>
            <w:noProof/>
            <w:webHidden/>
          </w:rPr>
          <w:t>1</w:t>
        </w:r>
        <w:r w:rsidR="00B1015A">
          <w:rPr>
            <w:noProof/>
            <w:webHidden/>
          </w:rPr>
          <w:fldChar w:fldCharType="end"/>
        </w:r>
      </w:hyperlink>
    </w:p>
    <w:p w14:paraId="5D492DF6" w14:textId="1B98DEA6" w:rsidR="00B1015A" w:rsidRDefault="00C80264">
      <w:pPr>
        <w:pStyle w:val="TOC1"/>
        <w:rPr>
          <w:rFonts w:asciiTheme="minorHAnsi" w:eastAsiaTheme="minorEastAsia" w:hAnsiTheme="minorHAnsi" w:cstheme="minorBidi"/>
          <w:noProof/>
          <w:szCs w:val="22"/>
          <w:lang w:val="en-US"/>
        </w:rPr>
      </w:pPr>
      <w:hyperlink w:anchor="_Toc74219534" w:history="1">
        <w:r w:rsidR="00B1015A" w:rsidRPr="00C03921">
          <w:rPr>
            <w:rStyle w:val="Hyperlink"/>
            <w:noProof/>
          </w:rPr>
          <w:t>2.</w:t>
        </w:r>
        <w:r w:rsidR="00B1015A">
          <w:rPr>
            <w:rFonts w:asciiTheme="minorHAnsi" w:eastAsiaTheme="minorEastAsia" w:hAnsiTheme="minorHAnsi" w:cstheme="minorBidi"/>
            <w:noProof/>
            <w:szCs w:val="22"/>
            <w:lang w:val="en-US"/>
          </w:rPr>
          <w:tab/>
        </w:r>
        <w:r w:rsidR="00B1015A" w:rsidRPr="00C03921">
          <w:rPr>
            <w:rStyle w:val="Hyperlink"/>
            <w:noProof/>
          </w:rPr>
          <w:t>FACILITY</w:t>
        </w:r>
        <w:r w:rsidR="00B1015A">
          <w:rPr>
            <w:noProof/>
            <w:webHidden/>
          </w:rPr>
          <w:tab/>
        </w:r>
        <w:r w:rsidR="00B1015A">
          <w:rPr>
            <w:noProof/>
            <w:webHidden/>
          </w:rPr>
          <w:fldChar w:fldCharType="begin"/>
        </w:r>
        <w:r w:rsidR="00B1015A">
          <w:rPr>
            <w:noProof/>
            <w:webHidden/>
          </w:rPr>
          <w:instrText xml:space="preserve"> PAGEREF _Toc74219534 \h </w:instrText>
        </w:r>
        <w:r w:rsidR="00B1015A">
          <w:rPr>
            <w:noProof/>
            <w:webHidden/>
          </w:rPr>
        </w:r>
        <w:r w:rsidR="00B1015A">
          <w:rPr>
            <w:noProof/>
            <w:webHidden/>
          </w:rPr>
          <w:fldChar w:fldCharType="separate"/>
        </w:r>
        <w:r w:rsidR="00674984">
          <w:rPr>
            <w:noProof/>
            <w:webHidden/>
          </w:rPr>
          <w:t>24</w:t>
        </w:r>
        <w:r w:rsidR="00B1015A">
          <w:rPr>
            <w:noProof/>
            <w:webHidden/>
          </w:rPr>
          <w:fldChar w:fldCharType="end"/>
        </w:r>
      </w:hyperlink>
    </w:p>
    <w:p w14:paraId="5B7525A2" w14:textId="1C2B6774" w:rsidR="00B1015A" w:rsidRDefault="00C80264">
      <w:pPr>
        <w:pStyle w:val="TOC1"/>
        <w:rPr>
          <w:rFonts w:asciiTheme="minorHAnsi" w:eastAsiaTheme="minorEastAsia" w:hAnsiTheme="minorHAnsi" w:cstheme="minorBidi"/>
          <w:noProof/>
          <w:szCs w:val="22"/>
          <w:lang w:val="en-US"/>
        </w:rPr>
      </w:pPr>
      <w:hyperlink w:anchor="_Toc74219535" w:history="1">
        <w:r w:rsidR="00B1015A" w:rsidRPr="00C03921">
          <w:rPr>
            <w:rStyle w:val="Hyperlink"/>
            <w:noProof/>
          </w:rPr>
          <w:t>3.</w:t>
        </w:r>
        <w:r w:rsidR="00B1015A">
          <w:rPr>
            <w:rFonts w:asciiTheme="minorHAnsi" w:eastAsiaTheme="minorEastAsia" w:hAnsiTheme="minorHAnsi" w:cstheme="minorBidi"/>
            <w:noProof/>
            <w:szCs w:val="22"/>
            <w:lang w:val="en-US"/>
          </w:rPr>
          <w:tab/>
        </w:r>
        <w:r w:rsidR="00B1015A" w:rsidRPr="00C03921">
          <w:rPr>
            <w:rStyle w:val="Hyperlink"/>
            <w:noProof/>
          </w:rPr>
          <w:t>PURPOSE</w:t>
        </w:r>
        <w:r w:rsidR="00B1015A">
          <w:rPr>
            <w:noProof/>
            <w:webHidden/>
          </w:rPr>
          <w:tab/>
        </w:r>
        <w:r w:rsidR="00B1015A">
          <w:rPr>
            <w:noProof/>
            <w:webHidden/>
          </w:rPr>
          <w:fldChar w:fldCharType="begin"/>
        </w:r>
        <w:r w:rsidR="00B1015A">
          <w:rPr>
            <w:noProof/>
            <w:webHidden/>
          </w:rPr>
          <w:instrText xml:space="preserve"> PAGEREF _Toc74219535 \h </w:instrText>
        </w:r>
        <w:r w:rsidR="00B1015A">
          <w:rPr>
            <w:noProof/>
            <w:webHidden/>
          </w:rPr>
        </w:r>
        <w:r w:rsidR="00B1015A">
          <w:rPr>
            <w:noProof/>
            <w:webHidden/>
          </w:rPr>
          <w:fldChar w:fldCharType="separate"/>
        </w:r>
        <w:r w:rsidR="00674984">
          <w:rPr>
            <w:noProof/>
            <w:webHidden/>
          </w:rPr>
          <w:t>24</w:t>
        </w:r>
        <w:r w:rsidR="00B1015A">
          <w:rPr>
            <w:noProof/>
            <w:webHidden/>
          </w:rPr>
          <w:fldChar w:fldCharType="end"/>
        </w:r>
      </w:hyperlink>
    </w:p>
    <w:p w14:paraId="3831ADF0" w14:textId="163A7952" w:rsidR="00B1015A" w:rsidRDefault="00C80264">
      <w:pPr>
        <w:pStyle w:val="TOC1"/>
        <w:rPr>
          <w:rFonts w:asciiTheme="minorHAnsi" w:eastAsiaTheme="minorEastAsia" w:hAnsiTheme="minorHAnsi" w:cstheme="minorBidi"/>
          <w:noProof/>
          <w:szCs w:val="22"/>
          <w:lang w:val="en-US"/>
        </w:rPr>
      </w:pPr>
      <w:hyperlink w:anchor="_Toc74219536" w:history="1">
        <w:r w:rsidR="00B1015A" w:rsidRPr="00C03921">
          <w:rPr>
            <w:rStyle w:val="Hyperlink"/>
            <w:caps/>
            <w:noProof/>
          </w:rPr>
          <w:t>4.</w:t>
        </w:r>
        <w:r w:rsidR="00B1015A">
          <w:rPr>
            <w:rFonts w:asciiTheme="minorHAnsi" w:eastAsiaTheme="minorEastAsia" w:hAnsiTheme="minorHAnsi" w:cstheme="minorBidi"/>
            <w:noProof/>
            <w:szCs w:val="22"/>
            <w:lang w:val="en-US"/>
          </w:rPr>
          <w:tab/>
        </w:r>
        <w:r w:rsidR="00B1015A" w:rsidRPr="00C03921">
          <w:rPr>
            <w:rStyle w:val="Hyperlink"/>
            <w:caps/>
            <w:noProof/>
          </w:rPr>
          <w:t>CONDITIONS of Drawdown</w:t>
        </w:r>
        <w:r w:rsidR="00B1015A">
          <w:rPr>
            <w:noProof/>
            <w:webHidden/>
          </w:rPr>
          <w:tab/>
        </w:r>
        <w:r w:rsidR="00B1015A">
          <w:rPr>
            <w:noProof/>
            <w:webHidden/>
          </w:rPr>
          <w:fldChar w:fldCharType="begin"/>
        </w:r>
        <w:r w:rsidR="00B1015A">
          <w:rPr>
            <w:noProof/>
            <w:webHidden/>
          </w:rPr>
          <w:instrText xml:space="preserve"> PAGEREF _Toc74219536 \h </w:instrText>
        </w:r>
        <w:r w:rsidR="00B1015A">
          <w:rPr>
            <w:noProof/>
            <w:webHidden/>
          </w:rPr>
        </w:r>
        <w:r w:rsidR="00B1015A">
          <w:rPr>
            <w:noProof/>
            <w:webHidden/>
          </w:rPr>
          <w:fldChar w:fldCharType="separate"/>
        </w:r>
        <w:r w:rsidR="00674984">
          <w:rPr>
            <w:noProof/>
            <w:webHidden/>
          </w:rPr>
          <w:t>24</w:t>
        </w:r>
        <w:r w:rsidR="00B1015A">
          <w:rPr>
            <w:noProof/>
            <w:webHidden/>
          </w:rPr>
          <w:fldChar w:fldCharType="end"/>
        </w:r>
      </w:hyperlink>
    </w:p>
    <w:p w14:paraId="64EAB437" w14:textId="52A25128" w:rsidR="00B1015A" w:rsidRDefault="00C80264">
      <w:pPr>
        <w:pStyle w:val="TOC1"/>
        <w:rPr>
          <w:rFonts w:asciiTheme="minorHAnsi" w:eastAsiaTheme="minorEastAsia" w:hAnsiTheme="minorHAnsi" w:cstheme="minorBidi"/>
          <w:noProof/>
          <w:szCs w:val="22"/>
          <w:lang w:val="en-US"/>
        </w:rPr>
      </w:pPr>
      <w:hyperlink w:anchor="_Toc74219537" w:history="1">
        <w:r w:rsidR="00B1015A" w:rsidRPr="00C03921">
          <w:rPr>
            <w:rStyle w:val="Hyperlink"/>
            <w:noProof/>
          </w:rPr>
          <w:t>5.</w:t>
        </w:r>
        <w:r w:rsidR="00B1015A">
          <w:rPr>
            <w:rFonts w:asciiTheme="minorHAnsi" w:eastAsiaTheme="minorEastAsia" w:hAnsiTheme="minorHAnsi" w:cstheme="minorBidi"/>
            <w:noProof/>
            <w:szCs w:val="22"/>
            <w:lang w:val="en-US"/>
          </w:rPr>
          <w:tab/>
        </w:r>
        <w:r w:rsidR="00B1015A" w:rsidRPr="00C03921">
          <w:rPr>
            <w:rStyle w:val="Hyperlink"/>
            <w:noProof/>
          </w:rPr>
          <w:t>DRAWDOWN</w:t>
        </w:r>
        <w:r w:rsidR="00B1015A">
          <w:rPr>
            <w:noProof/>
            <w:webHidden/>
          </w:rPr>
          <w:tab/>
        </w:r>
        <w:r w:rsidR="00B1015A">
          <w:rPr>
            <w:noProof/>
            <w:webHidden/>
          </w:rPr>
          <w:fldChar w:fldCharType="begin"/>
        </w:r>
        <w:r w:rsidR="00B1015A">
          <w:rPr>
            <w:noProof/>
            <w:webHidden/>
          </w:rPr>
          <w:instrText xml:space="preserve"> PAGEREF _Toc74219537 \h </w:instrText>
        </w:r>
        <w:r w:rsidR="00B1015A">
          <w:rPr>
            <w:noProof/>
            <w:webHidden/>
          </w:rPr>
        </w:r>
        <w:r w:rsidR="00B1015A">
          <w:rPr>
            <w:noProof/>
            <w:webHidden/>
          </w:rPr>
          <w:fldChar w:fldCharType="separate"/>
        </w:r>
        <w:r w:rsidR="00674984">
          <w:rPr>
            <w:noProof/>
            <w:webHidden/>
          </w:rPr>
          <w:t>25</w:t>
        </w:r>
        <w:r w:rsidR="00B1015A">
          <w:rPr>
            <w:noProof/>
            <w:webHidden/>
          </w:rPr>
          <w:fldChar w:fldCharType="end"/>
        </w:r>
      </w:hyperlink>
    </w:p>
    <w:p w14:paraId="1B108EA1" w14:textId="01F8B14A" w:rsidR="00B1015A" w:rsidRDefault="00C80264">
      <w:pPr>
        <w:pStyle w:val="TOC1"/>
        <w:rPr>
          <w:rFonts w:asciiTheme="minorHAnsi" w:eastAsiaTheme="minorEastAsia" w:hAnsiTheme="minorHAnsi" w:cstheme="minorBidi"/>
          <w:noProof/>
          <w:szCs w:val="22"/>
          <w:lang w:val="en-US"/>
        </w:rPr>
      </w:pPr>
      <w:hyperlink w:anchor="_Toc74219538" w:history="1">
        <w:r w:rsidR="00B1015A" w:rsidRPr="00C03921">
          <w:rPr>
            <w:rStyle w:val="Hyperlink"/>
            <w:caps/>
            <w:noProof/>
          </w:rPr>
          <w:t>6.</w:t>
        </w:r>
        <w:r w:rsidR="00B1015A">
          <w:rPr>
            <w:rFonts w:asciiTheme="minorHAnsi" w:eastAsiaTheme="minorEastAsia" w:hAnsiTheme="minorHAnsi" w:cstheme="minorBidi"/>
            <w:noProof/>
            <w:szCs w:val="22"/>
            <w:lang w:val="en-US"/>
          </w:rPr>
          <w:tab/>
        </w:r>
        <w:r w:rsidR="00B1015A" w:rsidRPr="00C03921">
          <w:rPr>
            <w:rStyle w:val="Hyperlink"/>
            <w:caps/>
            <w:noProof/>
          </w:rPr>
          <w:t>REPAYMENT and prepayment</w:t>
        </w:r>
        <w:r w:rsidR="00B1015A">
          <w:rPr>
            <w:noProof/>
            <w:webHidden/>
          </w:rPr>
          <w:tab/>
        </w:r>
        <w:r w:rsidR="00B1015A">
          <w:rPr>
            <w:noProof/>
            <w:webHidden/>
          </w:rPr>
          <w:fldChar w:fldCharType="begin"/>
        </w:r>
        <w:r w:rsidR="00B1015A">
          <w:rPr>
            <w:noProof/>
            <w:webHidden/>
          </w:rPr>
          <w:instrText xml:space="preserve"> PAGEREF _Toc74219538 \h </w:instrText>
        </w:r>
        <w:r w:rsidR="00B1015A">
          <w:rPr>
            <w:noProof/>
            <w:webHidden/>
          </w:rPr>
        </w:r>
        <w:r w:rsidR="00B1015A">
          <w:rPr>
            <w:noProof/>
            <w:webHidden/>
          </w:rPr>
          <w:fldChar w:fldCharType="separate"/>
        </w:r>
        <w:r w:rsidR="00674984">
          <w:rPr>
            <w:noProof/>
            <w:webHidden/>
          </w:rPr>
          <w:t>26</w:t>
        </w:r>
        <w:r w:rsidR="00B1015A">
          <w:rPr>
            <w:noProof/>
            <w:webHidden/>
          </w:rPr>
          <w:fldChar w:fldCharType="end"/>
        </w:r>
      </w:hyperlink>
    </w:p>
    <w:p w14:paraId="653C7880" w14:textId="004B96F9" w:rsidR="00B1015A" w:rsidRDefault="00C80264">
      <w:pPr>
        <w:pStyle w:val="TOC1"/>
        <w:rPr>
          <w:rFonts w:asciiTheme="minorHAnsi" w:eastAsiaTheme="minorEastAsia" w:hAnsiTheme="minorHAnsi" w:cstheme="minorBidi"/>
          <w:noProof/>
          <w:szCs w:val="22"/>
          <w:lang w:val="en-US"/>
        </w:rPr>
      </w:pPr>
      <w:hyperlink w:anchor="_Toc74219539" w:history="1">
        <w:r w:rsidR="00B1015A" w:rsidRPr="00C03921">
          <w:rPr>
            <w:rStyle w:val="Hyperlink"/>
            <w:caps/>
            <w:noProof/>
          </w:rPr>
          <w:t>7.</w:t>
        </w:r>
        <w:r w:rsidR="00B1015A">
          <w:rPr>
            <w:rFonts w:asciiTheme="minorHAnsi" w:eastAsiaTheme="minorEastAsia" w:hAnsiTheme="minorHAnsi" w:cstheme="minorBidi"/>
            <w:noProof/>
            <w:szCs w:val="22"/>
            <w:lang w:val="en-US"/>
          </w:rPr>
          <w:tab/>
        </w:r>
        <w:r w:rsidR="00B1015A" w:rsidRPr="00C03921">
          <w:rPr>
            <w:rStyle w:val="Hyperlink"/>
            <w:caps/>
            <w:noProof/>
          </w:rPr>
          <w:t>INTEREST and interest periods</w:t>
        </w:r>
        <w:r w:rsidR="00B1015A">
          <w:rPr>
            <w:noProof/>
            <w:webHidden/>
          </w:rPr>
          <w:tab/>
        </w:r>
        <w:r w:rsidR="00B1015A">
          <w:rPr>
            <w:noProof/>
            <w:webHidden/>
          </w:rPr>
          <w:fldChar w:fldCharType="begin"/>
        </w:r>
        <w:r w:rsidR="00B1015A">
          <w:rPr>
            <w:noProof/>
            <w:webHidden/>
          </w:rPr>
          <w:instrText xml:space="preserve"> PAGEREF _Toc74219539 \h </w:instrText>
        </w:r>
        <w:r w:rsidR="00B1015A">
          <w:rPr>
            <w:noProof/>
            <w:webHidden/>
          </w:rPr>
        </w:r>
        <w:r w:rsidR="00B1015A">
          <w:rPr>
            <w:noProof/>
            <w:webHidden/>
          </w:rPr>
          <w:fldChar w:fldCharType="separate"/>
        </w:r>
        <w:r w:rsidR="00674984">
          <w:rPr>
            <w:noProof/>
            <w:webHidden/>
          </w:rPr>
          <w:t>28</w:t>
        </w:r>
        <w:r w:rsidR="00B1015A">
          <w:rPr>
            <w:noProof/>
            <w:webHidden/>
          </w:rPr>
          <w:fldChar w:fldCharType="end"/>
        </w:r>
      </w:hyperlink>
    </w:p>
    <w:p w14:paraId="5BE7A150" w14:textId="58679B28" w:rsidR="00B1015A" w:rsidRDefault="00C80264">
      <w:pPr>
        <w:pStyle w:val="TOC1"/>
        <w:rPr>
          <w:rFonts w:asciiTheme="minorHAnsi" w:eastAsiaTheme="minorEastAsia" w:hAnsiTheme="minorHAnsi" w:cstheme="minorBidi"/>
          <w:noProof/>
          <w:szCs w:val="22"/>
          <w:lang w:val="en-US"/>
        </w:rPr>
      </w:pPr>
      <w:hyperlink w:anchor="_Toc74219540" w:history="1">
        <w:r w:rsidR="00B1015A" w:rsidRPr="00C03921">
          <w:rPr>
            <w:rStyle w:val="Hyperlink"/>
            <w:noProof/>
          </w:rPr>
          <w:t>8.</w:t>
        </w:r>
        <w:r w:rsidR="00B1015A">
          <w:rPr>
            <w:rFonts w:asciiTheme="minorHAnsi" w:eastAsiaTheme="minorEastAsia" w:hAnsiTheme="minorHAnsi" w:cstheme="minorBidi"/>
            <w:noProof/>
            <w:szCs w:val="22"/>
            <w:lang w:val="en-US"/>
          </w:rPr>
          <w:tab/>
        </w:r>
        <w:r w:rsidR="00B1015A" w:rsidRPr="00C03921">
          <w:rPr>
            <w:rStyle w:val="Hyperlink"/>
            <w:noProof/>
          </w:rPr>
          <w:t>FEES AND COSTS</w:t>
        </w:r>
        <w:r w:rsidR="00B1015A">
          <w:rPr>
            <w:noProof/>
            <w:webHidden/>
          </w:rPr>
          <w:tab/>
        </w:r>
        <w:r w:rsidR="00B1015A">
          <w:rPr>
            <w:noProof/>
            <w:webHidden/>
          </w:rPr>
          <w:fldChar w:fldCharType="begin"/>
        </w:r>
        <w:r w:rsidR="00B1015A">
          <w:rPr>
            <w:noProof/>
            <w:webHidden/>
          </w:rPr>
          <w:instrText xml:space="preserve"> PAGEREF _Toc74219540 \h </w:instrText>
        </w:r>
        <w:r w:rsidR="00B1015A">
          <w:rPr>
            <w:noProof/>
            <w:webHidden/>
          </w:rPr>
        </w:r>
        <w:r w:rsidR="00B1015A">
          <w:rPr>
            <w:noProof/>
            <w:webHidden/>
          </w:rPr>
          <w:fldChar w:fldCharType="separate"/>
        </w:r>
        <w:r w:rsidR="00674984">
          <w:rPr>
            <w:noProof/>
            <w:webHidden/>
          </w:rPr>
          <w:t>29</w:t>
        </w:r>
        <w:r w:rsidR="00B1015A">
          <w:rPr>
            <w:noProof/>
            <w:webHidden/>
          </w:rPr>
          <w:fldChar w:fldCharType="end"/>
        </w:r>
      </w:hyperlink>
    </w:p>
    <w:p w14:paraId="60245998" w14:textId="381056FB" w:rsidR="00B1015A" w:rsidRDefault="00C80264">
      <w:pPr>
        <w:pStyle w:val="TOC1"/>
        <w:rPr>
          <w:rFonts w:asciiTheme="minorHAnsi" w:eastAsiaTheme="minorEastAsia" w:hAnsiTheme="minorHAnsi" w:cstheme="minorBidi"/>
          <w:noProof/>
          <w:szCs w:val="22"/>
          <w:lang w:val="en-US"/>
        </w:rPr>
      </w:pPr>
      <w:hyperlink w:anchor="_Toc74219541" w:history="1">
        <w:r w:rsidR="00B1015A" w:rsidRPr="00C03921">
          <w:rPr>
            <w:rStyle w:val="Hyperlink"/>
            <w:noProof/>
          </w:rPr>
          <w:t>9.</w:t>
        </w:r>
        <w:r w:rsidR="00B1015A">
          <w:rPr>
            <w:rFonts w:asciiTheme="minorHAnsi" w:eastAsiaTheme="minorEastAsia" w:hAnsiTheme="minorHAnsi" w:cstheme="minorBidi"/>
            <w:noProof/>
            <w:szCs w:val="22"/>
            <w:lang w:val="en-US"/>
          </w:rPr>
          <w:tab/>
        </w:r>
        <w:r w:rsidR="00B1015A" w:rsidRPr="00C03921">
          <w:rPr>
            <w:rStyle w:val="Hyperlink"/>
            <w:noProof/>
          </w:rPr>
          <w:t>PAYMENTS AND TAXES</w:t>
        </w:r>
        <w:r w:rsidR="00B1015A">
          <w:rPr>
            <w:noProof/>
            <w:webHidden/>
          </w:rPr>
          <w:tab/>
        </w:r>
        <w:r w:rsidR="00B1015A">
          <w:rPr>
            <w:noProof/>
            <w:webHidden/>
          </w:rPr>
          <w:fldChar w:fldCharType="begin"/>
        </w:r>
        <w:r w:rsidR="00B1015A">
          <w:rPr>
            <w:noProof/>
            <w:webHidden/>
          </w:rPr>
          <w:instrText xml:space="preserve"> PAGEREF _Toc74219541 \h </w:instrText>
        </w:r>
        <w:r w:rsidR="00B1015A">
          <w:rPr>
            <w:noProof/>
            <w:webHidden/>
          </w:rPr>
        </w:r>
        <w:r w:rsidR="00B1015A">
          <w:rPr>
            <w:noProof/>
            <w:webHidden/>
          </w:rPr>
          <w:fldChar w:fldCharType="separate"/>
        </w:r>
        <w:r w:rsidR="00674984">
          <w:rPr>
            <w:noProof/>
            <w:webHidden/>
          </w:rPr>
          <w:t>30</w:t>
        </w:r>
        <w:r w:rsidR="00B1015A">
          <w:rPr>
            <w:noProof/>
            <w:webHidden/>
          </w:rPr>
          <w:fldChar w:fldCharType="end"/>
        </w:r>
      </w:hyperlink>
    </w:p>
    <w:p w14:paraId="6D8E0CC2" w14:textId="2F41361B" w:rsidR="00B1015A" w:rsidRDefault="00C80264">
      <w:pPr>
        <w:pStyle w:val="TOC1"/>
        <w:rPr>
          <w:rFonts w:asciiTheme="minorHAnsi" w:eastAsiaTheme="minorEastAsia" w:hAnsiTheme="minorHAnsi" w:cstheme="minorBidi"/>
          <w:noProof/>
          <w:szCs w:val="22"/>
          <w:lang w:val="en-US"/>
        </w:rPr>
      </w:pPr>
      <w:hyperlink w:anchor="_Toc74219542" w:history="1">
        <w:r w:rsidR="00B1015A" w:rsidRPr="00C03921">
          <w:rPr>
            <w:rStyle w:val="Hyperlink"/>
            <w:noProof/>
          </w:rPr>
          <w:t>10.</w:t>
        </w:r>
        <w:r w:rsidR="00B1015A">
          <w:rPr>
            <w:rFonts w:asciiTheme="minorHAnsi" w:eastAsiaTheme="minorEastAsia" w:hAnsiTheme="minorHAnsi" w:cstheme="minorBidi"/>
            <w:noProof/>
            <w:szCs w:val="22"/>
            <w:lang w:val="en-US"/>
          </w:rPr>
          <w:tab/>
        </w:r>
        <w:r w:rsidR="00B1015A" w:rsidRPr="00C03921">
          <w:rPr>
            <w:rStyle w:val="Hyperlink"/>
            <w:noProof/>
          </w:rPr>
          <w:t>DEFAULT INTEREST AND BREAKAGE COSTS</w:t>
        </w:r>
        <w:r w:rsidR="00B1015A">
          <w:rPr>
            <w:noProof/>
            <w:webHidden/>
          </w:rPr>
          <w:tab/>
        </w:r>
        <w:r w:rsidR="00B1015A">
          <w:rPr>
            <w:noProof/>
            <w:webHidden/>
          </w:rPr>
          <w:fldChar w:fldCharType="begin"/>
        </w:r>
        <w:r w:rsidR="00B1015A">
          <w:rPr>
            <w:noProof/>
            <w:webHidden/>
          </w:rPr>
          <w:instrText xml:space="preserve"> PAGEREF _Toc74219542 \h </w:instrText>
        </w:r>
        <w:r w:rsidR="00B1015A">
          <w:rPr>
            <w:noProof/>
            <w:webHidden/>
          </w:rPr>
        </w:r>
        <w:r w:rsidR="00B1015A">
          <w:rPr>
            <w:noProof/>
            <w:webHidden/>
          </w:rPr>
          <w:fldChar w:fldCharType="separate"/>
        </w:r>
        <w:r w:rsidR="00674984">
          <w:rPr>
            <w:noProof/>
            <w:webHidden/>
          </w:rPr>
          <w:t>34</w:t>
        </w:r>
        <w:r w:rsidR="00B1015A">
          <w:rPr>
            <w:noProof/>
            <w:webHidden/>
          </w:rPr>
          <w:fldChar w:fldCharType="end"/>
        </w:r>
      </w:hyperlink>
    </w:p>
    <w:p w14:paraId="7D8C67EF" w14:textId="06DB5C6D" w:rsidR="00B1015A" w:rsidRDefault="00C80264">
      <w:pPr>
        <w:pStyle w:val="TOC1"/>
        <w:rPr>
          <w:rFonts w:asciiTheme="minorHAnsi" w:eastAsiaTheme="minorEastAsia" w:hAnsiTheme="minorHAnsi" w:cstheme="minorBidi"/>
          <w:noProof/>
          <w:szCs w:val="22"/>
          <w:lang w:val="en-US"/>
        </w:rPr>
      </w:pPr>
      <w:hyperlink w:anchor="_Toc74219543" w:history="1">
        <w:r w:rsidR="00B1015A" w:rsidRPr="00C03921">
          <w:rPr>
            <w:rStyle w:val="Hyperlink"/>
            <w:caps/>
            <w:noProof/>
          </w:rPr>
          <w:t>11.</w:t>
        </w:r>
        <w:r w:rsidR="00B1015A">
          <w:rPr>
            <w:rFonts w:asciiTheme="minorHAnsi" w:eastAsiaTheme="minorEastAsia" w:hAnsiTheme="minorHAnsi" w:cstheme="minorBidi"/>
            <w:noProof/>
            <w:szCs w:val="22"/>
            <w:lang w:val="en-US"/>
          </w:rPr>
          <w:tab/>
        </w:r>
        <w:r w:rsidR="00B1015A" w:rsidRPr="00C03921">
          <w:rPr>
            <w:rStyle w:val="Hyperlink"/>
            <w:caps/>
            <w:noProof/>
          </w:rPr>
          <w:t>INCREASED COSTS AND INDEMNITies</w:t>
        </w:r>
        <w:r w:rsidR="00B1015A">
          <w:rPr>
            <w:noProof/>
            <w:webHidden/>
          </w:rPr>
          <w:tab/>
        </w:r>
        <w:r w:rsidR="00B1015A">
          <w:rPr>
            <w:noProof/>
            <w:webHidden/>
          </w:rPr>
          <w:fldChar w:fldCharType="begin"/>
        </w:r>
        <w:r w:rsidR="00B1015A">
          <w:rPr>
            <w:noProof/>
            <w:webHidden/>
          </w:rPr>
          <w:instrText xml:space="preserve"> PAGEREF _Toc74219543 \h </w:instrText>
        </w:r>
        <w:r w:rsidR="00B1015A">
          <w:rPr>
            <w:noProof/>
            <w:webHidden/>
          </w:rPr>
        </w:r>
        <w:r w:rsidR="00B1015A">
          <w:rPr>
            <w:noProof/>
            <w:webHidden/>
          </w:rPr>
          <w:fldChar w:fldCharType="separate"/>
        </w:r>
        <w:r w:rsidR="00674984">
          <w:rPr>
            <w:noProof/>
            <w:webHidden/>
          </w:rPr>
          <w:t>34</w:t>
        </w:r>
        <w:r w:rsidR="00B1015A">
          <w:rPr>
            <w:noProof/>
            <w:webHidden/>
          </w:rPr>
          <w:fldChar w:fldCharType="end"/>
        </w:r>
      </w:hyperlink>
    </w:p>
    <w:p w14:paraId="0E7C269A" w14:textId="5BF9309C" w:rsidR="00B1015A" w:rsidRDefault="00C80264">
      <w:pPr>
        <w:pStyle w:val="TOC1"/>
        <w:rPr>
          <w:rFonts w:asciiTheme="minorHAnsi" w:eastAsiaTheme="minorEastAsia" w:hAnsiTheme="minorHAnsi" w:cstheme="minorBidi"/>
          <w:noProof/>
          <w:szCs w:val="22"/>
          <w:lang w:val="en-US"/>
        </w:rPr>
      </w:pPr>
      <w:hyperlink w:anchor="_Toc74219544" w:history="1">
        <w:r w:rsidR="00B1015A" w:rsidRPr="00C03921">
          <w:rPr>
            <w:rStyle w:val="Hyperlink"/>
            <w:caps/>
            <w:noProof/>
          </w:rPr>
          <w:t>12.</w:t>
        </w:r>
        <w:r w:rsidR="00B1015A">
          <w:rPr>
            <w:rFonts w:asciiTheme="minorHAnsi" w:eastAsiaTheme="minorEastAsia" w:hAnsiTheme="minorHAnsi" w:cstheme="minorBidi"/>
            <w:noProof/>
            <w:szCs w:val="22"/>
            <w:lang w:val="en-US"/>
          </w:rPr>
          <w:tab/>
        </w:r>
        <w:r w:rsidR="00B1015A" w:rsidRPr="00C03921">
          <w:rPr>
            <w:rStyle w:val="Hyperlink"/>
            <w:noProof/>
          </w:rPr>
          <w:t>REPRESENTATIONS AND WARRANTIES</w:t>
        </w:r>
        <w:r w:rsidR="00B1015A">
          <w:rPr>
            <w:noProof/>
            <w:webHidden/>
          </w:rPr>
          <w:tab/>
        </w:r>
        <w:r w:rsidR="00B1015A">
          <w:rPr>
            <w:noProof/>
            <w:webHidden/>
          </w:rPr>
          <w:fldChar w:fldCharType="begin"/>
        </w:r>
        <w:r w:rsidR="00B1015A">
          <w:rPr>
            <w:noProof/>
            <w:webHidden/>
          </w:rPr>
          <w:instrText xml:space="preserve"> PAGEREF _Toc74219544 \h </w:instrText>
        </w:r>
        <w:r w:rsidR="00B1015A">
          <w:rPr>
            <w:noProof/>
            <w:webHidden/>
          </w:rPr>
        </w:r>
        <w:r w:rsidR="00B1015A">
          <w:rPr>
            <w:noProof/>
            <w:webHidden/>
          </w:rPr>
          <w:fldChar w:fldCharType="separate"/>
        </w:r>
        <w:r w:rsidR="00674984">
          <w:rPr>
            <w:noProof/>
            <w:webHidden/>
          </w:rPr>
          <w:t>36</w:t>
        </w:r>
        <w:r w:rsidR="00B1015A">
          <w:rPr>
            <w:noProof/>
            <w:webHidden/>
          </w:rPr>
          <w:fldChar w:fldCharType="end"/>
        </w:r>
      </w:hyperlink>
    </w:p>
    <w:p w14:paraId="4BE18F47" w14:textId="6EACB3C2" w:rsidR="00B1015A" w:rsidRDefault="00C80264">
      <w:pPr>
        <w:pStyle w:val="TOC1"/>
        <w:rPr>
          <w:rFonts w:asciiTheme="minorHAnsi" w:eastAsiaTheme="minorEastAsia" w:hAnsiTheme="minorHAnsi" w:cstheme="minorBidi"/>
          <w:noProof/>
          <w:szCs w:val="22"/>
          <w:lang w:val="en-US"/>
        </w:rPr>
      </w:pPr>
      <w:hyperlink w:anchor="_Toc74219545" w:history="1">
        <w:r w:rsidR="00B1015A" w:rsidRPr="00C03921">
          <w:rPr>
            <w:rStyle w:val="Hyperlink"/>
            <w:bCs/>
            <w:noProof/>
          </w:rPr>
          <w:t>13.</w:t>
        </w:r>
        <w:r w:rsidR="00B1015A">
          <w:rPr>
            <w:rFonts w:asciiTheme="minorHAnsi" w:eastAsiaTheme="minorEastAsia" w:hAnsiTheme="minorHAnsi" w:cstheme="minorBidi"/>
            <w:noProof/>
            <w:szCs w:val="22"/>
            <w:lang w:val="en-US"/>
          </w:rPr>
          <w:tab/>
        </w:r>
        <w:r w:rsidR="00B1015A" w:rsidRPr="00C03921">
          <w:rPr>
            <w:rStyle w:val="Hyperlink"/>
            <w:noProof/>
          </w:rPr>
          <w:t>INFORMATION UNDERTAKINGS</w:t>
        </w:r>
        <w:r w:rsidR="00B1015A">
          <w:rPr>
            <w:noProof/>
            <w:webHidden/>
          </w:rPr>
          <w:tab/>
        </w:r>
        <w:r w:rsidR="00B1015A">
          <w:rPr>
            <w:noProof/>
            <w:webHidden/>
          </w:rPr>
          <w:fldChar w:fldCharType="begin"/>
        </w:r>
        <w:r w:rsidR="00B1015A">
          <w:rPr>
            <w:noProof/>
            <w:webHidden/>
          </w:rPr>
          <w:instrText xml:space="preserve"> PAGEREF _Toc74219545 \h </w:instrText>
        </w:r>
        <w:r w:rsidR="00B1015A">
          <w:rPr>
            <w:noProof/>
            <w:webHidden/>
          </w:rPr>
        </w:r>
        <w:r w:rsidR="00B1015A">
          <w:rPr>
            <w:noProof/>
            <w:webHidden/>
          </w:rPr>
          <w:fldChar w:fldCharType="separate"/>
        </w:r>
        <w:r w:rsidR="00674984">
          <w:rPr>
            <w:noProof/>
            <w:webHidden/>
          </w:rPr>
          <w:t>40</w:t>
        </w:r>
        <w:r w:rsidR="00B1015A">
          <w:rPr>
            <w:noProof/>
            <w:webHidden/>
          </w:rPr>
          <w:fldChar w:fldCharType="end"/>
        </w:r>
      </w:hyperlink>
    </w:p>
    <w:p w14:paraId="27426C83" w14:textId="66ABB705" w:rsidR="00B1015A" w:rsidRDefault="00C80264">
      <w:pPr>
        <w:pStyle w:val="TOC1"/>
        <w:rPr>
          <w:rFonts w:asciiTheme="minorHAnsi" w:eastAsiaTheme="minorEastAsia" w:hAnsiTheme="minorHAnsi" w:cstheme="minorBidi"/>
          <w:noProof/>
          <w:szCs w:val="22"/>
          <w:lang w:val="en-US"/>
        </w:rPr>
      </w:pPr>
      <w:hyperlink w:anchor="_Toc74219546" w:history="1">
        <w:r w:rsidR="00B1015A" w:rsidRPr="00C03921">
          <w:rPr>
            <w:rStyle w:val="Hyperlink"/>
            <w:noProof/>
          </w:rPr>
          <w:t>14.</w:t>
        </w:r>
        <w:r w:rsidR="00B1015A">
          <w:rPr>
            <w:rFonts w:asciiTheme="minorHAnsi" w:eastAsiaTheme="minorEastAsia" w:hAnsiTheme="minorHAnsi" w:cstheme="minorBidi"/>
            <w:noProof/>
            <w:szCs w:val="22"/>
            <w:lang w:val="en-US"/>
          </w:rPr>
          <w:tab/>
        </w:r>
        <w:r w:rsidR="00B1015A" w:rsidRPr="00C03921">
          <w:rPr>
            <w:rStyle w:val="Hyperlink"/>
            <w:noProof/>
          </w:rPr>
          <w:t>FINANCIAL COVENANTS</w:t>
        </w:r>
        <w:r w:rsidR="00B1015A">
          <w:rPr>
            <w:noProof/>
            <w:webHidden/>
          </w:rPr>
          <w:tab/>
        </w:r>
        <w:r w:rsidR="00B1015A">
          <w:rPr>
            <w:noProof/>
            <w:webHidden/>
          </w:rPr>
          <w:fldChar w:fldCharType="begin"/>
        </w:r>
        <w:r w:rsidR="00B1015A">
          <w:rPr>
            <w:noProof/>
            <w:webHidden/>
          </w:rPr>
          <w:instrText xml:space="preserve"> PAGEREF _Toc74219546 \h </w:instrText>
        </w:r>
        <w:r w:rsidR="00B1015A">
          <w:rPr>
            <w:noProof/>
            <w:webHidden/>
          </w:rPr>
        </w:r>
        <w:r w:rsidR="00B1015A">
          <w:rPr>
            <w:noProof/>
            <w:webHidden/>
          </w:rPr>
          <w:fldChar w:fldCharType="separate"/>
        </w:r>
        <w:r w:rsidR="00674984">
          <w:rPr>
            <w:noProof/>
            <w:webHidden/>
          </w:rPr>
          <w:t>44</w:t>
        </w:r>
        <w:r w:rsidR="00B1015A">
          <w:rPr>
            <w:noProof/>
            <w:webHidden/>
          </w:rPr>
          <w:fldChar w:fldCharType="end"/>
        </w:r>
      </w:hyperlink>
    </w:p>
    <w:p w14:paraId="3A49AFA3" w14:textId="6F74DBD6" w:rsidR="00B1015A" w:rsidRDefault="00C80264">
      <w:pPr>
        <w:pStyle w:val="TOC1"/>
        <w:rPr>
          <w:rFonts w:asciiTheme="minorHAnsi" w:eastAsiaTheme="minorEastAsia" w:hAnsiTheme="minorHAnsi" w:cstheme="minorBidi"/>
          <w:noProof/>
          <w:szCs w:val="22"/>
          <w:lang w:val="en-US"/>
        </w:rPr>
      </w:pPr>
      <w:hyperlink w:anchor="_Toc74219547" w:history="1">
        <w:r w:rsidR="00B1015A" w:rsidRPr="00C03921">
          <w:rPr>
            <w:rStyle w:val="Hyperlink"/>
            <w:noProof/>
          </w:rPr>
          <w:t>15.</w:t>
        </w:r>
        <w:r w:rsidR="00B1015A">
          <w:rPr>
            <w:rFonts w:asciiTheme="minorHAnsi" w:eastAsiaTheme="minorEastAsia" w:hAnsiTheme="minorHAnsi" w:cstheme="minorBidi"/>
            <w:noProof/>
            <w:szCs w:val="22"/>
            <w:lang w:val="en-US"/>
          </w:rPr>
          <w:tab/>
        </w:r>
        <w:r w:rsidR="00B1015A" w:rsidRPr="00C03921">
          <w:rPr>
            <w:rStyle w:val="Hyperlink"/>
            <w:noProof/>
          </w:rPr>
          <w:t>GENERAL UNDERTAKINGS</w:t>
        </w:r>
        <w:r w:rsidR="00B1015A">
          <w:rPr>
            <w:noProof/>
            <w:webHidden/>
          </w:rPr>
          <w:tab/>
        </w:r>
        <w:r w:rsidR="00B1015A">
          <w:rPr>
            <w:noProof/>
            <w:webHidden/>
          </w:rPr>
          <w:fldChar w:fldCharType="begin"/>
        </w:r>
        <w:r w:rsidR="00B1015A">
          <w:rPr>
            <w:noProof/>
            <w:webHidden/>
          </w:rPr>
          <w:instrText xml:space="preserve"> PAGEREF _Toc74219547 \h </w:instrText>
        </w:r>
        <w:r w:rsidR="00B1015A">
          <w:rPr>
            <w:noProof/>
            <w:webHidden/>
          </w:rPr>
        </w:r>
        <w:r w:rsidR="00B1015A">
          <w:rPr>
            <w:noProof/>
            <w:webHidden/>
          </w:rPr>
          <w:fldChar w:fldCharType="separate"/>
        </w:r>
        <w:r w:rsidR="00674984">
          <w:rPr>
            <w:noProof/>
            <w:webHidden/>
          </w:rPr>
          <w:t>45</w:t>
        </w:r>
        <w:r w:rsidR="00B1015A">
          <w:rPr>
            <w:noProof/>
            <w:webHidden/>
          </w:rPr>
          <w:fldChar w:fldCharType="end"/>
        </w:r>
      </w:hyperlink>
    </w:p>
    <w:p w14:paraId="37E3D615" w14:textId="257E4B02" w:rsidR="00B1015A" w:rsidRDefault="00C80264">
      <w:pPr>
        <w:pStyle w:val="TOC1"/>
        <w:rPr>
          <w:rFonts w:asciiTheme="minorHAnsi" w:eastAsiaTheme="minorEastAsia" w:hAnsiTheme="minorHAnsi" w:cstheme="minorBidi"/>
          <w:noProof/>
          <w:szCs w:val="22"/>
          <w:lang w:val="en-US"/>
        </w:rPr>
      </w:pPr>
      <w:hyperlink w:anchor="_Toc74219548" w:history="1">
        <w:r w:rsidR="00B1015A" w:rsidRPr="00C03921">
          <w:rPr>
            <w:rStyle w:val="Hyperlink"/>
            <w:noProof/>
          </w:rPr>
          <w:t>16.</w:t>
        </w:r>
        <w:r w:rsidR="00B1015A">
          <w:rPr>
            <w:rFonts w:asciiTheme="minorHAnsi" w:eastAsiaTheme="minorEastAsia" w:hAnsiTheme="minorHAnsi" w:cstheme="minorBidi"/>
            <w:noProof/>
            <w:szCs w:val="22"/>
            <w:lang w:val="en-US"/>
          </w:rPr>
          <w:tab/>
        </w:r>
        <w:r w:rsidR="00B1015A" w:rsidRPr="00C03921">
          <w:rPr>
            <w:rStyle w:val="Hyperlink"/>
            <w:noProof/>
          </w:rPr>
          <w:t>EVENTS OF DEFAULT</w:t>
        </w:r>
        <w:r w:rsidR="00B1015A">
          <w:rPr>
            <w:noProof/>
            <w:webHidden/>
          </w:rPr>
          <w:tab/>
        </w:r>
        <w:r w:rsidR="00B1015A">
          <w:rPr>
            <w:noProof/>
            <w:webHidden/>
          </w:rPr>
          <w:fldChar w:fldCharType="begin"/>
        </w:r>
        <w:r w:rsidR="00B1015A">
          <w:rPr>
            <w:noProof/>
            <w:webHidden/>
          </w:rPr>
          <w:instrText xml:space="preserve"> PAGEREF _Toc74219548 \h </w:instrText>
        </w:r>
        <w:r w:rsidR="00B1015A">
          <w:rPr>
            <w:noProof/>
            <w:webHidden/>
          </w:rPr>
        </w:r>
        <w:r w:rsidR="00B1015A">
          <w:rPr>
            <w:noProof/>
            <w:webHidden/>
          </w:rPr>
          <w:fldChar w:fldCharType="separate"/>
        </w:r>
        <w:r w:rsidR="00674984">
          <w:rPr>
            <w:noProof/>
            <w:webHidden/>
          </w:rPr>
          <w:t>58</w:t>
        </w:r>
        <w:r w:rsidR="00B1015A">
          <w:rPr>
            <w:noProof/>
            <w:webHidden/>
          </w:rPr>
          <w:fldChar w:fldCharType="end"/>
        </w:r>
      </w:hyperlink>
    </w:p>
    <w:p w14:paraId="3A98C39D" w14:textId="5AC5B283" w:rsidR="00B1015A" w:rsidRDefault="00C80264">
      <w:pPr>
        <w:pStyle w:val="TOC1"/>
        <w:rPr>
          <w:rFonts w:asciiTheme="minorHAnsi" w:eastAsiaTheme="minorEastAsia" w:hAnsiTheme="minorHAnsi" w:cstheme="minorBidi"/>
          <w:noProof/>
          <w:szCs w:val="22"/>
          <w:lang w:val="en-US"/>
        </w:rPr>
      </w:pPr>
      <w:hyperlink w:anchor="_Toc74219549" w:history="1">
        <w:r w:rsidR="00B1015A" w:rsidRPr="00C03921">
          <w:rPr>
            <w:rStyle w:val="Hyperlink"/>
            <w:noProof/>
          </w:rPr>
          <w:t>17.</w:t>
        </w:r>
        <w:r w:rsidR="00B1015A">
          <w:rPr>
            <w:rFonts w:asciiTheme="minorHAnsi" w:eastAsiaTheme="minorEastAsia" w:hAnsiTheme="minorHAnsi" w:cstheme="minorBidi"/>
            <w:noProof/>
            <w:szCs w:val="22"/>
            <w:lang w:val="en-US"/>
          </w:rPr>
          <w:tab/>
        </w:r>
        <w:r w:rsidR="00B1015A" w:rsidRPr="00C03921">
          <w:rPr>
            <w:rStyle w:val="Hyperlink"/>
            <w:noProof/>
          </w:rPr>
          <w:t>TRANSACTION SECURITY</w:t>
        </w:r>
        <w:r w:rsidR="00B1015A">
          <w:rPr>
            <w:noProof/>
            <w:webHidden/>
          </w:rPr>
          <w:tab/>
        </w:r>
        <w:r w:rsidR="00B1015A">
          <w:rPr>
            <w:noProof/>
            <w:webHidden/>
          </w:rPr>
          <w:fldChar w:fldCharType="begin"/>
        </w:r>
        <w:r w:rsidR="00B1015A">
          <w:rPr>
            <w:noProof/>
            <w:webHidden/>
          </w:rPr>
          <w:instrText xml:space="preserve"> PAGEREF _Toc74219549 \h </w:instrText>
        </w:r>
        <w:r w:rsidR="00B1015A">
          <w:rPr>
            <w:noProof/>
            <w:webHidden/>
          </w:rPr>
        </w:r>
        <w:r w:rsidR="00B1015A">
          <w:rPr>
            <w:noProof/>
            <w:webHidden/>
          </w:rPr>
          <w:fldChar w:fldCharType="separate"/>
        </w:r>
        <w:r w:rsidR="00674984">
          <w:rPr>
            <w:noProof/>
            <w:webHidden/>
          </w:rPr>
          <w:t>61</w:t>
        </w:r>
        <w:r w:rsidR="00B1015A">
          <w:rPr>
            <w:noProof/>
            <w:webHidden/>
          </w:rPr>
          <w:fldChar w:fldCharType="end"/>
        </w:r>
      </w:hyperlink>
    </w:p>
    <w:p w14:paraId="11952BAA" w14:textId="024F9398" w:rsidR="00B1015A" w:rsidRDefault="00C80264">
      <w:pPr>
        <w:pStyle w:val="TOC1"/>
        <w:rPr>
          <w:rFonts w:asciiTheme="minorHAnsi" w:eastAsiaTheme="minorEastAsia" w:hAnsiTheme="minorHAnsi" w:cstheme="minorBidi"/>
          <w:noProof/>
          <w:szCs w:val="22"/>
          <w:lang w:val="en-US"/>
        </w:rPr>
      </w:pPr>
      <w:hyperlink w:anchor="_Toc74219550" w:history="1">
        <w:r w:rsidR="00B1015A" w:rsidRPr="00C03921">
          <w:rPr>
            <w:rStyle w:val="Hyperlink"/>
            <w:noProof/>
          </w:rPr>
          <w:t>18.</w:t>
        </w:r>
        <w:r w:rsidR="00B1015A">
          <w:rPr>
            <w:rFonts w:asciiTheme="minorHAnsi" w:eastAsiaTheme="minorEastAsia" w:hAnsiTheme="minorHAnsi" w:cstheme="minorBidi"/>
            <w:noProof/>
            <w:szCs w:val="22"/>
            <w:lang w:val="en-US"/>
          </w:rPr>
          <w:tab/>
        </w:r>
        <w:r w:rsidR="00B1015A" w:rsidRPr="00C03921">
          <w:rPr>
            <w:rStyle w:val="Hyperlink"/>
            <w:noProof/>
          </w:rPr>
          <w:t>ASSIGNMENT AND TRANSFER</w:t>
        </w:r>
        <w:r w:rsidR="00B1015A">
          <w:rPr>
            <w:noProof/>
            <w:webHidden/>
          </w:rPr>
          <w:tab/>
        </w:r>
        <w:r w:rsidR="00B1015A">
          <w:rPr>
            <w:noProof/>
            <w:webHidden/>
          </w:rPr>
          <w:fldChar w:fldCharType="begin"/>
        </w:r>
        <w:r w:rsidR="00B1015A">
          <w:rPr>
            <w:noProof/>
            <w:webHidden/>
          </w:rPr>
          <w:instrText xml:space="preserve"> PAGEREF _Toc74219550 \h </w:instrText>
        </w:r>
        <w:r w:rsidR="00B1015A">
          <w:rPr>
            <w:noProof/>
            <w:webHidden/>
          </w:rPr>
        </w:r>
        <w:r w:rsidR="00B1015A">
          <w:rPr>
            <w:noProof/>
            <w:webHidden/>
          </w:rPr>
          <w:fldChar w:fldCharType="separate"/>
        </w:r>
        <w:r w:rsidR="00674984">
          <w:rPr>
            <w:noProof/>
            <w:webHidden/>
          </w:rPr>
          <w:t>62</w:t>
        </w:r>
        <w:r w:rsidR="00B1015A">
          <w:rPr>
            <w:noProof/>
            <w:webHidden/>
          </w:rPr>
          <w:fldChar w:fldCharType="end"/>
        </w:r>
      </w:hyperlink>
    </w:p>
    <w:p w14:paraId="22B8D321" w14:textId="65E5A0CA" w:rsidR="00B1015A" w:rsidRDefault="00C80264">
      <w:pPr>
        <w:pStyle w:val="TOC1"/>
        <w:rPr>
          <w:rFonts w:asciiTheme="minorHAnsi" w:eastAsiaTheme="minorEastAsia" w:hAnsiTheme="minorHAnsi" w:cstheme="minorBidi"/>
          <w:noProof/>
          <w:szCs w:val="22"/>
          <w:lang w:val="en-US"/>
        </w:rPr>
      </w:pPr>
      <w:hyperlink w:anchor="_Toc74219551" w:history="1">
        <w:r w:rsidR="00B1015A" w:rsidRPr="00C03921">
          <w:rPr>
            <w:rStyle w:val="Hyperlink"/>
            <w:noProof/>
          </w:rPr>
          <w:t>19.</w:t>
        </w:r>
        <w:r w:rsidR="00B1015A">
          <w:rPr>
            <w:rFonts w:asciiTheme="minorHAnsi" w:eastAsiaTheme="minorEastAsia" w:hAnsiTheme="minorHAnsi" w:cstheme="minorBidi"/>
            <w:noProof/>
            <w:szCs w:val="22"/>
            <w:lang w:val="en-US"/>
          </w:rPr>
          <w:tab/>
        </w:r>
        <w:r w:rsidR="00B1015A" w:rsidRPr="00C03921">
          <w:rPr>
            <w:rStyle w:val="Hyperlink"/>
            <w:noProof/>
          </w:rPr>
          <w:t>SET-OFF</w:t>
        </w:r>
        <w:r w:rsidR="00B1015A">
          <w:rPr>
            <w:noProof/>
            <w:webHidden/>
          </w:rPr>
          <w:tab/>
        </w:r>
        <w:r w:rsidR="00B1015A">
          <w:rPr>
            <w:noProof/>
            <w:webHidden/>
          </w:rPr>
          <w:fldChar w:fldCharType="begin"/>
        </w:r>
        <w:r w:rsidR="00B1015A">
          <w:rPr>
            <w:noProof/>
            <w:webHidden/>
          </w:rPr>
          <w:instrText xml:space="preserve"> PAGEREF _Toc74219551 \h </w:instrText>
        </w:r>
        <w:r w:rsidR="00B1015A">
          <w:rPr>
            <w:noProof/>
            <w:webHidden/>
          </w:rPr>
        </w:r>
        <w:r w:rsidR="00B1015A">
          <w:rPr>
            <w:noProof/>
            <w:webHidden/>
          </w:rPr>
          <w:fldChar w:fldCharType="separate"/>
        </w:r>
        <w:r w:rsidR="00674984">
          <w:rPr>
            <w:noProof/>
            <w:webHidden/>
          </w:rPr>
          <w:t>63</w:t>
        </w:r>
        <w:r w:rsidR="00B1015A">
          <w:rPr>
            <w:noProof/>
            <w:webHidden/>
          </w:rPr>
          <w:fldChar w:fldCharType="end"/>
        </w:r>
      </w:hyperlink>
    </w:p>
    <w:p w14:paraId="27885F93" w14:textId="35565BC5" w:rsidR="00B1015A" w:rsidRDefault="00C80264">
      <w:pPr>
        <w:pStyle w:val="TOC1"/>
        <w:rPr>
          <w:rFonts w:asciiTheme="minorHAnsi" w:eastAsiaTheme="minorEastAsia" w:hAnsiTheme="minorHAnsi" w:cstheme="minorBidi"/>
          <w:noProof/>
          <w:szCs w:val="22"/>
          <w:lang w:val="en-US"/>
        </w:rPr>
      </w:pPr>
      <w:hyperlink w:anchor="_Toc74219552" w:history="1">
        <w:r w:rsidR="00B1015A" w:rsidRPr="00C03921">
          <w:rPr>
            <w:rStyle w:val="Hyperlink"/>
            <w:noProof/>
          </w:rPr>
          <w:t>20.</w:t>
        </w:r>
        <w:r w:rsidR="00B1015A">
          <w:rPr>
            <w:rFonts w:asciiTheme="minorHAnsi" w:eastAsiaTheme="minorEastAsia" w:hAnsiTheme="minorHAnsi" w:cstheme="minorBidi"/>
            <w:noProof/>
            <w:szCs w:val="22"/>
            <w:lang w:val="en-US"/>
          </w:rPr>
          <w:tab/>
        </w:r>
        <w:r w:rsidR="00B1015A" w:rsidRPr="00C03921">
          <w:rPr>
            <w:rStyle w:val="Hyperlink"/>
            <w:noProof/>
          </w:rPr>
          <w:t>GENERAL PROVISIONS</w:t>
        </w:r>
        <w:r w:rsidR="00B1015A">
          <w:rPr>
            <w:noProof/>
            <w:webHidden/>
          </w:rPr>
          <w:tab/>
        </w:r>
        <w:r w:rsidR="00B1015A">
          <w:rPr>
            <w:noProof/>
            <w:webHidden/>
          </w:rPr>
          <w:fldChar w:fldCharType="begin"/>
        </w:r>
        <w:r w:rsidR="00B1015A">
          <w:rPr>
            <w:noProof/>
            <w:webHidden/>
          </w:rPr>
          <w:instrText xml:space="preserve"> PAGEREF _Toc74219552 \h </w:instrText>
        </w:r>
        <w:r w:rsidR="00B1015A">
          <w:rPr>
            <w:noProof/>
            <w:webHidden/>
          </w:rPr>
        </w:r>
        <w:r w:rsidR="00B1015A">
          <w:rPr>
            <w:noProof/>
            <w:webHidden/>
          </w:rPr>
          <w:fldChar w:fldCharType="separate"/>
        </w:r>
        <w:r w:rsidR="00674984">
          <w:rPr>
            <w:noProof/>
            <w:webHidden/>
          </w:rPr>
          <w:t>63</w:t>
        </w:r>
        <w:r w:rsidR="00B1015A">
          <w:rPr>
            <w:noProof/>
            <w:webHidden/>
          </w:rPr>
          <w:fldChar w:fldCharType="end"/>
        </w:r>
      </w:hyperlink>
    </w:p>
    <w:p w14:paraId="35C741ED" w14:textId="4D0B6E1B" w:rsidR="00B1015A" w:rsidRDefault="00C80264">
      <w:pPr>
        <w:pStyle w:val="TOC1"/>
        <w:rPr>
          <w:rStyle w:val="Hyperlink"/>
          <w:noProof/>
        </w:rPr>
      </w:pPr>
      <w:hyperlink w:anchor="_Toc74219553" w:history="1">
        <w:r w:rsidR="00B1015A" w:rsidRPr="00C03921">
          <w:rPr>
            <w:rStyle w:val="Hyperlink"/>
            <w:caps/>
            <w:noProof/>
          </w:rPr>
          <w:t>21.</w:t>
        </w:r>
        <w:r w:rsidR="00B1015A">
          <w:rPr>
            <w:rFonts w:asciiTheme="minorHAnsi" w:eastAsiaTheme="minorEastAsia" w:hAnsiTheme="minorHAnsi" w:cstheme="minorBidi"/>
            <w:noProof/>
            <w:szCs w:val="22"/>
            <w:lang w:val="en-US"/>
          </w:rPr>
          <w:tab/>
        </w:r>
        <w:r w:rsidR="00B1015A" w:rsidRPr="00C03921">
          <w:rPr>
            <w:rStyle w:val="Hyperlink"/>
            <w:caps/>
            <w:noProof/>
          </w:rPr>
          <w:t>Final provisions</w:t>
        </w:r>
        <w:r w:rsidR="00B1015A">
          <w:rPr>
            <w:noProof/>
            <w:webHidden/>
          </w:rPr>
          <w:tab/>
        </w:r>
        <w:r w:rsidR="00B1015A">
          <w:rPr>
            <w:noProof/>
            <w:webHidden/>
          </w:rPr>
          <w:fldChar w:fldCharType="begin"/>
        </w:r>
        <w:r w:rsidR="00B1015A">
          <w:rPr>
            <w:noProof/>
            <w:webHidden/>
          </w:rPr>
          <w:instrText xml:space="preserve"> PAGEREF _Toc74219553 \h </w:instrText>
        </w:r>
        <w:r w:rsidR="00B1015A">
          <w:rPr>
            <w:noProof/>
            <w:webHidden/>
          </w:rPr>
        </w:r>
        <w:r w:rsidR="00B1015A">
          <w:rPr>
            <w:noProof/>
            <w:webHidden/>
          </w:rPr>
          <w:fldChar w:fldCharType="separate"/>
        </w:r>
        <w:r w:rsidR="00674984">
          <w:rPr>
            <w:noProof/>
            <w:webHidden/>
          </w:rPr>
          <w:t>65</w:t>
        </w:r>
        <w:r w:rsidR="00B1015A">
          <w:rPr>
            <w:noProof/>
            <w:webHidden/>
          </w:rPr>
          <w:fldChar w:fldCharType="end"/>
        </w:r>
      </w:hyperlink>
    </w:p>
    <w:p w14:paraId="14C7CA32" w14:textId="77777777" w:rsidR="007E77D2" w:rsidRPr="00E1677D" w:rsidRDefault="00C415BE" w:rsidP="00E6506D">
      <w:pPr>
        <w:widowControl w:val="0"/>
        <w:tabs>
          <w:tab w:val="left" w:pos="567"/>
        </w:tabs>
        <w:spacing w:before="120" w:after="120"/>
        <w:ind w:right="13"/>
        <w:rPr>
          <w:rFonts w:cs="Arial"/>
          <w:szCs w:val="22"/>
        </w:rPr>
        <w:sectPr w:rsidR="007E77D2" w:rsidRPr="00E1677D" w:rsidSect="005C0977">
          <w:headerReference w:type="first" r:id="rId14"/>
          <w:footerReference w:type="first" r:id="rId15"/>
          <w:pgSz w:w="11906" w:h="16838" w:code="9"/>
          <w:pgMar w:top="1418" w:right="1134" w:bottom="1418" w:left="1418" w:header="709" w:footer="709" w:gutter="0"/>
          <w:cols w:space="708"/>
          <w:titlePg/>
          <w:docGrid w:linePitch="360"/>
        </w:sectPr>
      </w:pPr>
      <w:r w:rsidRPr="00E1677D">
        <w:rPr>
          <w:rFonts w:cs="Arial"/>
          <w:szCs w:val="22"/>
          <w:highlight w:val="yellow"/>
        </w:rPr>
        <w:fldChar w:fldCharType="end"/>
      </w:r>
    </w:p>
    <w:p w14:paraId="4FA48E9E" w14:textId="3B26D925" w:rsidR="00925565" w:rsidRPr="00E1677D" w:rsidRDefault="0094130D" w:rsidP="005C0977">
      <w:pPr>
        <w:widowControl w:val="0"/>
        <w:tabs>
          <w:tab w:val="left" w:pos="567"/>
        </w:tabs>
        <w:spacing w:after="120" w:line="264" w:lineRule="auto"/>
        <w:jc w:val="both"/>
        <w:rPr>
          <w:rFonts w:cs="Arial"/>
          <w:szCs w:val="22"/>
        </w:rPr>
      </w:pPr>
      <w:r w:rsidRPr="00E1677D">
        <w:rPr>
          <w:rFonts w:cs="Arial"/>
          <w:szCs w:val="22"/>
        </w:rPr>
        <w:lastRenderedPageBreak/>
        <w:t>Th</w:t>
      </w:r>
      <w:r w:rsidR="00337B7E" w:rsidRPr="00E1677D">
        <w:rPr>
          <w:rFonts w:cs="Arial"/>
          <w:szCs w:val="22"/>
        </w:rPr>
        <w:t>is</w:t>
      </w:r>
      <w:r w:rsidR="00925565" w:rsidRPr="00E1677D">
        <w:rPr>
          <w:rFonts w:cs="Arial"/>
          <w:szCs w:val="22"/>
        </w:rPr>
        <w:t xml:space="preserve"> </w:t>
      </w:r>
      <w:r w:rsidR="00FC65B9" w:rsidRPr="00E1677D">
        <w:rPr>
          <w:rFonts w:cs="Arial"/>
          <w:szCs w:val="22"/>
        </w:rPr>
        <w:t>Facility</w:t>
      </w:r>
      <w:r w:rsidR="00B62000" w:rsidRPr="00E1677D">
        <w:rPr>
          <w:rFonts w:cs="Arial"/>
          <w:szCs w:val="22"/>
        </w:rPr>
        <w:t xml:space="preserve"> </w:t>
      </w:r>
      <w:r w:rsidR="00DF4F3A" w:rsidRPr="00E1677D">
        <w:rPr>
          <w:rFonts w:cs="Arial"/>
          <w:szCs w:val="22"/>
        </w:rPr>
        <w:t>A</w:t>
      </w:r>
      <w:r w:rsidR="00B62000" w:rsidRPr="00E1677D">
        <w:rPr>
          <w:rFonts w:cs="Arial"/>
          <w:szCs w:val="22"/>
        </w:rPr>
        <w:t>greement</w:t>
      </w:r>
      <w:r w:rsidR="00410EF0">
        <w:rPr>
          <w:rFonts w:cs="Arial"/>
          <w:szCs w:val="22"/>
        </w:rPr>
        <w:t xml:space="preserve"> as amended by Amendment No. 1 </w:t>
      </w:r>
      <w:r w:rsidR="00410EF0" w:rsidRPr="00442422">
        <w:rPr>
          <w:rFonts w:cs="Arial"/>
          <w:szCs w:val="22"/>
        </w:rPr>
        <w:t xml:space="preserve">dated </w:t>
      </w:r>
      <w:r w:rsidR="003474F8">
        <w:rPr>
          <w:rFonts w:cs="Arial"/>
          <w:lang w:val="en-US"/>
        </w:rPr>
        <w:t xml:space="preserve">October </w:t>
      </w:r>
      <w:r w:rsidR="006B3700">
        <w:rPr>
          <w:rFonts w:cs="Arial"/>
          <w:lang w:val="en-US"/>
        </w:rPr>
        <w:t>30</w:t>
      </w:r>
      <w:r w:rsidR="003474F8">
        <w:rPr>
          <w:rFonts w:cs="Arial"/>
          <w:lang w:val="en-US"/>
        </w:rPr>
        <w:t>,</w:t>
      </w:r>
      <w:r w:rsidR="00410EF0" w:rsidRPr="00442422">
        <w:rPr>
          <w:rFonts w:cs="Arial"/>
          <w:szCs w:val="22"/>
        </w:rPr>
        <w:t>2019</w:t>
      </w:r>
      <w:r w:rsidR="00410EF0">
        <w:rPr>
          <w:rFonts w:cs="Arial"/>
          <w:szCs w:val="22"/>
        </w:rPr>
        <w:t xml:space="preserve"> and Amendment 2 dated </w:t>
      </w:r>
      <w:r w:rsidR="00410EF0" w:rsidRPr="00AE4E5A">
        <w:rPr>
          <w:rFonts w:cs="Arial"/>
          <w:highlight w:val="yellow"/>
          <w:lang w:val="en-US"/>
        </w:rPr>
        <w:t>[●]</w:t>
      </w:r>
      <w:r w:rsidR="00410EF0" w:rsidRPr="00442422">
        <w:rPr>
          <w:rFonts w:cs="Arial"/>
          <w:szCs w:val="22"/>
        </w:rPr>
        <w:t xml:space="preserve"> </w:t>
      </w:r>
      <w:r w:rsidR="00410EF0">
        <w:rPr>
          <w:rFonts w:cs="Arial"/>
          <w:szCs w:val="22"/>
        </w:rPr>
        <w:t xml:space="preserve">2021 </w:t>
      </w:r>
      <w:r w:rsidR="00954DB7" w:rsidRPr="00E1677D">
        <w:rPr>
          <w:rFonts w:cs="Arial"/>
          <w:szCs w:val="22"/>
        </w:rPr>
        <w:t>(the “</w:t>
      </w:r>
      <w:r w:rsidR="00954DB7" w:rsidRPr="00E1677D">
        <w:rPr>
          <w:rFonts w:cs="Arial"/>
          <w:b/>
          <w:szCs w:val="22"/>
        </w:rPr>
        <w:t>Agreement</w:t>
      </w:r>
      <w:r w:rsidR="00954DB7" w:rsidRPr="00E1677D">
        <w:rPr>
          <w:rFonts w:cs="Arial"/>
          <w:szCs w:val="22"/>
        </w:rPr>
        <w:t xml:space="preserve">”) </w:t>
      </w:r>
      <w:r w:rsidR="00337B7E" w:rsidRPr="00E1677D">
        <w:rPr>
          <w:rFonts w:cs="Arial"/>
          <w:szCs w:val="22"/>
        </w:rPr>
        <w:t xml:space="preserve">is </w:t>
      </w:r>
      <w:r w:rsidR="00925565" w:rsidRPr="00E1677D">
        <w:rPr>
          <w:rFonts w:cs="Arial"/>
          <w:szCs w:val="22"/>
        </w:rPr>
        <w:t>entered into between:</w:t>
      </w:r>
    </w:p>
    <w:p w14:paraId="770034E9" w14:textId="77777777" w:rsidR="001B60D9" w:rsidRPr="00E1677D" w:rsidRDefault="00914D56" w:rsidP="005C0977">
      <w:pPr>
        <w:numPr>
          <w:ilvl w:val="0"/>
          <w:numId w:val="12"/>
        </w:numPr>
        <w:spacing w:after="120" w:line="264" w:lineRule="auto"/>
        <w:ind w:hanging="720"/>
        <w:jc w:val="both"/>
        <w:rPr>
          <w:rFonts w:cs="Arial"/>
          <w:szCs w:val="22"/>
        </w:rPr>
      </w:pPr>
      <w:bookmarkStart w:id="1" w:name="_Ref268548855"/>
      <w:r w:rsidRPr="00914D56">
        <w:rPr>
          <w:rStyle w:val="Strong"/>
        </w:rPr>
        <w:t xml:space="preserve">Arcona Capital Central European Properties, </w:t>
      </w:r>
      <w:proofErr w:type="spellStart"/>
      <w:r w:rsidRPr="00914D56">
        <w:rPr>
          <w:rStyle w:val="Strong"/>
        </w:rPr>
        <w:t>a.s.</w:t>
      </w:r>
      <w:proofErr w:type="spellEnd"/>
      <w:r w:rsidR="00954DB7" w:rsidRPr="00E1677D">
        <w:rPr>
          <w:rFonts w:cs="Arial"/>
          <w:bCs/>
          <w:szCs w:val="22"/>
        </w:rPr>
        <w:t xml:space="preserve">, </w:t>
      </w:r>
      <w:r w:rsidR="00F215EE">
        <w:rPr>
          <w:rFonts w:cs="Arial"/>
          <w:bCs/>
          <w:szCs w:val="22"/>
        </w:rPr>
        <w:t xml:space="preserve">a company </w:t>
      </w:r>
      <w:r w:rsidR="00954DB7" w:rsidRPr="00E1677D">
        <w:rPr>
          <w:rFonts w:cs="Arial"/>
          <w:szCs w:val="22"/>
        </w:rPr>
        <w:t xml:space="preserve">with its registered </w:t>
      </w:r>
      <w:r w:rsidR="009D222D" w:rsidRPr="00E1677D">
        <w:rPr>
          <w:rFonts w:cs="Arial"/>
          <w:szCs w:val="22"/>
        </w:rPr>
        <w:t xml:space="preserve">office </w:t>
      </w:r>
      <w:r w:rsidR="00954DB7" w:rsidRPr="00E1677D">
        <w:rPr>
          <w:rFonts w:cs="Arial"/>
          <w:szCs w:val="22"/>
        </w:rPr>
        <w:t xml:space="preserve">at </w:t>
      </w:r>
      <w:proofErr w:type="spellStart"/>
      <w:r w:rsidRPr="00914D56">
        <w:rPr>
          <w:rFonts w:cs="Arial"/>
          <w:szCs w:val="22"/>
        </w:rPr>
        <w:t>Politických</w:t>
      </w:r>
      <w:proofErr w:type="spellEnd"/>
      <w:r w:rsidRPr="00914D56">
        <w:rPr>
          <w:rFonts w:cs="Arial"/>
          <w:szCs w:val="22"/>
        </w:rPr>
        <w:t xml:space="preserve"> </w:t>
      </w:r>
      <w:proofErr w:type="spellStart"/>
      <w:r w:rsidRPr="00914D56">
        <w:rPr>
          <w:rFonts w:cs="Arial"/>
          <w:szCs w:val="22"/>
        </w:rPr>
        <w:t>vězňů</w:t>
      </w:r>
      <w:proofErr w:type="spellEnd"/>
      <w:r w:rsidRPr="00914D56">
        <w:rPr>
          <w:rFonts w:cs="Arial"/>
          <w:szCs w:val="22"/>
        </w:rPr>
        <w:t xml:space="preserve"> 912/10, </w:t>
      </w:r>
      <w:proofErr w:type="spellStart"/>
      <w:r w:rsidRPr="00914D56">
        <w:rPr>
          <w:rFonts w:cs="Arial"/>
          <w:szCs w:val="22"/>
        </w:rPr>
        <w:t>Nové</w:t>
      </w:r>
      <w:proofErr w:type="spellEnd"/>
      <w:r w:rsidRPr="00914D56">
        <w:rPr>
          <w:rFonts w:cs="Arial"/>
          <w:szCs w:val="22"/>
        </w:rPr>
        <w:t xml:space="preserve"> </w:t>
      </w:r>
      <w:proofErr w:type="spellStart"/>
      <w:r w:rsidRPr="00914D56">
        <w:rPr>
          <w:rFonts w:cs="Arial"/>
          <w:szCs w:val="22"/>
        </w:rPr>
        <w:t>Město</w:t>
      </w:r>
      <w:proofErr w:type="spellEnd"/>
      <w:r w:rsidRPr="00914D56">
        <w:rPr>
          <w:rFonts w:cs="Arial"/>
          <w:szCs w:val="22"/>
        </w:rPr>
        <w:t xml:space="preserve">, 110 00 </w:t>
      </w:r>
      <w:r>
        <w:rPr>
          <w:rFonts w:cs="Arial"/>
          <w:szCs w:val="22"/>
        </w:rPr>
        <w:t>Prague </w:t>
      </w:r>
      <w:r w:rsidRPr="00914D56">
        <w:rPr>
          <w:rFonts w:cs="Arial"/>
          <w:szCs w:val="22"/>
        </w:rPr>
        <w:t>1</w:t>
      </w:r>
      <w:r w:rsidR="00954DB7" w:rsidRPr="00E1677D">
        <w:rPr>
          <w:rFonts w:cs="Arial"/>
          <w:szCs w:val="22"/>
        </w:rPr>
        <w:t xml:space="preserve">, Company Identification Number: </w:t>
      </w:r>
      <w:r w:rsidRPr="00914D56">
        <w:rPr>
          <w:rFonts w:cs="Arial"/>
          <w:szCs w:val="22"/>
        </w:rPr>
        <w:t>24727873</w:t>
      </w:r>
      <w:r w:rsidR="00954DB7" w:rsidRPr="00E1677D">
        <w:rPr>
          <w:rFonts w:cs="Arial"/>
          <w:szCs w:val="22"/>
        </w:rPr>
        <w:t xml:space="preserve">, </w:t>
      </w:r>
      <w:r w:rsidR="00954DB7" w:rsidRPr="00E1677D">
        <w:rPr>
          <w:rStyle w:val="platne1"/>
          <w:rFonts w:cs="Arial"/>
          <w:szCs w:val="22"/>
        </w:rPr>
        <w:t xml:space="preserve">registered in the Commercial Register </w:t>
      </w:r>
      <w:r>
        <w:rPr>
          <w:rFonts w:cs="Arial"/>
          <w:szCs w:val="22"/>
        </w:rPr>
        <w:t>maintained by</w:t>
      </w:r>
      <w:r w:rsidR="00954DB7" w:rsidRPr="00E1677D">
        <w:rPr>
          <w:rFonts w:cs="Arial"/>
          <w:szCs w:val="22"/>
        </w:rPr>
        <w:t xml:space="preserve"> the </w:t>
      </w:r>
      <w:r w:rsidR="009D222D" w:rsidRPr="00E1677D">
        <w:rPr>
          <w:rFonts w:cs="Arial"/>
          <w:szCs w:val="22"/>
        </w:rPr>
        <w:t xml:space="preserve">Municipal </w:t>
      </w:r>
      <w:r w:rsidR="00954DB7" w:rsidRPr="00E1677D">
        <w:rPr>
          <w:rFonts w:cs="Arial"/>
          <w:szCs w:val="22"/>
        </w:rPr>
        <w:t xml:space="preserve">Court in </w:t>
      </w:r>
      <w:r w:rsidR="009D222D" w:rsidRPr="00E1677D">
        <w:rPr>
          <w:rFonts w:cs="Arial"/>
          <w:szCs w:val="22"/>
        </w:rPr>
        <w:t>Prague</w:t>
      </w:r>
      <w:r w:rsidR="00954DB7" w:rsidRPr="00E1677D">
        <w:rPr>
          <w:rFonts w:cs="Arial"/>
          <w:szCs w:val="22"/>
        </w:rPr>
        <w:t xml:space="preserve">, Section </w:t>
      </w:r>
      <w:r>
        <w:rPr>
          <w:rFonts w:cs="Arial"/>
          <w:szCs w:val="22"/>
        </w:rPr>
        <w:t>B</w:t>
      </w:r>
      <w:r w:rsidR="00954DB7" w:rsidRPr="00E1677D">
        <w:rPr>
          <w:rFonts w:cs="Arial"/>
          <w:szCs w:val="22"/>
        </w:rPr>
        <w:t xml:space="preserve">, </w:t>
      </w:r>
      <w:r w:rsidR="009D222D" w:rsidRPr="00E1677D">
        <w:rPr>
          <w:rFonts w:cs="Arial"/>
          <w:szCs w:val="22"/>
        </w:rPr>
        <w:t xml:space="preserve">Insert </w:t>
      </w:r>
      <w:r w:rsidR="00954DB7" w:rsidRPr="00E1677D">
        <w:rPr>
          <w:rFonts w:cs="Arial"/>
          <w:szCs w:val="22"/>
        </w:rPr>
        <w:t>No.</w:t>
      </w:r>
      <w:r>
        <w:rPr>
          <w:rFonts w:cs="Arial"/>
          <w:szCs w:val="22"/>
        </w:rPr>
        <w:t> </w:t>
      </w:r>
      <w:r w:rsidRPr="00914D56">
        <w:rPr>
          <w:rFonts w:cs="Arial"/>
          <w:szCs w:val="22"/>
        </w:rPr>
        <w:t>16436</w:t>
      </w:r>
      <w:r w:rsidR="0007709A" w:rsidRPr="00E1677D">
        <w:t xml:space="preserve"> </w:t>
      </w:r>
      <w:r w:rsidR="00557D41" w:rsidRPr="00E1677D">
        <w:rPr>
          <w:rFonts w:cs="Arial"/>
          <w:szCs w:val="22"/>
        </w:rPr>
        <w:t>(</w:t>
      </w:r>
      <w:r w:rsidR="00954DB7" w:rsidRPr="00E1677D">
        <w:rPr>
          <w:rFonts w:cs="Arial"/>
          <w:szCs w:val="22"/>
        </w:rPr>
        <w:t xml:space="preserve">the </w:t>
      </w:r>
      <w:r w:rsidR="00557D41" w:rsidRPr="00E1677D">
        <w:rPr>
          <w:rFonts w:cs="Arial"/>
          <w:szCs w:val="22"/>
        </w:rPr>
        <w:t>“</w:t>
      </w:r>
      <w:r w:rsidR="00954DB7" w:rsidRPr="00E1677D">
        <w:rPr>
          <w:rFonts w:cs="Arial"/>
          <w:b/>
          <w:szCs w:val="22"/>
        </w:rPr>
        <w:t>Borrower</w:t>
      </w:r>
      <w:r w:rsidR="00557D41" w:rsidRPr="00E1677D">
        <w:rPr>
          <w:rFonts w:cs="Arial"/>
          <w:szCs w:val="22"/>
        </w:rPr>
        <w:t>”)</w:t>
      </w:r>
      <w:r w:rsidR="007E70B7" w:rsidRPr="00E1677D">
        <w:rPr>
          <w:rFonts w:cs="Arial"/>
          <w:szCs w:val="22"/>
        </w:rPr>
        <w:t>;</w:t>
      </w:r>
      <w:bookmarkEnd w:id="1"/>
    </w:p>
    <w:p w14:paraId="5DFAD5F7" w14:textId="77777777" w:rsidR="004965F2" w:rsidRPr="00E1677D" w:rsidRDefault="004965F2" w:rsidP="005C0977">
      <w:pPr>
        <w:widowControl w:val="0"/>
        <w:spacing w:after="120" w:line="264" w:lineRule="auto"/>
        <w:ind w:firstLine="709"/>
        <w:jc w:val="both"/>
        <w:rPr>
          <w:rFonts w:cs="Arial"/>
          <w:szCs w:val="22"/>
        </w:rPr>
      </w:pPr>
      <w:r w:rsidRPr="00E1677D">
        <w:rPr>
          <w:rFonts w:cs="Arial"/>
          <w:szCs w:val="22"/>
        </w:rPr>
        <w:t xml:space="preserve">and </w:t>
      </w:r>
    </w:p>
    <w:p w14:paraId="7AEF405D" w14:textId="77777777" w:rsidR="004965F2" w:rsidRPr="00E1677D" w:rsidRDefault="009D222D" w:rsidP="005C0977">
      <w:pPr>
        <w:widowControl w:val="0"/>
        <w:numPr>
          <w:ilvl w:val="0"/>
          <w:numId w:val="12"/>
        </w:numPr>
        <w:spacing w:after="120" w:line="264" w:lineRule="auto"/>
        <w:ind w:hanging="720"/>
        <w:jc w:val="both"/>
        <w:rPr>
          <w:rFonts w:cs="Arial"/>
          <w:b/>
          <w:szCs w:val="22"/>
        </w:rPr>
      </w:pPr>
      <w:r w:rsidRPr="00E1677D">
        <w:rPr>
          <w:rFonts w:cs="Arial"/>
          <w:b/>
          <w:bCs/>
          <w:szCs w:val="22"/>
        </w:rPr>
        <w:t xml:space="preserve">Raiffeisenbank </w:t>
      </w:r>
      <w:proofErr w:type="spellStart"/>
      <w:r w:rsidRPr="00E1677D">
        <w:rPr>
          <w:rFonts w:cs="Arial"/>
          <w:b/>
          <w:bCs/>
          <w:szCs w:val="22"/>
        </w:rPr>
        <w:t>a.s.</w:t>
      </w:r>
      <w:proofErr w:type="spellEnd"/>
      <w:r w:rsidRPr="00E1677D">
        <w:rPr>
          <w:rFonts w:cs="Arial"/>
          <w:bCs/>
          <w:szCs w:val="22"/>
        </w:rPr>
        <w:t xml:space="preserve">, </w:t>
      </w:r>
      <w:r w:rsidR="00F215EE">
        <w:rPr>
          <w:rFonts w:cs="Arial"/>
          <w:bCs/>
          <w:szCs w:val="22"/>
        </w:rPr>
        <w:t xml:space="preserve">a company </w:t>
      </w:r>
      <w:r w:rsidRPr="00E1677D">
        <w:rPr>
          <w:rFonts w:cs="Arial"/>
          <w:bCs/>
          <w:szCs w:val="22"/>
        </w:rPr>
        <w:t>with its re</w:t>
      </w:r>
      <w:r w:rsidR="006F4869" w:rsidRPr="00E1677D">
        <w:rPr>
          <w:rFonts w:cs="Arial"/>
          <w:bCs/>
          <w:szCs w:val="22"/>
        </w:rPr>
        <w:t>g</w:t>
      </w:r>
      <w:r w:rsidRPr="00E1677D">
        <w:rPr>
          <w:rFonts w:cs="Arial"/>
          <w:bCs/>
          <w:szCs w:val="22"/>
        </w:rPr>
        <w:t xml:space="preserve">istered office at </w:t>
      </w:r>
      <w:proofErr w:type="spellStart"/>
      <w:r w:rsidRPr="00E1677D">
        <w:rPr>
          <w:rFonts w:cs="Arial"/>
          <w:bCs/>
          <w:szCs w:val="22"/>
        </w:rPr>
        <w:t>Hvězdova</w:t>
      </w:r>
      <w:proofErr w:type="spellEnd"/>
      <w:r w:rsidRPr="00E1677D">
        <w:rPr>
          <w:rFonts w:cs="Arial"/>
          <w:bCs/>
          <w:szCs w:val="22"/>
        </w:rPr>
        <w:t xml:space="preserve"> 1716/2b, 140 78 Prague 4, Company Identification Number: 49240901, registered in the </w:t>
      </w:r>
      <w:r w:rsidR="004B00B8" w:rsidRPr="00E1677D">
        <w:rPr>
          <w:rFonts w:cs="Arial"/>
          <w:bCs/>
          <w:szCs w:val="22"/>
        </w:rPr>
        <w:t>Commercial</w:t>
      </w:r>
      <w:r w:rsidRPr="00E1677D">
        <w:rPr>
          <w:rFonts w:cs="Arial"/>
          <w:bCs/>
          <w:szCs w:val="22"/>
        </w:rPr>
        <w:t xml:space="preserve"> Register maintained by the Municipal Court in Prague, Section B, Insert </w:t>
      </w:r>
      <w:r w:rsidR="00914D56">
        <w:rPr>
          <w:rFonts w:cs="Arial"/>
          <w:bCs/>
          <w:szCs w:val="22"/>
        </w:rPr>
        <w:t>No. </w:t>
      </w:r>
      <w:r w:rsidRPr="00E1677D">
        <w:rPr>
          <w:rFonts w:cs="Arial"/>
          <w:bCs/>
          <w:szCs w:val="22"/>
        </w:rPr>
        <w:t>2051</w:t>
      </w:r>
      <w:r w:rsidR="00954DB7" w:rsidRPr="00E1677D">
        <w:rPr>
          <w:rFonts w:cs="Arial"/>
          <w:szCs w:val="22"/>
        </w:rPr>
        <w:t xml:space="preserve"> (the “</w:t>
      </w:r>
      <w:r w:rsidR="00954DB7" w:rsidRPr="00E1677D">
        <w:rPr>
          <w:rFonts w:cs="Arial"/>
          <w:b/>
          <w:szCs w:val="22"/>
        </w:rPr>
        <w:t>Bank</w:t>
      </w:r>
      <w:r w:rsidR="00954DB7" w:rsidRPr="00E1677D">
        <w:rPr>
          <w:rFonts w:cs="Arial"/>
          <w:szCs w:val="22"/>
        </w:rPr>
        <w:t xml:space="preserve">”) </w:t>
      </w:r>
    </w:p>
    <w:p w14:paraId="4785359B" w14:textId="77777777" w:rsidR="00954DB7" w:rsidRPr="00E1677D" w:rsidRDefault="00954DB7" w:rsidP="005C0977">
      <w:pPr>
        <w:spacing w:after="120" w:line="264" w:lineRule="auto"/>
        <w:jc w:val="both"/>
        <w:rPr>
          <w:rFonts w:cs="Arial"/>
          <w:szCs w:val="22"/>
        </w:rPr>
      </w:pPr>
      <w:r w:rsidRPr="00E1677D">
        <w:rPr>
          <w:rFonts w:cs="Arial"/>
          <w:szCs w:val="22"/>
        </w:rPr>
        <w:t>(the Borrower and the Bank also together referred to as “</w:t>
      </w:r>
      <w:r w:rsidRPr="00E1677D">
        <w:rPr>
          <w:rFonts w:cs="Arial"/>
          <w:b/>
          <w:szCs w:val="22"/>
        </w:rPr>
        <w:t>Parties</w:t>
      </w:r>
      <w:r w:rsidRPr="00E1677D">
        <w:rPr>
          <w:rFonts w:cs="Arial"/>
          <w:szCs w:val="22"/>
        </w:rPr>
        <w:t>” and each individually as a “</w:t>
      </w:r>
      <w:r w:rsidRPr="00E1677D">
        <w:rPr>
          <w:rFonts w:cs="Arial"/>
          <w:b/>
          <w:szCs w:val="22"/>
        </w:rPr>
        <w:t>Party</w:t>
      </w:r>
      <w:r w:rsidRPr="00E1677D">
        <w:rPr>
          <w:rFonts w:cs="Arial"/>
          <w:szCs w:val="22"/>
        </w:rPr>
        <w:t>”)</w:t>
      </w:r>
    </w:p>
    <w:p w14:paraId="5C666508" w14:textId="77777777" w:rsidR="004965F2" w:rsidRPr="00E1677D" w:rsidRDefault="00954DB7" w:rsidP="005C0977">
      <w:pPr>
        <w:widowControl w:val="0"/>
        <w:spacing w:after="120" w:line="264" w:lineRule="auto"/>
        <w:jc w:val="both"/>
        <w:rPr>
          <w:rFonts w:cs="Arial"/>
          <w:szCs w:val="22"/>
        </w:rPr>
      </w:pPr>
      <w:r w:rsidRPr="00E1677D">
        <w:rPr>
          <w:rFonts w:cs="Arial"/>
          <w:szCs w:val="22"/>
        </w:rPr>
        <w:t xml:space="preserve">pursuant to the provisions of Section 2395 </w:t>
      </w:r>
      <w:r w:rsidRPr="00E1677D">
        <w:rPr>
          <w:rFonts w:cs="Arial"/>
          <w:i/>
          <w:szCs w:val="22"/>
        </w:rPr>
        <w:t>et seq.</w:t>
      </w:r>
      <w:r w:rsidRPr="00E1677D">
        <w:rPr>
          <w:rFonts w:cs="Arial"/>
          <w:szCs w:val="22"/>
        </w:rPr>
        <w:t xml:space="preserve"> of Act No. 89/2012 Coll., the Civil Code, as amended (the “</w:t>
      </w:r>
      <w:r w:rsidRPr="00E1677D">
        <w:rPr>
          <w:rFonts w:cs="Arial"/>
          <w:b/>
          <w:szCs w:val="22"/>
        </w:rPr>
        <w:t>Civil Code</w:t>
      </w:r>
      <w:r w:rsidRPr="00E1677D">
        <w:rPr>
          <w:rFonts w:cs="Arial"/>
          <w:szCs w:val="22"/>
        </w:rPr>
        <w:t>”)</w:t>
      </w:r>
      <w:r w:rsidR="00914D56">
        <w:rPr>
          <w:rFonts w:cs="Arial"/>
          <w:szCs w:val="22"/>
        </w:rPr>
        <w:t>.</w:t>
      </w:r>
    </w:p>
    <w:p w14:paraId="5F3EC90F" w14:textId="77777777" w:rsidR="004965F2" w:rsidRPr="00E1677D" w:rsidRDefault="0094130D" w:rsidP="005C0977">
      <w:pPr>
        <w:widowControl w:val="0"/>
        <w:tabs>
          <w:tab w:val="left" w:pos="709"/>
        </w:tabs>
        <w:spacing w:after="120" w:line="264" w:lineRule="auto"/>
        <w:jc w:val="both"/>
        <w:rPr>
          <w:rFonts w:cs="Arial"/>
          <w:szCs w:val="22"/>
        </w:rPr>
      </w:pPr>
      <w:r w:rsidRPr="00E1677D">
        <w:rPr>
          <w:rFonts w:cs="Arial"/>
          <w:szCs w:val="22"/>
        </w:rPr>
        <w:t>T</w:t>
      </w:r>
      <w:r w:rsidR="004965F2" w:rsidRPr="00E1677D">
        <w:rPr>
          <w:rFonts w:cs="Arial"/>
          <w:szCs w:val="22"/>
        </w:rPr>
        <w:t xml:space="preserve">he Parties agree as follows: </w:t>
      </w:r>
    </w:p>
    <w:p w14:paraId="06B42689" w14:textId="77777777" w:rsidR="00557D41" w:rsidRPr="00E1677D" w:rsidRDefault="00914D56" w:rsidP="005C0977">
      <w:pPr>
        <w:pStyle w:val="Heading1"/>
        <w:numPr>
          <w:ilvl w:val="0"/>
          <w:numId w:val="7"/>
        </w:numPr>
        <w:spacing w:before="200" w:after="80" w:line="264" w:lineRule="auto"/>
        <w:ind w:left="709" w:hanging="709"/>
      </w:pPr>
      <w:bookmarkStart w:id="2" w:name="_Ref268546046"/>
      <w:bookmarkStart w:id="3" w:name="_Toc303674958"/>
      <w:bookmarkStart w:id="4" w:name="_Toc304320557"/>
      <w:bookmarkStart w:id="5" w:name="_Toc74219533"/>
      <w:bookmarkStart w:id="6" w:name="_Toc102985793"/>
      <w:r w:rsidRPr="005C0977">
        <w:rPr>
          <w:sz w:val="20"/>
          <w:szCs w:val="20"/>
        </w:rPr>
        <w:t>DEFINITIONS</w:t>
      </w:r>
      <w:bookmarkEnd w:id="2"/>
      <w:bookmarkEnd w:id="3"/>
      <w:bookmarkEnd w:id="4"/>
      <w:bookmarkEnd w:id="5"/>
    </w:p>
    <w:p w14:paraId="48370054" w14:textId="77777777" w:rsidR="003B2711" w:rsidRPr="00E1677D" w:rsidRDefault="00557D41" w:rsidP="005C0977">
      <w:pPr>
        <w:pStyle w:val="Nadpis2"/>
      </w:pPr>
      <w:bookmarkStart w:id="7" w:name="_Toc303674959"/>
      <w:bookmarkStart w:id="8" w:name="_Ref304228384"/>
      <w:r w:rsidRPr="00E1677D">
        <w:t>Unless stipulated otherwise in this Agreement, the capitalised terms stated below shall have the following meaning in the Agreement:</w:t>
      </w:r>
      <w:bookmarkEnd w:id="7"/>
      <w:bookmarkEnd w:id="8"/>
    </w:p>
    <w:p w14:paraId="011476F4" w14:textId="77777777" w:rsidR="00F326EB" w:rsidRPr="003A141F" w:rsidRDefault="00F326EB" w:rsidP="005C0977">
      <w:pPr>
        <w:widowControl w:val="0"/>
        <w:spacing w:after="120" w:line="264" w:lineRule="auto"/>
        <w:ind w:left="4842" w:hanging="4133"/>
        <w:jc w:val="both"/>
        <w:rPr>
          <w:rFonts w:cs="Arial"/>
          <w:szCs w:val="22"/>
        </w:rPr>
      </w:pPr>
      <w:r w:rsidRPr="003A141F">
        <w:rPr>
          <w:rFonts w:cs="Arial"/>
          <w:szCs w:val="22"/>
        </w:rPr>
        <w:t>“</w:t>
      </w:r>
      <w:r w:rsidRPr="003A141F">
        <w:rPr>
          <w:rFonts w:cs="Arial"/>
          <w:b/>
          <w:szCs w:val="22"/>
        </w:rPr>
        <w:t>3M</w:t>
      </w:r>
      <w:r w:rsidRPr="003A141F">
        <w:rPr>
          <w:rFonts w:cs="Arial"/>
          <w:szCs w:val="22"/>
        </w:rPr>
        <w:t xml:space="preserve"> </w:t>
      </w:r>
      <w:r>
        <w:rPr>
          <w:rFonts w:cs="Arial"/>
          <w:b/>
          <w:szCs w:val="22"/>
        </w:rPr>
        <w:t>PRIBOR</w:t>
      </w:r>
      <w:r w:rsidRPr="003A141F">
        <w:rPr>
          <w:rFonts w:cs="Arial"/>
          <w:szCs w:val="22"/>
        </w:rPr>
        <w:t>”</w:t>
      </w:r>
      <w:r w:rsidRPr="003A141F">
        <w:rPr>
          <w:rFonts w:cs="Arial"/>
          <w:szCs w:val="22"/>
        </w:rPr>
        <w:tab/>
      </w:r>
      <w:r w:rsidRPr="00F326EB">
        <w:rPr>
          <w:rFonts w:cs="Arial"/>
          <w:szCs w:val="22"/>
        </w:rPr>
        <w:t xml:space="preserve">the interest rate </w:t>
      </w:r>
      <w:r w:rsidRPr="00267410">
        <w:rPr>
          <w:rFonts w:cs="Arial"/>
          <w:i/>
          <w:szCs w:val="22"/>
        </w:rPr>
        <w:t>per annum</w:t>
      </w:r>
      <w:r w:rsidRPr="00F326EB">
        <w:rPr>
          <w:rFonts w:cs="Arial"/>
          <w:szCs w:val="22"/>
        </w:rPr>
        <w:t xml:space="preserve"> for the offering of </w:t>
      </w:r>
      <w:r>
        <w:rPr>
          <w:rFonts w:cs="Arial"/>
          <w:szCs w:val="22"/>
        </w:rPr>
        <w:t xml:space="preserve">three-months </w:t>
      </w:r>
      <w:r w:rsidRPr="00F326EB">
        <w:rPr>
          <w:rFonts w:cs="Arial"/>
          <w:szCs w:val="22"/>
        </w:rPr>
        <w:t xml:space="preserve">deposits in CZK on Czech interbank market published daily by the Czech National Bank, </w:t>
      </w:r>
      <w:r w:rsidRPr="00267410">
        <w:rPr>
          <w:rFonts w:cs="Arial"/>
          <w:i/>
          <w:szCs w:val="22"/>
        </w:rPr>
        <w:t>inter alia</w:t>
      </w:r>
      <w:r w:rsidRPr="00F326EB">
        <w:rPr>
          <w:rFonts w:cs="Arial"/>
          <w:szCs w:val="22"/>
        </w:rPr>
        <w:t>, in system Reuters on page Czech National Bank “PRBO”;</w:t>
      </w:r>
    </w:p>
    <w:p w14:paraId="0924195A" w14:textId="77777777" w:rsidR="00A34EA4" w:rsidRPr="00E1677D" w:rsidRDefault="00A34EA4"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Pr="00E1677D">
        <w:rPr>
          <w:rFonts w:cs="Arial"/>
          <w:b/>
          <w:bCs/>
          <w:szCs w:val="22"/>
        </w:rPr>
        <w:t>Accounting Standards</w:t>
      </w:r>
      <w:r w:rsidRPr="00E1677D">
        <w:rPr>
          <w:rFonts w:cs="Arial"/>
          <w:szCs w:val="22"/>
        </w:rPr>
        <w:t>“</w:t>
      </w:r>
      <w:r w:rsidRPr="00E1677D">
        <w:rPr>
          <w:rFonts w:cs="Arial"/>
          <w:szCs w:val="22"/>
        </w:rPr>
        <w:tab/>
      </w:r>
      <w:r w:rsidR="00A84857">
        <w:rPr>
          <w:rFonts w:cs="Arial"/>
          <w:szCs w:val="22"/>
        </w:rPr>
        <w:t xml:space="preserve">the </w:t>
      </w:r>
      <w:r w:rsidRPr="00E1677D">
        <w:rPr>
          <w:rFonts w:cs="Arial"/>
          <w:szCs w:val="22"/>
        </w:rPr>
        <w:t xml:space="preserve">accounting principles pursuant to </w:t>
      </w:r>
      <w:r w:rsidR="00CD1794" w:rsidRPr="00CD1794">
        <w:rPr>
          <w:rFonts w:cs="Arial"/>
          <w:szCs w:val="22"/>
        </w:rPr>
        <w:t>Accounting Act No. 563/1991 Coll., on Accounting, as amended</w:t>
      </w:r>
      <w:r w:rsidR="00AA192F" w:rsidRPr="00E1677D">
        <w:rPr>
          <w:rFonts w:cs="Arial"/>
          <w:szCs w:val="22"/>
        </w:rPr>
        <w:t xml:space="preserve">, interpreted </w:t>
      </w:r>
      <w:r w:rsidRPr="00E1677D">
        <w:rPr>
          <w:rFonts w:cs="Arial"/>
          <w:szCs w:val="22"/>
        </w:rPr>
        <w:t>in accord</w:t>
      </w:r>
      <w:r w:rsidR="00AA192F" w:rsidRPr="00E1677D">
        <w:rPr>
          <w:rFonts w:cs="Arial"/>
          <w:szCs w:val="22"/>
        </w:rPr>
        <w:t xml:space="preserve">ance with statements, opinions, </w:t>
      </w:r>
      <w:r w:rsidRPr="00E1677D">
        <w:rPr>
          <w:rFonts w:cs="Arial"/>
          <w:szCs w:val="22"/>
        </w:rPr>
        <w:t xml:space="preserve">methodology and similar documents </w:t>
      </w:r>
      <w:r w:rsidRPr="00E1677D">
        <w:rPr>
          <w:rFonts w:cs="Arial"/>
          <w:szCs w:val="22"/>
        </w:rPr>
        <w:br/>
        <w:t>of financial authorities and generally accepted in the Czech Republic;</w:t>
      </w:r>
    </w:p>
    <w:p w14:paraId="48ED59B4" w14:textId="77777777" w:rsidR="0019688F" w:rsidRPr="00E1677D" w:rsidRDefault="0019688F" w:rsidP="005C0977">
      <w:pPr>
        <w:widowControl w:val="0"/>
        <w:tabs>
          <w:tab w:val="left" w:pos="4840"/>
        </w:tabs>
        <w:spacing w:after="120" w:line="264" w:lineRule="auto"/>
        <w:ind w:left="4840" w:hanging="4131"/>
        <w:jc w:val="both"/>
        <w:rPr>
          <w:rFonts w:cs="Arial"/>
          <w:szCs w:val="22"/>
          <w:highlight w:val="yellow"/>
        </w:rPr>
      </w:pPr>
      <w:r w:rsidRPr="00E1677D">
        <w:rPr>
          <w:rFonts w:cs="Arial"/>
          <w:szCs w:val="22"/>
        </w:rPr>
        <w:t>“</w:t>
      </w:r>
      <w:r w:rsidRPr="00E1677D">
        <w:rPr>
          <w:rFonts w:cs="Arial"/>
          <w:b/>
          <w:szCs w:val="22"/>
        </w:rPr>
        <w:t>Affiliate</w:t>
      </w:r>
      <w:r w:rsidRPr="00E1677D">
        <w:rPr>
          <w:rFonts w:cs="Arial"/>
          <w:szCs w:val="22"/>
        </w:rPr>
        <w:t xml:space="preserve">” </w:t>
      </w:r>
      <w:r w:rsidRPr="00E1677D">
        <w:rPr>
          <w:rFonts w:cs="Arial"/>
          <w:szCs w:val="22"/>
        </w:rPr>
        <w:tab/>
        <w:t>in relation to any person, a Subsidiary of that person or a Parent of that person or any other Subsidiary of that Parent</w:t>
      </w:r>
      <w:r w:rsidR="003E2ECA">
        <w:rPr>
          <w:rFonts w:eastAsia="Batang" w:cs="Arial"/>
          <w:szCs w:val="22"/>
        </w:rPr>
        <w:t>;</w:t>
      </w:r>
    </w:p>
    <w:p w14:paraId="549722B9" w14:textId="7323E8C8" w:rsidR="00557D41" w:rsidRDefault="00C34DD7"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00557D41" w:rsidRPr="00E1677D">
        <w:rPr>
          <w:rFonts w:cs="Arial"/>
          <w:b/>
          <w:bCs/>
          <w:szCs w:val="22"/>
        </w:rPr>
        <w:t>Agreement</w:t>
      </w:r>
      <w:r w:rsidR="00557D41" w:rsidRPr="00E1677D">
        <w:rPr>
          <w:rFonts w:cs="Arial"/>
          <w:szCs w:val="22"/>
        </w:rPr>
        <w:t>“</w:t>
      </w:r>
      <w:r w:rsidR="00557D41" w:rsidRPr="00E1677D">
        <w:rPr>
          <w:rFonts w:cs="Arial"/>
          <w:szCs w:val="22"/>
        </w:rPr>
        <w:tab/>
      </w:r>
      <w:r w:rsidR="00B5149B" w:rsidRPr="00E1677D">
        <w:rPr>
          <w:rFonts w:cs="Arial"/>
          <w:szCs w:val="22"/>
        </w:rPr>
        <w:t>th</w:t>
      </w:r>
      <w:r w:rsidR="00954DB7" w:rsidRPr="00E1677D">
        <w:rPr>
          <w:rFonts w:cs="Arial"/>
          <w:szCs w:val="22"/>
        </w:rPr>
        <w:t>is</w:t>
      </w:r>
      <w:r w:rsidR="00B5149B" w:rsidRPr="00E1677D">
        <w:rPr>
          <w:rFonts w:cs="Arial"/>
          <w:szCs w:val="22"/>
        </w:rPr>
        <w:t xml:space="preserve"> </w:t>
      </w:r>
      <w:r w:rsidR="00FC65B9" w:rsidRPr="00E1677D">
        <w:rPr>
          <w:rFonts w:cs="Arial"/>
          <w:szCs w:val="22"/>
        </w:rPr>
        <w:t>facility</w:t>
      </w:r>
      <w:r w:rsidR="00B62000" w:rsidRPr="00E1677D">
        <w:rPr>
          <w:rFonts w:cs="Arial"/>
          <w:szCs w:val="22"/>
        </w:rPr>
        <w:t xml:space="preserve"> agreement </w:t>
      </w:r>
      <w:r w:rsidR="00557D41" w:rsidRPr="00E1677D">
        <w:rPr>
          <w:rFonts w:cs="Arial"/>
          <w:szCs w:val="22"/>
        </w:rPr>
        <w:t>including all its schedules</w:t>
      </w:r>
      <w:r w:rsidR="00B5149B" w:rsidRPr="00E1677D">
        <w:rPr>
          <w:rFonts w:cs="Arial"/>
          <w:szCs w:val="22"/>
        </w:rPr>
        <w:t xml:space="preserve"> </w:t>
      </w:r>
      <w:r w:rsidR="00557D41" w:rsidRPr="00E1677D">
        <w:rPr>
          <w:rFonts w:cs="Arial"/>
          <w:szCs w:val="22"/>
        </w:rPr>
        <w:t>and future changes and amendments;</w:t>
      </w:r>
    </w:p>
    <w:p w14:paraId="43A6420F" w14:textId="05B22FAD" w:rsidR="00065B75" w:rsidRDefault="00065B75" w:rsidP="005C0977">
      <w:pPr>
        <w:widowControl w:val="0"/>
        <w:tabs>
          <w:tab w:val="left" w:pos="4840"/>
        </w:tabs>
        <w:spacing w:after="120" w:line="264" w:lineRule="auto"/>
        <w:ind w:left="4842" w:hanging="4133"/>
        <w:jc w:val="both"/>
      </w:pPr>
      <w:r>
        <w:rPr>
          <w:rFonts w:cs="Arial"/>
          <w:szCs w:val="22"/>
        </w:rPr>
        <w:t>“</w:t>
      </w:r>
      <w:r w:rsidRPr="00442422">
        <w:rPr>
          <w:rFonts w:cs="Arial"/>
          <w:b/>
          <w:bCs/>
          <w:szCs w:val="22"/>
        </w:rPr>
        <w:t>Amendment</w:t>
      </w:r>
      <w:r>
        <w:rPr>
          <w:rFonts w:cs="Arial"/>
          <w:b/>
          <w:bCs/>
          <w:szCs w:val="22"/>
        </w:rPr>
        <w:t xml:space="preserve"> No.</w:t>
      </w:r>
      <w:r w:rsidRPr="00442422">
        <w:rPr>
          <w:rFonts w:cs="Arial"/>
          <w:b/>
          <w:bCs/>
          <w:szCs w:val="22"/>
        </w:rPr>
        <w:t xml:space="preserve"> 2</w:t>
      </w:r>
      <w:r>
        <w:rPr>
          <w:rFonts w:cs="Arial"/>
          <w:szCs w:val="22"/>
        </w:rPr>
        <w:t>”</w:t>
      </w:r>
      <w:r>
        <w:rPr>
          <w:rFonts w:cs="Arial"/>
          <w:szCs w:val="22"/>
        </w:rPr>
        <w:tab/>
        <w:t xml:space="preserve">means amendment No. 2 to the Agreement concluded between the Parties on the </w:t>
      </w:r>
      <w:r w:rsidR="00DE01F4">
        <w:rPr>
          <w:rFonts w:cs="Arial"/>
          <w:szCs w:val="22"/>
        </w:rPr>
        <w:t xml:space="preserve">Execution </w:t>
      </w:r>
      <w:r>
        <w:rPr>
          <w:rFonts w:cs="Arial"/>
          <w:szCs w:val="22"/>
        </w:rPr>
        <w:t>Date of Amendment No. 2</w:t>
      </w:r>
      <w:r>
        <w:t>;</w:t>
      </w:r>
    </w:p>
    <w:p w14:paraId="1FDBC10A" w14:textId="1CB6E6AF" w:rsidR="002F326F" w:rsidRDefault="002F326F" w:rsidP="005C0977">
      <w:pPr>
        <w:widowControl w:val="0"/>
        <w:tabs>
          <w:tab w:val="left" w:pos="4840"/>
        </w:tabs>
        <w:spacing w:after="120" w:line="264" w:lineRule="auto"/>
        <w:ind w:left="4842" w:hanging="4133"/>
        <w:jc w:val="both"/>
        <w:rPr>
          <w:rFonts w:cs="Arial"/>
          <w:szCs w:val="22"/>
        </w:rPr>
      </w:pPr>
      <w:r>
        <w:rPr>
          <w:rFonts w:cs="Arial"/>
          <w:szCs w:val="22"/>
        </w:rPr>
        <w:t>“</w:t>
      </w:r>
      <w:r w:rsidRPr="00442422">
        <w:rPr>
          <w:rFonts w:cs="Arial"/>
          <w:b/>
          <w:bCs/>
          <w:szCs w:val="22"/>
        </w:rPr>
        <w:t xml:space="preserve">Amendment to the </w:t>
      </w:r>
      <w:r w:rsidR="00D24AE5" w:rsidRPr="00016E18">
        <w:rPr>
          <w:rFonts w:cs="Arial"/>
          <w:b/>
          <w:bCs/>
          <w:szCs w:val="22"/>
        </w:rPr>
        <w:t xml:space="preserve">Patronage </w:t>
      </w:r>
      <w:r w:rsidR="00D24AE5">
        <w:rPr>
          <w:rFonts w:cs="Arial"/>
          <w:b/>
          <w:bCs/>
          <w:szCs w:val="22"/>
        </w:rPr>
        <w:t xml:space="preserve">and </w:t>
      </w:r>
      <w:r w:rsidRPr="00442422">
        <w:rPr>
          <w:rFonts w:cs="Arial"/>
          <w:b/>
          <w:bCs/>
          <w:szCs w:val="22"/>
        </w:rPr>
        <w:t>Subordination Agreement</w:t>
      </w:r>
      <w:r>
        <w:rPr>
          <w:rFonts w:cs="Arial"/>
          <w:szCs w:val="22"/>
        </w:rPr>
        <w:t>”</w:t>
      </w:r>
    </w:p>
    <w:p w14:paraId="16CF518E" w14:textId="563C6D7A" w:rsidR="002F326F" w:rsidRDefault="002F326F" w:rsidP="005C0977">
      <w:pPr>
        <w:widowControl w:val="0"/>
        <w:tabs>
          <w:tab w:val="left" w:pos="4840"/>
        </w:tabs>
        <w:spacing w:after="120" w:line="264" w:lineRule="auto"/>
        <w:ind w:left="4842" w:hanging="4133"/>
        <w:jc w:val="both"/>
      </w:pPr>
      <w:r>
        <w:rPr>
          <w:rFonts w:cs="Arial"/>
          <w:szCs w:val="22"/>
        </w:rPr>
        <w:tab/>
        <w:t>means amendment</w:t>
      </w:r>
      <w:r w:rsidR="007F366D">
        <w:rPr>
          <w:rFonts w:cs="Arial"/>
          <w:szCs w:val="22"/>
        </w:rPr>
        <w:t xml:space="preserve"> no. 1</w:t>
      </w:r>
      <w:r>
        <w:rPr>
          <w:rFonts w:cs="Arial"/>
          <w:szCs w:val="22"/>
        </w:rPr>
        <w:t xml:space="preserve"> to the </w:t>
      </w:r>
      <w:r w:rsidR="00D24AE5" w:rsidRPr="007F366D">
        <w:rPr>
          <w:rFonts w:cs="Arial"/>
          <w:szCs w:val="22"/>
        </w:rPr>
        <w:t xml:space="preserve">Patronage and </w:t>
      </w:r>
      <w:r w:rsidR="007F366D" w:rsidRPr="007F366D">
        <w:rPr>
          <w:rFonts w:cs="Arial"/>
          <w:szCs w:val="22"/>
        </w:rPr>
        <w:t>Subordination Agreement</w:t>
      </w:r>
      <w:r w:rsidR="007F366D">
        <w:rPr>
          <w:rFonts w:cs="Arial"/>
          <w:szCs w:val="22"/>
        </w:rPr>
        <w:t xml:space="preserve"> which shall reflect the Acquisition of Shares;</w:t>
      </w:r>
    </w:p>
    <w:p w14:paraId="550C027E" w14:textId="4B5A4FC9" w:rsidR="00C35B13" w:rsidRDefault="00C35B13" w:rsidP="005C0977">
      <w:pPr>
        <w:widowControl w:val="0"/>
        <w:tabs>
          <w:tab w:val="left" w:pos="4840"/>
        </w:tabs>
        <w:spacing w:after="120" w:line="264" w:lineRule="auto"/>
        <w:ind w:left="4842" w:hanging="4133"/>
        <w:jc w:val="both"/>
        <w:rPr>
          <w:rFonts w:cs="Arial"/>
          <w:szCs w:val="22"/>
        </w:rPr>
      </w:pPr>
      <w:r>
        <w:rPr>
          <w:rFonts w:cs="Arial"/>
          <w:szCs w:val="22"/>
        </w:rPr>
        <w:t>“</w:t>
      </w:r>
      <w:r w:rsidRPr="00442422">
        <w:rPr>
          <w:rFonts w:cs="Arial"/>
          <w:b/>
          <w:bCs/>
          <w:szCs w:val="22"/>
        </w:rPr>
        <w:t>Acquired Shares</w:t>
      </w:r>
      <w:r>
        <w:rPr>
          <w:rFonts w:cs="Arial"/>
          <w:szCs w:val="22"/>
        </w:rPr>
        <w:t>”</w:t>
      </w:r>
      <w:r>
        <w:rPr>
          <w:rFonts w:cs="Arial"/>
          <w:szCs w:val="22"/>
        </w:rPr>
        <w:tab/>
        <w:t xml:space="preserve">means the </w:t>
      </w:r>
      <w:r>
        <w:rPr>
          <w:rFonts w:cs="Arial"/>
        </w:rPr>
        <w:t xml:space="preserve">following shares: </w:t>
      </w:r>
      <w:r>
        <w:rPr>
          <w:rFonts w:cs="Arial"/>
          <w:szCs w:val="22"/>
        </w:rPr>
        <w:t xml:space="preserve">(i) </w:t>
      </w:r>
      <w:r>
        <w:rPr>
          <w:rFonts w:cs="Arial"/>
        </w:rPr>
        <w:t>953 pieces of name registered ordinary shares No. C0001 to C0953 issued by the Borrower in nominal value of CZK 1,000 per each share in form of a global certificate No. H004 and 487 pieces of name registered ordinary shares No. C7759 to C8245 issued by the Borrower in nominal value of CZK 1,000 per each share in form of a global certificate No. H009 owned as of the</w:t>
      </w:r>
      <w:r w:rsidR="00377394">
        <w:rPr>
          <w:rFonts w:cs="Arial"/>
        </w:rPr>
        <w:t xml:space="preserve"> Execution  Date</w:t>
      </w:r>
      <w:r>
        <w:rPr>
          <w:rFonts w:cs="Arial"/>
        </w:rPr>
        <w:t xml:space="preserve"> </w:t>
      </w:r>
      <w:r w:rsidR="00377394" w:rsidRPr="00377394">
        <w:rPr>
          <w:rFonts w:cs="Arial"/>
        </w:rPr>
        <w:t>of Amendment No. 2</w:t>
      </w:r>
      <w:r w:rsidR="00377394">
        <w:rPr>
          <w:rFonts w:cs="Arial"/>
        </w:rPr>
        <w:t xml:space="preserve"> by </w:t>
      </w:r>
      <w:r>
        <w:rPr>
          <w:rFonts w:cs="Arial"/>
        </w:rPr>
        <w:t xml:space="preserve">Shareholder 4; (ii) 3 pieces of name registered ordinary shares No. A528 to A530 issued by the Borrower in nominal value of CZK 25,000 per share </w:t>
      </w:r>
      <w:r w:rsidR="00377394">
        <w:rPr>
          <w:rFonts w:cs="Arial"/>
        </w:rPr>
        <w:t xml:space="preserve">owned as of the Execution  Date </w:t>
      </w:r>
      <w:r w:rsidR="00377394" w:rsidRPr="00377394">
        <w:rPr>
          <w:rFonts w:cs="Arial"/>
        </w:rPr>
        <w:t>of Amendment No. 2</w:t>
      </w:r>
      <w:r w:rsidR="00377394">
        <w:rPr>
          <w:rFonts w:cs="Arial"/>
        </w:rPr>
        <w:t xml:space="preserve"> by </w:t>
      </w:r>
      <w:r>
        <w:rPr>
          <w:rFonts w:cs="Arial"/>
        </w:rPr>
        <w:t xml:space="preserve">Shareholder 7; (iii) 3 pieces of name registered ordinary shares No. A531 to A533 issued by the Borrower in nominal value of CZK 25,000 per share </w:t>
      </w:r>
      <w:r w:rsidR="00377394">
        <w:rPr>
          <w:rFonts w:cs="Arial"/>
        </w:rPr>
        <w:t xml:space="preserve">owned as of the Execution  Date </w:t>
      </w:r>
      <w:r w:rsidR="00377394" w:rsidRPr="00377394">
        <w:rPr>
          <w:rFonts w:cs="Arial"/>
        </w:rPr>
        <w:t>of Amendment No. 2</w:t>
      </w:r>
      <w:r w:rsidR="00377394">
        <w:rPr>
          <w:rFonts w:cs="Arial"/>
        </w:rPr>
        <w:t xml:space="preserve"> by  </w:t>
      </w:r>
      <w:r>
        <w:rPr>
          <w:rFonts w:cs="Arial"/>
        </w:rPr>
        <w:t xml:space="preserve">Shareholder 8 and (iv) 3 pieces of name registered ordinary shares No. A537 to A539 issued by the Borrower in nominal value of CZK 25,000 per share </w:t>
      </w:r>
      <w:r w:rsidR="00377394">
        <w:rPr>
          <w:rFonts w:cs="Arial"/>
        </w:rPr>
        <w:t xml:space="preserve">owned as of the Execution  Date </w:t>
      </w:r>
      <w:r w:rsidR="00377394" w:rsidRPr="00377394">
        <w:rPr>
          <w:rFonts w:cs="Arial"/>
        </w:rPr>
        <w:t>of Amendment No. 2</w:t>
      </w:r>
      <w:r w:rsidR="00377394">
        <w:rPr>
          <w:rFonts w:cs="Arial"/>
        </w:rPr>
        <w:t xml:space="preserve"> by  </w:t>
      </w:r>
      <w:r>
        <w:rPr>
          <w:rFonts w:cs="Arial"/>
        </w:rPr>
        <w:t>Shareholder 10</w:t>
      </w:r>
      <w:r w:rsidR="00377394">
        <w:rPr>
          <w:rFonts w:cs="Arial"/>
        </w:rPr>
        <w:t>;</w:t>
      </w:r>
    </w:p>
    <w:p w14:paraId="32CC5E53" w14:textId="76020FEC" w:rsidR="002F326F" w:rsidRPr="00E1677D" w:rsidRDefault="002F326F" w:rsidP="005C0977">
      <w:pPr>
        <w:widowControl w:val="0"/>
        <w:tabs>
          <w:tab w:val="left" w:pos="4840"/>
        </w:tabs>
        <w:spacing w:after="120" w:line="264" w:lineRule="auto"/>
        <w:ind w:left="4842" w:hanging="4133"/>
        <w:jc w:val="both"/>
        <w:rPr>
          <w:rFonts w:cs="Arial"/>
          <w:szCs w:val="22"/>
        </w:rPr>
      </w:pPr>
      <w:r>
        <w:rPr>
          <w:rFonts w:cs="Arial"/>
          <w:szCs w:val="22"/>
        </w:rPr>
        <w:t>“</w:t>
      </w:r>
      <w:r>
        <w:rPr>
          <w:rFonts w:cs="Arial"/>
          <w:b/>
          <w:bCs/>
          <w:szCs w:val="22"/>
        </w:rPr>
        <w:t>Acquisition of Shares</w:t>
      </w:r>
      <w:r>
        <w:rPr>
          <w:rFonts w:cs="Arial"/>
          <w:szCs w:val="22"/>
        </w:rPr>
        <w:t>”</w:t>
      </w:r>
      <w:r>
        <w:rPr>
          <w:rFonts w:cs="Arial"/>
          <w:szCs w:val="22"/>
        </w:rPr>
        <w:tab/>
        <w:t xml:space="preserve">means acquisition of </w:t>
      </w:r>
      <w:r>
        <w:rPr>
          <w:rFonts w:cs="Arial"/>
        </w:rPr>
        <w:t>the</w:t>
      </w:r>
      <w:r w:rsidR="00377394">
        <w:rPr>
          <w:rFonts w:cs="Arial"/>
        </w:rPr>
        <w:t xml:space="preserve"> Acquired Shares</w:t>
      </w:r>
      <w:r>
        <w:rPr>
          <w:rFonts w:cs="Arial"/>
        </w:rPr>
        <w:t xml:space="preserve"> by the Borrower;</w:t>
      </w:r>
    </w:p>
    <w:p w14:paraId="451BEA93" w14:textId="77777777" w:rsidR="00D749EB" w:rsidRPr="00E1677D" w:rsidRDefault="00D749EB" w:rsidP="005C0977">
      <w:pPr>
        <w:widowControl w:val="0"/>
        <w:tabs>
          <w:tab w:val="left" w:pos="4840"/>
        </w:tabs>
        <w:spacing w:after="120" w:line="264" w:lineRule="auto"/>
        <w:ind w:left="4842" w:hanging="4133"/>
        <w:jc w:val="both"/>
        <w:rPr>
          <w:rFonts w:cs="Arial"/>
          <w:szCs w:val="22"/>
        </w:rPr>
      </w:pPr>
      <w:bookmarkStart w:id="9" w:name="_DV_M24"/>
      <w:bookmarkStart w:id="10" w:name="_DV_M83"/>
      <w:bookmarkEnd w:id="9"/>
      <w:bookmarkEnd w:id="10"/>
      <w:r w:rsidRPr="00E1677D">
        <w:rPr>
          <w:rFonts w:cs="Arial"/>
          <w:szCs w:val="22"/>
        </w:rPr>
        <w:t>“</w:t>
      </w:r>
      <w:r w:rsidRPr="00E1677D">
        <w:rPr>
          <w:rFonts w:cs="Arial"/>
          <w:b/>
          <w:szCs w:val="22"/>
        </w:rPr>
        <w:t>Authorisation</w:t>
      </w:r>
      <w:r w:rsidRPr="00E1677D">
        <w:rPr>
          <w:rFonts w:cs="Arial"/>
          <w:szCs w:val="22"/>
        </w:rPr>
        <w:t xml:space="preserve">” </w:t>
      </w:r>
      <w:r w:rsidRPr="00E1677D">
        <w:rPr>
          <w:rFonts w:cs="Arial"/>
          <w:szCs w:val="22"/>
        </w:rPr>
        <w:tab/>
        <w:t>an authorisation, consent, approval, resolution, license,</w:t>
      </w:r>
      <w:r w:rsidRPr="00E1677D">
        <w:rPr>
          <w:rFonts w:eastAsia="Batang" w:cs="Arial"/>
          <w:szCs w:val="22"/>
        </w:rPr>
        <w:t xml:space="preserve"> </w:t>
      </w:r>
      <w:r w:rsidRPr="00E1677D">
        <w:rPr>
          <w:rFonts w:cs="Arial"/>
          <w:szCs w:val="22"/>
        </w:rPr>
        <w:t>exemption, filing, notarization or registration;</w:t>
      </w:r>
    </w:p>
    <w:p w14:paraId="5B02DB4C" w14:textId="4D05E402" w:rsidR="00FC2EFF" w:rsidRPr="00E1677D" w:rsidRDefault="00FC2EFF" w:rsidP="005C0977">
      <w:pPr>
        <w:widowControl w:val="0"/>
        <w:tabs>
          <w:tab w:val="left" w:pos="3686"/>
          <w:tab w:val="left" w:pos="4840"/>
        </w:tabs>
        <w:spacing w:after="120" w:line="264" w:lineRule="auto"/>
        <w:ind w:left="4842" w:hanging="4133"/>
        <w:jc w:val="both"/>
        <w:rPr>
          <w:rFonts w:cs="Arial"/>
          <w:szCs w:val="22"/>
        </w:rPr>
      </w:pPr>
      <w:r w:rsidRPr="00E1677D">
        <w:rPr>
          <w:rFonts w:cs="Arial"/>
          <w:szCs w:val="22"/>
        </w:rPr>
        <w:t>“</w:t>
      </w:r>
      <w:r w:rsidRPr="00E1677D">
        <w:rPr>
          <w:rFonts w:cs="Arial"/>
          <w:b/>
          <w:bCs/>
          <w:szCs w:val="22"/>
        </w:rPr>
        <w:t>Availability Period</w:t>
      </w:r>
      <w:r w:rsidRPr="00E1677D">
        <w:rPr>
          <w:rFonts w:cs="Arial"/>
          <w:szCs w:val="22"/>
        </w:rPr>
        <w:t>“</w:t>
      </w:r>
      <w:r w:rsidRPr="00E1677D">
        <w:rPr>
          <w:rFonts w:cs="Arial"/>
          <w:szCs w:val="22"/>
        </w:rPr>
        <w:tab/>
      </w:r>
      <w:r>
        <w:rPr>
          <w:rFonts w:cs="Arial"/>
          <w:szCs w:val="22"/>
        </w:rPr>
        <w:tab/>
      </w:r>
      <w:r w:rsidRPr="00E1677D">
        <w:rPr>
          <w:rFonts w:cs="Arial"/>
          <w:szCs w:val="22"/>
        </w:rPr>
        <w:t xml:space="preserve">the period commencing on (and including) the Signing Date and ending on (and including) </w:t>
      </w:r>
      <w:r>
        <w:rPr>
          <w:rFonts w:cs="Arial"/>
          <w:szCs w:val="22"/>
        </w:rPr>
        <w:t>October 30, 2019</w:t>
      </w:r>
      <w:r w:rsidRPr="00E1677D">
        <w:rPr>
          <w:rFonts w:cs="Arial"/>
          <w:szCs w:val="22"/>
        </w:rPr>
        <w:t xml:space="preserve">; </w:t>
      </w:r>
    </w:p>
    <w:p w14:paraId="17A3E0E8" w14:textId="77777777" w:rsidR="00557D41"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557D41" w:rsidRPr="00E1677D">
        <w:rPr>
          <w:rFonts w:cs="Arial"/>
          <w:b/>
          <w:bCs/>
          <w:szCs w:val="22"/>
        </w:rPr>
        <w:t>Bank Accounts</w:t>
      </w:r>
      <w:r w:rsidR="00B26FA3" w:rsidRPr="00E1677D">
        <w:rPr>
          <w:rFonts w:cs="Arial"/>
          <w:szCs w:val="22"/>
        </w:rPr>
        <w:t>”</w:t>
      </w:r>
      <w:r w:rsidR="00B26FA3" w:rsidRPr="00E1677D">
        <w:rPr>
          <w:rFonts w:cs="Arial"/>
          <w:szCs w:val="22"/>
        </w:rPr>
        <w:tab/>
        <w:t xml:space="preserve">accounts of </w:t>
      </w:r>
      <w:r w:rsidR="00954DB7" w:rsidRPr="00E1677D">
        <w:rPr>
          <w:rFonts w:cs="Arial"/>
          <w:szCs w:val="22"/>
        </w:rPr>
        <w:t>the Borrower</w:t>
      </w:r>
      <w:r w:rsidR="00A669F4" w:rsidRPr="00E1677D">
        <w:rPr>
          <w:rFonts w:cs="Arial"/>
          <w:szCs w:val="22"/>
        </w:rPr>
        <w:t xml:space="preserve"> </w:t>
      </w:r>
      <w:r w:rsidR="005833C2" w:rsidRPr="00E1677D">
        <w:rPr>
          <w:rFonts w:cs="Arial"/>
          <w:szCs w:val="22"/>
        </w:rPr>
        <w:t xml:space="preserve">maintained with </w:t>
      </w:r>
      <w:r w:rsidR="00557D41" w:rsidRPr="00E1677D">
        <w:rPr>
          <w:rFonts w:cs="Arial"/>
          <w:szCs w:val="22"/>
        </w:rPr>
        <w:t xml:space="preserve">the </w:t>
      </w:r>
      <w:r w:rsidR="00557D41" w:rsidRPr="000713B1">
        <w:rPr>
          <w:rFonts w:cs="Arial"/>
          <w:szCs w:val="22"/>
        </w:rPr>
        <w:t xml:space="preserve">Bank </w:t>
      </w:r>
      <w:r w:rsidR="005833C2" w:rsidRPr="000713B1">
        <w:rPr>
          <w:rFonts w:cs="Arial"/>
          <w:szCs w:val="22"/>
        </w:rPr>
        <w:t>as of the Signing Date</w:t>
      </w:r>
      <w:r w:rsidR="008F75C8" w:rsidRPr="000713B1">
        <w:rPr>
          <w:rFonts w:cs="Arial"/>
          <w:szCs w:val="22"/>
        </w:rPr>
        <w:t xml:space="preserve">, including the </w:t>
      </w:r>
      <w:r w:rsidR="008F41DC" w:rsidRPr="000713B1">
        <w:rPr>
          <w:rFonts w:cs="Arial"/>
          <w:szCs w:val="22"/>
        </w:rPr>
        <w:t xml:space="preserve">Rental </w:t>
      </w:r>
      <w:r w:rsidR="003E2ECA" w:rsidRPr="000713B1">
        <w:rPr>
          <w:rFonts w:cs="Arial"/>
          <w:szCs w:val="22"/>
        </w:rPr>
        <w:t xml:space="preserve">Collection </w:t>
      </w:r>
      <w:r w:rsidR="00BD112B" w:rsidRPr="000713B1">
        <w:rPr>
          <w:rFonts w:cs="Arial"/>
          <w:szCs w:val="22"/>
        </w:rPr>
        <w:t>Account</w:t>
      </w:r>
      <w:r w:rsidR="007B5B81" w:rsidRPr="000713B1">
        <w:rPr>
          <w:rFonts w:cs="Arial"/>
          <w:szCs w:val="22"/>
        </w:rPr>
        <w:t xml:space="preserve">, </w:t>
      </w:r>
      <w:r w:rsidR="00253E0A" w:rsidRPr="000713B1">
        <w:rPr>
          <w:rFonts w:cs="Arial"/>
          <w:szCs w:val="22"/>
        </w:rPr>
        <w:t xml:space="preserve">the Service Account, </w:t>
      </w:r>
      <w:r w:rsidR="0041301D">
        <w:rPr>
          <w:rFonts w:cs="Arial"/>
          <w:szCs w:val="22"/>
        </w:rPr>
        <w:t xml:space="preserve">the Operational Account, </w:t>
      </w:r>
      <w:r w:rsidR="007B5B81" w:rsidRPr="000713B1">
        <w:rPr>
          <w:rFonts w:cs="Arial"/>
          <w:szCs w:val="22"/>
        </w:rPr>
        <w:t>the DSRA</w:t>
      </w:r>
      <w:r w:rsidR="009502B1" w:rsidRPr="000713B1">
        <w:rPr>
          <w:rFonts w:cs="Arial"/>
          <w:szCs w:val="22"/>
        </w:rPr>
        <w:t xml:space="preserve"> Reserve Account</w:t>
      </w:r>
      <w:r w:rsidR="00A84857" w:rsidRPr="000713B1">
        <w:rPr>
          <w:rFonts w:cs="Arial"/>
          <w:szCs w:val="22"/>
        </w:rPr>
        <w:t xml:space="preserve"> and</w:t>
      </w:r>
      <w:r w:rsidR="008F41DC" w:rsidRPr="00267410">
        <w:rPr>
          <w:rFonts w:cs="Arial"/>
          <w:szCs w:val="22"/>
        </w:rPr>
        <w:t xml:space="preserve"> the </w:t>
      </w:r>
      <w:r w:rsidR="007B5B81" w:rsidRPr="00267410">
        <w:rPr>
          <w:rFonts w:cs="Arial"/>
          <w:szCs w:val="22"/>
        </w:rPr>
        <w:t>Investments Account</w:t>
      </w:r>
      <w:r w:rsidR="009C03FC" w:rsidRPr="00267410">
        <w:rPr>
          <w:rFonts w:cs="Arial"/>
          <w:szCs w:val="22"/>
        </w:rPr>
        <w:t>,</w:t>
      </w:r>
      <w:r w:rsidR="00AC3CBD" w:rsidRPr="00E1677D">
        <w:rPr>
          <w:rFonts w:cs="Arial"/>
          <w:szCs w:val="22"/>
        </w:rPr>
        <w:t xml:space="preserve"> </w:t>
      </w:r>
      <w:r w:rsidR="00670767" w:rsidRPr="00E1677D">
        <w:rPr>
          <w:rFonts w:cs="Arial"/>
          <w:szCs w:val="22"/>
        </w:rPr>
        <w:t>as long as they exist in accordance with this Agreement</w:t>
      </w:r>
      <w:r w:rsidR="008F75C8" w:rsidRPr="00E1677D">
        <w:rPr>
          <w:rFonts w:cs="Arial"/>
          <w:szCs w:val="22"/>
        </w:rPr>
        <w:t>,</w:t>
      </w:r>
      <w:r w:rsidR="005833C2" w:rsidRPr="00E1677D">
        <w:rPr>
          <w:rFonts w:cs="Arial"/>
          <w:szCs w:val="22"/>
        </w:rPr>
        <w:t xml:space="preserve"> and any other account of</w:t>
      </w:r>
      <w:r w:rsidR="00E50E3B" w:rsidRPr="00E1677D">
        <w:rPr>
          <w:rFonts w:cs="Arial"/>
          <w:szCs w:val="22"/>
        </w:rPr>
        <w:t xml:space="preserve"> </w:t>
      </w:r>
      <w:r w:rsidR="00954DB7" w:rsidRPr="00E1677D">
        <w:rPr>
          <w:rFonts w:cs="Arial"/>
          <w:szCs w:val="22"/>
        </w:rPr>
        <w:t>the</w:t>
      </w:r>
      <w:r w:rsidR="005833C2" w:rsidRPr="00E1677D">
        <w:rPr>
          <w:rFonts w:cs="Arial"/>
          <w:szCs w:val="22"/>
        </w:rPr>
        <w:t xml:space="preserve"> Borrower opened and maintained with the Bank thereafter</w:t>
      </w:r>
      <w:r w:rsidR="00557D41" w:rsidRPr="00E1677D">
        <w:rPr>
          <w:rFonts w:cs="Arial"/>
          <w:szCs w:val="22"/>
        </w:rPr>
        <w:t>;</w:t>
      </w:r>
      <w:r w:rsidR="008E17B3" w:rsidRPr="00E1677D">
        <w:rPr>
          <w:rFonts w:cs="Arial"/>
          <w:szCs w:val="22"/>
        </w:rPr>
        <w:t xml:space="preserve"> </w:t>
      </w:r>
    </w:p>
    <w:p w14:paraId="04F7E626" w14:textId="77777777" w:rsidR="00784D95" w:rsidRPr="000D70D4" w:rsidRDefault="001673E0"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Bank Accounts Pledge Agreement</w:t>
      </w:r>
      <w:r w:rsidRPr="00E1677D">
        <w:rPr>
          <w:rFonts w:cs="Arial"/>
          <w:szCs w:val="22"/>
        </w:rPr>
        <w:t>”</w:t>
      </w:r>
      <w:r w:rsidRPr="00E1677D">
        <w:rPr>
          <w:rFonts w:cs="Arial"/>
          <w:szCs w:val="22"/>
        </w:rPr>
        <w:tab/>
        <w:t xml:space="preserve">agreement on pledge over the receivables from Bank Accounts deposits concluded between the Bank as pledgee and the Borrower as pledgor to secure debts of the Borrower towards the Bank arising under the </w:t>
      </w:r>
      <w:r w:rsidRPr="000D70D4">
        <w:rPr>
          <w:rFonts w:cs="Arial"/>
          <w:szCs w:val="22"/>
        </w:rPr>
        <w:t>Finance Documents;</w:t>
      </w:r>
      <w:r w:rsidRPr="000D70D4" w:rsidDel="001673E0">
        <w:rPr>
          <w:rFonts w:cs="Arial"/>
          <w:szCs w:val="22"/>
        </w:rPr>
        <w:t xml:space="preserve"> </w:t>
      </w:r>
    </w:p>
    <w:p w14:paraId="3544E652" w14:textId="77777777" w:rsidR="00557D41"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557D41" w:rsidRPr="00E1677D">
        <w:rPr>
          <w:rFonts w:cs="Arial"/>
          <w:b/>
          <w:bCs/>
          <w:szCs w:val="22"/>
        </w:rPr>
        <w:t>B</w:t>
      </w:r>
      <w:r w:rsidR="00531352" w:rsidRPr="00E1677D">
        <w:rPr>
          <w:rFonts w:cs="Arial"/>
          <w:b/>
          <w:bCs/>
          <w:szCs w:val="22"/>
        </w:rPr>
        <w:t xml:space="preserve">usiness </w:t>
      </w:r>
      <w:r w:rsidR="00557D41" w:rsidRPr="00E1677D">
        <w:rPr>
          <w:rFonts w:cs="Arial"/>
          <w:b/>
          <w:bCs/>
          <w:szCs w:val="22"/>
        </w:rPr>
        <w:t>Day</w:t>
      </w:r>
      <w:r w:rsidR="00557D41" w:rsidRPr="00E1677D">
        <w:rPr>
          <w:rFonts w:cs="Arial"/>
          <w:szCs w:val="22"/>
        </w:rPr>
        <w:t>“</w:t>
      </w:r>
      <w:r w:rsidR="00557D41" w:rsidRPr="00E1677D">
        <w:rPr>
          <w:rFonts w:cs="Arial"/>
          <w:szCs w:val="22"/>
        </w:rPr>
        <w:tab/>
      </w:r>
      <w:r w:rsidR="002E03B2" w:rsidRPr="00E1677D">
        <w:rPr>
          <w:rFonts w:cs="Arial"/>
          <w:szCs w:val="22"/>
        </w:rPr>
        <w:t>a</w:t>
      </w:r>
      <w:r w:rsidR="00557D41" w:rsidRPr="00E1677D">
        <w:rPr>
          <w:rFonts w:cs="Arial"/>
          <w:szCs w:val="22"/>
        </w:rPr>
        <w:t xml:space="preserve"> day</w:t>
      </w:r>
      <w:r w:rsidR="005833C2" w:rsidRPr="00E1677D">
        <w:rPr>
          <w:rFonts w:cs="Arial"/>
          <w:szCs w:val="22"/>
        </w:rPr>
        <w:t xml:space="preserve"> (other than a Saturday or Sunday)</w:t>
      </w:r>
      <w:r w:rsidR="00557D41" w:rsidRPr="00E1677D">
        <w:rPr>
          <w:rFonts w:cs="Arial"/>
          <w:szCs w:val="22"/>
        </w:rPr>
        <w:t xml:space="preserve">, </w:t>
      </w:r>
      <w:r w:rsidR="003828CD" w:rsidRPr="00E1677D">
        <w:rPr>
          <w:rFonts w:cs="Arial"/>
          <w:szCs w:val="22"/>
        </w:rPr>
        <w:br/>
      </w:r>
      <w:r w:rsidR="00557D41" w:rsidRPr="00E1677D">
        <w:rPr>
          <w:rFonts w:cs="Arial"/>
          <w:szCs w:val="22"/>
        </w:rPr>
        <w:t xml:space="preserve">on which banks in the Czech Republic are open for </w:t>
      </w:r>
      <w:r w:rsidR="005833C2" w:rsidRPr="00E1677D">
        <w:rPr>
          <w:rFonts w:cs="Arial"/>
          <w:szCs w:val="22"/>
        </w:rPr>
        <w:t>general business</w:t>
      </w:r>
      <w:r w:rsidR="00557D41" w:rsidRPr="00E1677D">
        <w:rPr>
          <w:rFonts w:cs="Arial"/>
          <w:szCs w:val="22"/>
        </w:rPr>
        <w:t>;</w:t>
      </w:r>
    </w:p>
    <w:p w14:paraId="2F449934" w14:textId="77777777" w:rsidR="00475E50" w:rsidRPr="00E1677D" w:rsidRDefault="00C34DD7" w:rsidP="005C0977">
      <w:pPr>
        <w:widowControl w:val="0"/>
        <w:tabs>
          <w:tab w:val="left" w:pos="4840"/>
        </w:tabs>
        <w:spacing w:after="120" w:line="264" w:lineRule="auto"/>
        <w:ind w:left="4842" w:hanging="4133"/>
        <w:jc w:val="both"/>
        <w:rPr>
          <w:rFonts w:cs="Arial"/>
          <w:szCs w:val="22"/>
        </w:rPr>
      </w:pPr>
      <w:bookmarkStart w:id="11" w:name="_DV_M25"/>
      <w:bookmarkStart w:id="12" w:name="_DV_M26"/>
      <w:bookmarkStart w:id="13" w:name="_DV_M27"/>
      <w:bookmarkEnd w:id="11"/>
      <w:bookmarkEnd w:id="12"/>
      <w:bookmarkEnd w:id="13"/>
      <w:r w:rsidRPr="00E1677D">
        <w:rPr>
          <w:rFonts w:cs="Arial"/>
          <w:szCs w:val="22"/>
        </w:rPr>
        <w:t>“</w:t>
      </w:r>
      <w:r w:rsidR="00531352" w:rsidRPr="00E1677D">
        <w:rPr>
          <w:rFonts w:cs="Arial"/>
          <w:b/>
          <w:szCs w:val="22"/>
        </w:rPr>
        <w:t xml:space="preserve">Breakage </w:t>
      </w:r>
      <w:r w:rsidR="00531352" w:rsidRPr="00E1677D">
        <w:rPr>
          <w:rFonts w:cs="Arial"/>
          <w:b/>
          <w:bCs/>
          <w:szCs w:val="22"/>
        </w:rPr>
        <w:t>Costs</w:t>
      </w:r>
      <w:r w:rsidR="00531352" w:rsidRPr="00E1677D">
        <w:rPr>
          <w:rFonts w:cs="Arial"/>
          <w:szCs w:val="22"/>
        </w:rPr>
        <w:t>“</w:t>
      </w:r>
      <w:r w:rsidR="00531352" w:rsidRPr="00E1677D">
        <w:rPr>
          <w:rFonts w:cs="Arial"/>
          <w:szCs w:val="22"/>
        </w:rPr>
        <w:tab/>
      </w:r>
      <w:r w:rsidR="00076EF9" w:rsidRPr="00E1677D">
        <w:rPr>
          <w:rFonts w:cs="Arial"/>
          <w:szCs w:val="22"/>
        </w:rPr>
        <w:t>means the amount (if any) by which:</w:t>
      </w:r>
    </w:p>
    <w:p w14:paraId="75B62951" w14:textId="77777777" w:rsidR="00475E50" w:rsidRPr="00E1677D" w:rsidRDefault="00076EF9" w:rsidP="005C0977">
      <w:pPr>
        <w:pStyle w:val="ListParagraph"/>
        <w:widowControl w:val="0"/>
        <w:numPr>
          <w:ilvl w:val="0"/>
          <w:numId w:val="59"/>
        </w:numPr>
        <w:tabs>
          <w:tab w:val="left" w:pos="5387"/>
        </w:tabs>
        <w:spacing w:after="120" w:line="264" w:lineRule="auto"/>
        <w:ind w:left="5409" w:hanging="567"/>
        <w:jc w:val="both"/>
        <w:rPr>
          <w:rFonts w:cs="Arial"/>
          <w:szCs w:val="22"/>
        </w:rPr>
      </w:pPr>
      <w:r w:rsidRPr="00E1677D">
        <w:rPr>
          <w:rFonts w:cs="Arial"/>
          <w:szCs w:val="22"/>
        </w:rPr>
        <w:t>the interest</w:t>
      </w:r>
      <w:r w:rsidR="009D3CB2" w:rsidRPr="00E1677D">
        <w:rPr>
          <w:rFonts w:cs="Arial"/>
          <w:szCs w:val="22"/>
        </w:rPr>
        <w:t>,</w:t>
      </w:r>
      <w:r w:rsidRPr="00E1677D">
        <w:rPr>
          <w:rFonts w:cs="Arial"/>
          <w:szCs w:val="22"/>
        </w:rPr>
        <w:t xml:space="preserve"> </w:t>
      </w:r>
      <w:r w:rsidR="001211A2">
        <w:rPr>
          <w:rFonts w:cs="Arial"/>
          <w:szCs w:val="22"/>
        </w:rPr>
        <w:t>excluding</w:t>
      </w:r>
      <w:r w:rsidR="009E40A4" w:rsidRPr="00E1677D">
        <w:rPr>
          <w:rFonts w:cs="Arial"/>
          <w:szCs w:val="22"/>
        </w:rPr>
        <w:t xml:space="preserve"> </w:t>
      </w:r>
      <w:r w:rsidRPr="00E1677D">
        <w:rPr>
          <w:rFonts w:cs="Arial"/>
          <w:szCs w:val="22"/>
        </w:rPr>
        <w:t>the Margin</w:t>
      </w:r>
      <w:r w:rsidR="009D3CB2" w:rsidRPr="00E1677D">
        <w:rPr>
          <w:rFonts w:cs="Arial"/>
          <w:szCs w:val="22"/>
        </w:rPr>
        <w:t>,</w:t>
      </w:r>
      <w:r w:rsidRPr="00E1677D">
        <w:rPr>
          <w:rFonts w:cs="Arial"/>
          <w:szCs w:val="22"/>
        </w:rPr>
        <w:t xml:space="preserve"> which the Bank should have received for the period from the date of receipt of all or any part of its participation in t</w:t>
      </w:r>
      <w:r w:rsidR="00AC3CBD" w:rsidRPr="00E1677D">
        <w:rPr>
          <w:rFonts w:cs="Arial"/>
          <w:szCs w:val="22"/>
        </w:rPr>
        <w:t xml:space="preserve">he utilised outstanding </w:t>
      </w:r>
      <w:r w:rsidR="004753B1" w:rsidRPr="00E1677D">
        <w:rPr>
          <w:rFonts w:cs="Arial"/>
          <w:szCs w:val="22"/>
        </w:rPr>
        <w:t xml:space="preserve">Facility </w:t>
      </w:r>
      <w:r w:rsidRPr="00E1677D">
        <w:rPr>
          <w:rFonts w:cs="Arial"/>
          <w:szCs w:val="22"/>
        </w:rPr>
        <w:t>to the last day of the current Interest Period in respect of th</w:t>
      </w:r>
      <w:r w:rsidR="00AC3CBD" w:rsidRPr="00E1677D">
        <w:rPr>
          <w:rFonts w:cs="Arial"/>
          <w:szCs w:val="22"/>
        </w:rPr>
        <w:t xml:space="preserve">at utilised outstanding </w:t>
      </w:r>
      <w:r w:rsidR="004753B1" w:rsidRPr="00E1677D">
        <w:rPr>
          <w:rFonts w:cs="Arial"/>
          <w:szCs w:val="22"/>
        </w:rPr>
        <w:t>Facility</w:t>
      </w:r>
      <w:r w:rsidRPr="00E1677D">
        <w:rPr>
          <w:rFonts w:cs="Arial"/>
          <w:szCs w:val="22"/>
        </w:rPr>
        <w:t>, had the outstanding amount been paid on the last day of that Interest Period;</w:t>
      </w:r>
    </w:p>
    <w:p w14:paraId="685C08ED" w14:textId="77777777" w:rsidR="00475E50" w:rsidRPr="00E1677D" w:rsidRDefault="00076EF9" w:rsidP="005C0977">
      <w:pPr>
        <w:widowControl w:val="0"/>
        <w:spacing w:after="120" w:line="264" w:lineRule="auto"/>
        <w:ind w:left="4842"/>
        <w:jc w:val="both"/>
        <w:rPr>
          <w:rFonts w:cs="Arial"/>
          <w:szCs w:val="22"/>
        </w:rPr>
      </w:pPr>
      <w:r w:rsidRPr="00E1677D">
        <w:rPr>
          <w:rFonts w:cs="Arial"/>
          <w:szCs w:val="22"/>
        </w:rPr>
        <w:t>exceeds:</w:t>
      </w:r>
    </w:p>
    <w:p w14:paraId="2DCF59B8" w14:textId="77777777" w:rsidR="00475E50" w:rsidRPr="00E1677D" w:rsidRDefault="00076EF9" w:rsidP="005C0977">
      <w:pPr>
        <w:pStyle w:val="ListParagraph"/>
        <w:widowControl w:val="0"/>
        <w:numPr>
          <w:ilvl w:val="0"/>
          <w:numId w:val="59"/>
        </w:numPr>
        <w:tabs>
          <w:tab w:val="left" w:pos="5387"/>
        </w:tabs>
        <w:spacing w:after="120" w:line="264" w:lineRule="auto"/>
        <w:ind w:left="5409" w:hanging="567"/>
        <w:jc w:val="both"/>
        <w:rPr>
          <w:rFonts w:cs="Arial"/>
          <w:szCs w:val="22"/>
        </w:rPr>
      </w:pPr>
      <w:r w:rsidRPr="00E1677D">
        <w:rPr>
          <w:rFonts w:cs="Arial"/>
          <w:szCs w:val="22"/>
        </w:rPr>
        <w:t xml:space="preserve">the amount which the Bank would be able to obtain by placing an amount equal to the outstanding </w:t>
      </w:r>
      <w:r w:rsidR="004753B1" w:rsidRPr="00E1677D">
        <w:rPr>
          <w:rFonts w:cs="Arial"/>
          <w:szCs w:val="22"/>
        </w:rPr>
        <w:t xml:space="preserve">Facility </w:t>
      </w:r>
      <w:r w:rsidR="00B97077" w:rsidRPr="00E1677D">
        <w:rPr>
          <w:rFonts w:cs="Arial"/>
          <w:szCs w:val="22"/>
        </w:rPr>
        <w:t xml:space="preserve">Amount </w:t>
      </w:r>
      <w:r w:rsidRPr="00E1677D">
        <w:rPr>
          <w:rFonts w:cs="Arial"/>
          <w:szCs w:val="22"/>
        </w:rPr>
        <w:t xml:space="preserve">received by it on deposit with a leading bank in the </w:t>
      </w:r>
      <w:r w:rsidR="00E8059D" w:rsidRPr="00E1677D">
        <w:rPr>
          <w:rFonts w:cs="Arial"/>
          <w:szCs w:val="22"/>
        </w:rPr>
        <w:t>European interbank market</w:t>
      </w:r>
      <w:r w:rsidRPr="00E1677D">
        <w:rPr>
          <w:rFonts w:cs="Arial"/>
          <w:szCs w:val="22"/>
        </w:rPr>
        <w:t xml:space="preserve"> for a period starting on the Business Day following receipt or recovery and ending on the last day of the current Interest Period</w:t>
      </w:r>
      <w:r w:rsidR="00531352" w:rsidRPr="00E1677D">
        <w:rPr>
          <w:rFonts w:cs="Arial"/>
          <w:szCs w:val="22"/>
        </w:rPr>
        <w:t xml:space="preserve">; </w:t>
      </w:r>
    </w:p>
    <w:p w14:paraId="6AE1D972" w14:textId="77777777" w:rsidR="003A2460" w:rsidRDefault="003A2460" w:rsidP="005C0977">
      <w:pPr>
        <w:pStyle w:val="ListParagraph"/>
        <w:widowControl w:val="0"/>
        <w:tabs>
          <w:tab w:val="left" w:pos="4840"/>
        </w:tabs>
        <w:spacing w:after="120" w:line="264" w:lineRule="auto"/>
        <w:ind w:left="4840" w:hanging="4132"/>
        <w:jc w:val="both"/>
        <w:rPr>
          <w:rFonts w:cs="Arial"/>
          <w:szCs w:val="22"/>
        </w:rPr>
      </w:pPr>
      <w:r>
        <w:rPr>
          <w:rFonts w:cs="Arial"/>
          <w:szCs w:val="22"/>
        </w:rPr>
        <w:t>“</w:t>
      </w:r>
      <w:r w:rsidRPr="00243D13">
        <w:rPr>
          <w:rFonts w:cs="Arial"/>
          <w:b/>
          <w:szCs w:val="22"/>
        </w:rPr>
        <w:t>Cadastral Register</w:t>
      </w:r>
      <w:r>
        <w:rPr>
          <w:rFonts w:cs="Arial"/>
          <w:szCs w:val="22"/>
        </w:rPr>
        <w:t>”</w:t>
      </w:r>
      <w:r>
        <w:rPr>
          <w:rFonts w:cs="Arial"/>
          <w:szCs w:val="22"/>
        </w:rPr>
        <w:tab/>
        <w:t xml:space="preserve">the public list maintained pursuant to Czech Act No. 256/2013 Coll., on Cadastral Register, as amended, containing set of information about </w:t>
      </w:r>
      <w:r w:rsidR="00DE667B">
        <w:rPr>
          <w:rFonts w:cs="Arial"/>
          <w:szCs w:val="22"/>
        </w:rPr>
        <w:t>real estate assets</w:t>
      </w:r>
      <w:r>
        <w:rPr>
          <w:rFonts w:cs="Arial"/>
          <w:szCs w:val="22"/>
        </w:rPr>
        <w:t>;</w:t>
      </w:r>
    </w:p>
    <w:p w14:paraId="755FCED1" w14:textId="77777777" w:rsidR="00E80375" w:rsidRPr="00E1677D" w:rsidRDefault="00A0514E" w:rsidP="005C0977">
      <w:pPr>
        <w:widowControl w:val="0"/>
        <w:tabs>
          <w:tab w:val="left" w:pos="4840"/>
        </w:tabs>
        <w:spacing w:after="120" w:line="264" w:lineRule="auto"/>
        <w:ind w:left="4840" w:hanging="4131"/>
        <w:jc w:val="both"/>
        <w:rPr>
          <w:rFonts w:cs="Arial"/>
          <w:szCs w:val="22"/>
        </w:rPr>
      </w:pPr>
      <w:r w:rsidRPr="00E1677D" w:rsidDel="00A0514E">
        <w:rPr>
          <w:rFonts w:cs="Arial"/>
          <w:szCs w:val="22"/>
        </w:rPr>
        <w:t xml:space="preserve"> </w:t>
      </w:r>
      <w:bookmarkStart w:id="14" w:name="_DV_M60"/>
      <w:bookmarkEnd w:id="14"/>
      <w:r w:rsidR="00E80375" w:rsidRPr="00E1677D">
        <w:rPr>
          <w:rFonts w:cs="Arial"/>
          <w:szCs w:val="22"/>
        </w:rPr>
        <w:t>“</w:t>
      </w:r>
      <w:r w:rsidR="00E80375" w:rsidRPr="00E1677D">
        <w:rPr>
          <w:rFonts w:cs="Arial"/>
          <w:b/>
          <w:szCs w:val="22"/>
        </w:rPr>
        <w:t>CAPEX Reserve</w:t>
      </w:r>
      <w:r w:rsidR="00E80375" w:rsidRPr="00E1677D">
        <w:rPr>
          <w:rFonts w:cs="Arial"/>
          <w:szCs w:val="22"/>
        </w:rPr>
        <w:t>”</w:t>
      </w:r>
      <w:r w:rsidR="00E80375" w:rsidRPr="00E1677D">
        <w:rPr>
          <w:rFonts w:cs="Arial"/>
          <w:szCs w:val="22"/>
        </w:rPr>
        <w:tab/>
      </w:r>
      <w:r w:rsidR="00D73F9A">
        <w:rPr>
          <w:rFonts w:cs="Arial"/>
          <w:szCs w:val="22"/>
        </w:rPr>
        <w:t xml:space="preserve">funds </w:t>
      </w:r>
      <w:r w:rsidR="00E80375" w:rsidRPr="00E1677D">
        <w:rPr>
          <w:rFonts w:cs="Arial"/>
          <w:szCs w:val="22"/>
        </w:rPr>
        <w:t xml:space="preserve">allocated </w:t>
      </w:r>
      <w:r w:rsidR="00D73F9A">
        <w:rPr>
          <w:rFonts w:cs="Arial"/>
          <w:szCs w:val="22"/>
        </w:rPr>
        <w:t xml:space="preserve">in accordance with this Agreement </w:t>
      </w:r>
      <w:r w:rsidR="00E80375" w:rsidRPr="00E1677D">
        <w:rPr>
          <w:rFonts w:cs="Arial"/>
          <w:szCs w:val="22"/>
        </w:rPr>
        <w:t>for CAPEX and deposited on the Investment</w:t>
      </w:r>
      <w:r w:rsidR="00D73F9A">
        <w:rPr>
          <w:rFonts w:cs="Arial"/>
          <w:szCs w:val="22"/>
        </w:rPr>
        <w:t>s</w:t>
      </w:r>
      <w:r w:rsidR="00E80375" w:rsidRPr="00E1677D">
        <w:rPr>
          <w:rFonts w:cs="Arial"/>
          <w:szCs w:val="22"/>
        </w:rPr>
        <w:t xml:space="preserve"> </w:t>
      </w:r>
      <w:r w:rsidR="009D3CB2" w:rsidRPr="00E1677D">
        <w:rPr>
          <w:rFonts w:cs="Arial"/>
          <w:szCs w:val="22"/>
        </w:rPr>
        <w:t>A</w:t>
      </w:r>
      <w:r w:rsidR="00E80375" w:rsidRPr="00E1677D">
        <w:rPr>
          <w:rFonts w:cs="Arial"/>
          <w:szCs w:val="22"/>
        </w:rPr>
        <w:t>ccount</w:t>
      </w:r>
      <w:r w:rsidR="00425A28">
        <w:rPr>
          <w:rFonts w:cs="Arial"/>
          <w:szCs w:val="22"/>
        </w:rPr>
        <w:t xml:space="preserve"> </w:t>
      </w:r>
      <w:r w:rsidR="007F092A" w:rsidRPr="00E1677D">
        <w:rPr>
          <w:rFonts w:cs="Arial"/>
          <w:szCs w:val="22"/>
        </w:rPr>
        <w:t xml:space="preserve">for the purpose of </w:t>
      </w:r>
      <w:r w:rsidR="00425A28">
        <w:rPr>
          <w:rFonts w:cs="Arial"/>
          <w:szCs w:val="22"/>
        </w:rPr>
        <w:t xml:space="preserve">future </w:t>
      </w:r>
      <w:r w:rsidR="007F092A" w:rsidRPr="00E1677D">
        <w:rPr>
          <w:rFonts w:cs="Arial"/>
          <w:szCs w:val="22"/>
        </w:rPr>
        <w:t>CAPEX</w:t>
      </w:r>
      <w:r w:rsidR="0093255D">
        <w:rPr>
          <w:rFonts w:cs="Arial"/>
          <w:szCs w:val="22"/>
        </w:rPr>
        <w:t xml:space="preserve"> into the Property</w:t>
      </w:r>
      <w:r w:rsidR="00E80375" w:rsidRPr="00E1677D">
        <w:rPr>
          <w:rFonts w:cs="Arial"/>
          <w:szCs w:val="22"/>
        </w:rPr>
        <w:t>;</w:t>
      </w:r>
      <w:r w:rsidR="000607E0">
        <w:rPr>
          <w:rFonts w:cs="Arial"/>
          <w:szCs w:val="22"/>
        </w:rPr>
        <w:t xml:space="preserve"> </w:t>
      </w:r>
    </w:p>
    <w:p w14:paraId="778E110C" w14:textId="77777777" w:rsidR="007D4DE0" w:rsidRDefault="00560F11" w:rsidP="005C0977">
      <w:pPr>
        <w:widowControl w:val="0"/>
        <w:tabs>
          <w:tab w:val="left" w:pos="4840"/>
        </w:tabs>
        <w:spacing w:after="120" w:line="264" w:lineRule="auto"/>
        <w:ind w:left="4840" w:hanging="4131"/>
        <w:jc w:val="both"/>
      </w:pPr>
      <w:r w:rsidRPr="00E1677D">
        <w:rPr>
          <w:rFonts w:cs="Arial"/>
          <w:szCs w:val="22"/>
        </w:rPr>
        <w:t>“</w:t>
      </w:r>
      <w:r w:rsidRPr="00E1677D">
        <w:rPr>
          <w:rFonts w:cs="Arial"/>
          <w:b/>
          <w:szCs w:val="22"/>
        </w:rPr>
        <w:t>Capital Expenditure</w:t>
      </w:r>
      <w:r w:rsidRPr="00E1677D">
        <w:rPr>
          <w:rFonts w:cs="Arial"/>
          <w:szCs w:val="22"/>
        </w:rPr>
        <w:t>”</w:t>
      </w:r>
      <w:r w:rsidR="009D3CB2" w:rsidRPr="00E1677D">
        <w:rPr>
          <w:rFonts w:cs="Arial"/>
          <w:szCs w:val="22"/>
        </w:rPr>
        <w:t xml:space="preserve"> or</w:t>
      </w:r>
      <w:r w:rsidR="00AC3CBD" w:rsidRPr="00E1677D">
        <w:rPr>
          <w:rFonts w:cs="Arial"/>
          <w:szCs w:val="22"/>
        </w:rPr>
        <w:t xml:space="preserve"> “</w:t>
      </w:r>
      <w:r w:rsidR="00AC3CBD" w:rsidRPr="00E1677D">
        <w:rPr>
          <w:rFonts w:cs="Arial"/>
          <w:b/>
          <w:szCs w:val="22"/>
        </w:rPr>
        <w:t>CAPEX</w:t>
      </w:r>
      <w:r w:rsidR="00AC3CBD" w:rsidRPr="00E1677D">
        <w:rPr>
          <w:rFonts w:cs="Arial"/>
          <w:szCs w:val="22"/>
        </w:rPr>
        <w:t>”</w:t>
      </w:r>
      <w:r w:rsidRPr="00E1677D">
        <w:rPr>
          <w:rFonts w:cs="Arial"/>
          <w:szCs w:val="22"/>
        </w:rPr>
        <w:tab/>
        <w:t>expenditure for the acquisition</w:t>
      </w:r>
      <w:r w:rsidR="00DD0D6B" w:rsidRPr="00E1677D">
        <w:rPr>
          <w:rFonts w:cs="Arial"/>
          <w:szCs w:val="22"/>
        </w:rPr>
        <w:t>, repairs and maintenance</w:t>
      </w:r>
      <w:r w:rsidRPr="00E1677D">
        <w:rPr>
          <w:rFonts w:cs="Arial"/>
          <w:szCs w:val="22"/>
        </w:rPr>
        <w:t xml:space="preserve"> of </w:t>
      </w:r>
      <w:r w:rsidR="00E6425C">
        <w:rPr>
          <w:rFonts w:cs="Arial"/>
          <w:szCs w:val="22"/>
        </w:rPr>
        <w:t>the Property</w:t>
      </w:r>
      <w:r w:rsidRPr="00E1677D">
        <w:rPr>
          <w:rFonts w:cs="Arial"/>
          <w:szCs w:val="22"/>
        </w:rPr>
        <w:t>, as these terms are used pursuant to the Accounting Standards;</w:t>
      </w:r>
    </w:p>
    <w:p w14:paraId="2030F392" w14:textId="77777777" w:rsidR="00D26995"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630B2E" w:rsidRPr="00E1677D">
        <w:rPr>
          <w:rFonts w:cs="Arial"/>
          <w:b/>
          <w:szCs w:val="22"/>
        </w:rPr>
        <w:t>Change of Control</w:t>
      </w:r>
      <w:r w:rsidR="00630B2E" w:rsidRPr="00E1677D">
        <w:rPr>
          <w:rFonts w:cs="Arial"/>
          <w:szCs w:val="22"/>
        </w:rPr>
        <w:t>“</w:t>
      </w:r>
      <w:r w:rsidR="00A93E8C">
        <w:rPr>
          <w:rFonts w:cs="Arial"/>
          <w:szCs w:val="22"/>
        </w:rPr>
        <w:tab/>
      </w:r>
      <w:r w:rsidR="00CE2403" w:rsidRPr="00E1677D">
        <w:rPr>
          <w:rFonts w:cs="Arial"/>
          <w:szCs w:val="22"/>
        </w:rPr>
        <w:t>the occasion when</w:t>
      </w:r>
      <w:r w:rsidR="00D26995">
        <w:rPr>
          <w:rFonts w:cs="Arial"/>
          <w:szCs w:val="22"/>
        </w:rPr>
        <w:t>:</w:t>
      </w:r>
      <w:r w:rsidR="00CE2403" w:rsidRPr="00E1677D">
        <w:rPr>
          <w:rFonts w:cs="Arial"/>
          <w:szCs w:val="22"/>
        </w:rPr>
        <w:t xml:space="preserve"> </w:t>
      </w:r>
    </w:p>
    <w:p w14:paraId="10FCE569" w14:textId="799EF4C5" w:rsidR="00D26995" w:rsidRDefault="00CE2403" w:rsidP="005C0977">
      <w:pPr>
        <w:widowControl w:val="0"/>
        <w:numPr>
          <w:ilvl w:val="0"/>
          <w:numId w:val="76"/>
        </w:numPr>
        <w:tabs>
          <w:tab w:val="left" w:pos="4840"/>
        </w:tabs>
        <w:spacing w:after="120" w:line="264" w:lineRule="auto"/>
        <w:ind w:left="5387" w:hanging="567"/>
        <w:jc w:val="both"/>
        <w:rPr>
          <w:rFonts w:cs="Arial"/>
          <w:szCs w:val="22"/>
        </w:rPr>
      </w:pPr>
      <w:r w:rsidRPr="00E1677D">
        <w:rPr>
          <w:rFonts w:cs="Arial"/>
          <w:szCs w:val="22"/>
        </w:rPr>
        <w:t xml:space="preserve">the </w:t>
      </w:r>
      <w:r w:rsidR="00D26995">
        <w:rPr>
          <w:rFonts w:cs="Arial"/>
          <w:szCs w:val="22"/>
        </w:rPr>
        <w:t xml:space="preserve">Shareholder 1 </w:t>
      </w:r>
      <w:r w:rsidR="00437CD8" w:rsidRPr="00E1677D">
        <w:rPr>
          <w:rFonts w:cs="Arial"/>
          <w:szCs w:val="22"/>
        </w:rPr>
        <w:t xml:space="preserve">ceases to own </w:t>
      </w:r>
      <w:proofErr w:type="spellStart"/>
      <w:r w:rsidR="00BF7363">
        <w:rPr>
          <w:rFonts w:cs="Arial"/>
          <w:szCs w:val="22"/>
          <w:lang w:val="cs-CZ"/>
        </w:rPr>
        <w:t>Borrower</w:t>
      </w:r>
      <w:proofErr w:type="spellEnd"/>
      <w:r w:rsidR="00BF7363">
        <w:rPr>
          <w:rFonts w:cs="Arial"/>
          <w:szCs w:val="22"/>
          <w:lang w:val="en-US"/>
        </w:rPr>
        <w:t xml:space="preserve">’s </w:t>
      </w:r>
      <w:r w:rsidR="00030DD9" w:rsidRPr="00E1677D">
        <w:rPr>
          <w:rFonts w:cs="Arial"/>
          <w:szCs w:val="22"/>
        </w:rPr>
        <w:t xml:space="preserve">shares </w:t>
      </w:r>
      <w:r w:rsidR="00BF7363">
        <w:rPr>
          <w:rFonts w:cs="Arial"/>
          <w:szCs w:val="22"/>
        </w:rPr>
        <w:t xml:space="preserve">corresponding to </w:t>
      </w:r>
      <w:r w:rsidR="00CD1794" w:rsidRPr="00CD1794">
        <w:rPr>
          <w:rFonts w:cs="Arial"/>
          <w:szCs w:val="22"/>
        </w:rPr>
        <w:t>11093/26343</w:t>
      </w:r>
      <w:r w:rsidR="00A72427">
        <w:rPr>
          <w:rFonts w:cs="Arial"/>
          <w:szCs w:val="22"/>
        </w:rPr>
        <w:t xml:space="preserve"> </w:t>
      </w:r>
      <w:r w:rsidR="00437CD8" w:rsidRPr="00E1677D">
        <w:rPr>
          <w:rFonts w:cs="Arial"/>
          <w:szCs w:val="22"/>
        </w:rPr>
        <w:t xml:space="preserve">of </w:t>
      </w:r>
      <w:r w:rsidR="00133E1F" w:rsidRPr="00E1677D">
        <w:rPr>
          <w:rFonts w:cs="Arial"/>
          <w:szCs w:val="22"/>
        </w:rPr>
        <w:t xml:space="preserve">the </w:t>
      </w:r>
      <w:r w:rsidR="00BF7363">
        <w:rPr>
          <w:rFonts w:cs="Arial"/>
          <w:szCs w:val="22"/>
        </w:rPr>
        <w:t>registered capital</w:t>
      </w:r>
      <w:r w:rsidR="00B71583">
        <w:rPr>
          <w:rFonts w:cs="Arial"/>
          <w:szCs w:val="22"/>
        </w:rPr>
        <w:t xml:space="preserve"> </w:t>
      </w:r>
      <w:r w:rsidR="001D3E53" w:rsidRPr="00E1677D">
        <w:rPr>
          <w:rFonts w:cs="Arial"/>
          <w:szCs w:val="22"/>
        </w:rPr>
        <w:t>and voting rights in</w:t>
      </w:r>
      <w:r w:rsidR="00133E1F" w:rsidRPr="00E1677D">
        <w:rPr>
          <w:rFonts w:cs="Arial"/>
          <w:szCs w:val="22"/>
        </w:rPr>
        <w:t xml:space="preserve"> the Borrower</w:t>
      </w:r>
      <w:r w:rsidR="00187694">
        <w:rPr>
          <w:rFonts w:cs="Arial"/>
          <w:szCs w:val="22"/>
        </w:rPr>
        <w:t xml:space="preserve"> and following the Capital Decrease corresponding to </w:t>
      </w:r>
      <w:r w:rsidR="0063505B" w:rsidRPr="00CD1794">
        <w:rPr>
          <w:rFonts w:cs="Arial"/>
          <w:szCs w:val="22"/>
        </w:rPr>
        <w:t>11093/</w:t>
      </w:r>
      <w:r w:rsidR="0063505B">
        <w:rPr>
          <w:rFonts w:cs="Arial"/>
          <w:szCs w:val="22"/>
        </w:rPr>
        <w:t>24678</w:t>
      </w:r>
      <w:r w:rsidR="00187694">
        <w:rPr>
          <w:rFonts w:cs="Arial"/>
          <w:lang w:val="en-US"/>
        </w:rPr>
        <w:t xml:space="preserve"> </w:t>
      </w:r>
      <w:r w:rsidR="00187694" w:rsidRPr="00E1677D">
        <w:rPr>
          <w:rFonts w:cs="Arial"/>
          <w:szCs w:val="22"/>
        </w:rPr>
        <w:t xml:space="preserve">of the </w:t>
      </w:r>
      <w:r w:rsidR="00187694">
        <w:rPr>
          <w:rFonts w:cs="Arial"/>
          <w:szCs w:val="22"/>
        </w:rPr>
        <w:t xml:space="preserve">registered capital </w:t>
      </w:r>
      <w:r w:rsidR="00187694" w:rsidRPr="00E1677D">
        <w:rPr>
          <w:rFonts w:cs="Arial"/>
          <w:szCs w:val="22"/>
        </w:rPr>
        <w:t>and voting rights in the Borrower</w:t>
      </w:r>
      <w:r w:rsidR="00D26995">
        <w:rPr>
          <w:rFonts w:cs="Arial"/>
          <w:szCs w:val="22"/>
        </w:rPr>
        <w:t>;</w:t>
      </w:r>
      <w:r w:rsidR="005C588D" w:rsidRPr="00E1677D">
        <w:rPr>
          <w:rFonts w:cs="Arial"/>
          <w:szCs w:val="22"/>
        </w:rPr>
        <w:t xml:space="preserve"> or</w:t>
      </w:r>
    </w:p>
    <w:p w14:paraId="50F9978E" w14:textId="1C6FAD89" w:rsidR="00D26995" w:rsidRDefault="00D26995" w:rsidP="005C0977">
      <w:pPr>
        <w:widowControl w:val="0"/>
        <w:numPr>
          <w:ilvl w:val="0"/>
          <w:numId w:val="76"/>
        </w:numPr>
        <w:tabs>
          <w:tab w:val="left" w:pos="4840"/>
        </w:tabs>
        <w:spacing w:after="120" w:line="264" w:lineRule="auto"/>
        <w:ind w:left="5387" w:hanging="567"/>
        <w:jc w:val="both"/>
        <w:rPr>
          <w:rFonts w:cs="Arial"/>
          <w:szCs w:val="22"/>
        </w:rPr>
      </w:pPr>
      <w:r w:rsidRPr="00E1677D">
        <w:rPr>
          <w:rFonts w:cs="Arial"/>
          <w:szCs w:val="22"/>
        </w:rPr>
        <w:t xml:space="preserve">the </w:t>
      </w:r>
      <w:r>
        <w:rPr>
          <w:rFonts w:cs="Arial"/>
          <w:szCs w:val="22"/>
        </w:rPr>
        <w:t xml:space="preserve">Shareholder 2 </w:t>
      </w:r>
      <w:r w:rsidRPr="00E1677D">
        <w:rPr>
          <w:rFonts w:cs="Arial"/>
          <w:szCs w:val="22"/>
        </w:rPr>
        <w:t>ceases to own</w:t>
      </w:r>
      <w:r w:rsidR="00BF7363" w:rsidRPr="00BF7363">
        <w:t xml:space="preserve"> </w:t>
      </w:r>
      <w:r w:rsidR="00BF7363" w:rsidRPr="00BF7363">
        <w:rPr>
          <w:rFonts w:cs="Arial"/>
          <w:szCs w:val="22"/>
        </w:rPr>
        <w:t>Borrower’s</w:t>
      </w:r>
      <w:r w:rsidRPr="00E1677D">
        <w:rPr>
          <w:rFonts w:cs="Arial"/>
          <w:szCs w:val="22"/>
        </w:rPr>
        <w:t xml:space="preserve"> </w:t>
      </w:r>
      <w:r w:rsidR="00BF7363" w:rsidRPr="00BF7363">
        <w:rPr>
          <w:rFonts w:cs="Arial"/>
          <w:szCs w:val="22"/>
        </w:rPr>
        <w:t xml:space="preserve">shares corresponding to </w:t>
      </w:r>
      <w:r w:rsidR="00CD1794" w:rsidRPr="00CD1794">
        <w:rPr>
          <w:rFonts w:cs="Arial"/>
          <w:szCs w:val="22"/>
        </w:rPr>
        <w:t>9774/26343</w:t>
      </w:r>
      <w:r w:rsidRPr="00E1677D">
        <w:rPr>
          <w:rFonts w:cs="Arial"/>
          <w:szCs w:val="22"/>
        </w:rPr>
        <w:t xml:space="preserve"> of the </w:t>
      </w:r>
      <w:r w:rsidR="00BF7363" w:rsidRPr="00BF7363">
        <w:rPr>
          <w:rFonts w:cs="Arial"/>
          <w:szCs w:val="22"/>
        </w:rPr>
        <w:t>registered capital</w:t>
      </w:r>
      <w:r w:rsidR="00B71583">
        <w:rPr>
          <w:rFonts w:cs="Arial"/>
          <w:szCs w:val="22"/>
        </w:rPr>
        <w:t xml:space="preserve"> </w:t>
      </w:r>
      <w:r w:rsidRPr="00E1677D">
        <w:rPr>
          <w:rFonts w:cs="Arial"/>
          <w:szCs w:val="22"/>
        </w:rPr>
        <w:t>and voting rights in the Borrower</w:t>
      </w:r>
      <w:r w:rsidR="00187694" w:rsidRPr="00187694">
        <w:rPr>
          <w:rFonts w:cs="Arial"/>
          <w:szCs w:val="22"/>
        </w:rPr>
        <w:t xml:space="preserve"> </w:t>
      </w:r>
      <w:r w:rsidR="00187694">
        <w:rPr>
          <w:rFonts w:cs="Arial"/>
          <w:szCs w:val="22"/>
        </w:rPr>
        <w:t xml:space="preserve">and following the Capital Decrease corresponding to </w:t>
      </w:r>
      <w:r w:rsidR="00A12F15" w:rsidRPr="00A12F15">
        <w:rPr>
          <w:rFonts w:cs="Arial"/>
          <w:szCs w:val="22"/>
        </w:rPr>
        <w:t>9774</w:t>
      </w:r>
      <w:r w:rsidR="00A12F15" w:rsidRPr="00442422">
        <w:rPr>
          <w:rFonts w:cs="Arial"/>
          <w:lang w:val="en-US"/>
        </w:rPr>
        <w:t>/</w:t>
      </w:r>
      <w:r w:rsidR="00A12F15" w:rsidRPr="00A12F15">
        <w:rPr>
          <w:rFonts w:cs="Arial"/>
          <w:szCs w:val="22"/>
        </w:rPr>
        <w:t>24678</w:t>
      </w:r>
      <w:r w:rsidR="00187694">
        <w:rPr>
          <w:rFonts w:cs="Arial"/>
          <w:lang w:val="en-US"/>
        </w:rPr>
        <w:t xml:space="preserve"> </w:t>
      </w:r>
      <w:r w:rsidR="00187694" w:rsidRPr="00E1677D">
        <w:rPr>
          <w:rFonts w:cs="Arial"/>
          <w:szCs w:val="22"/>
        </w:rPr>
        <w:t xml:space="preserve">of the </w:t>
      </w:r>
      <w:r w:rsidR="00187694">
        <w:rPr>
          <w:rFonts w:cs="Arial"/>
          <w:szCs w:val="22"/>
        </w:rPr>
        <w:t xml:space="preserve">registered capital </w:t>
      </w:r>
      <w:r w:rsidR="00187694" w:rsidRPr="00E1677D">
        <w:rPr>
          <w:rFonts w:cs="Arial"/>
          <w:szCs w:val="22"/>
        </w:rPr>
        <w:t>and voting rights in the Borrower</w:t>
      </w:r>
      <w:r>
        <w:rPr>
          <w:rFonts w:cs="Arial"/>
          <w:szCs w:val="22"/>
        </w:rPr>
        <w:t>;</w:t>
      </w:r>
      <w:r w:rsidRPr="00E1677D">
        <w:rPr>
          <w:rFonts w:cs="Arial"/>
          <w:szCs w:val="22"/>
        </w:rPr>
        <w:t xml:space="preserve"> or</w:t>
      </w:r>
    </w:p>
    <w:p w14:paraId="1237F516" w14:textId="6221245F" w:rsidR="00D26995" w:rsidRDefault="00D26995" w:rsidP="005C0977">
      <w:pPr>
        <w:widowControl w:val="0"/>
        <w:numPr>
          <w:ilvl w:val="0"/>
          <w:numId w:val="76"/>
        </w:numPr>
        <w:tabs>
          <w:tab w:val="left" w:pos="4840"/>
        </w:tabs>
        <w:spacing w:after="120" w:line="264" w:lineRule="auto"/>
        <w:ind w:left="5387" w:hanging="567"/>
        <w:jc w:val="both"/>
        <w:rPr>
          <w:rFonts w:cs="Arial"/>
          <w:szCs w:val="22"/>
        </w:rPr>
      </w:pPr>
      <w:r w:rsidRPr="00E1677D">
        <w:rPr>
          <w:rFonts w:cs="Arial"/>
          <w:szCs w:val="22"/>
        </w:rPr>
        <w:t xml:space="preserve">the </w:t>
      </w:r>
      <w:r>
        <w:rPr>
          <w:rFonts w:cs="Arial"/>
          <w:szCs w:val="22"/>
        </w:rPr>
        <w:t xml:space="preserve">Shareholder 3 </w:t>
      </w:r>
      <w:r w:rsidRPr="00E1677D">
        <w:rPr>
          <w:rFonts w:cs="Arial"/>
          <w:szCs w:val="22"/>
        </w:rPr>
        <w:t xml:space="preserve">ceases to own </w:t>
      </w:r>
      <w:r w:rsidR="00534BA4" w:rsidRPr="00BF7363">
        <w:rPr>
          <w:rFonts w:cs="Arial"/>
          <w:szCs w:val="22"/>
        </w:rPr>
        <w:t xml:space="preserve">Borrower’s </w:t>
      </w:r>
      <w:r w:rsidR="00BF7363" w:rsidRPr="00BF7363">
        <w:rPr>
          <w:rFonts w:cs="Arial"/>
          <w:szCs w:val="22"/>
        </w:rPr>
        <w:t xml:space="preserve">shares corresponding to </w:t>
      </w:r>
      <w:r w:rsidR="00CD1794" w:rsidRPr="00CD1794">
        <w:rPr>
          <w:rFonts w:cs="Arial"/>
          <w:szCs w:val="22"/>
        </w:rPr>
        <w:t>2624/26343</w:t>
      </w:r>
      <w:r w:rsidRPr="00E1677D">
        <w:rPr>
          <w:rFonts w:cs="Arial"/>
          <w:szCs w:val="22"/>
        </w:rPr>
        <w:t xml:space="preserve"> of the </w:t>
      </w:r>
      <w:r w:rsidR="00BF7363" w:rsidRPr="00BF7363">
        <w:rPr>
          <w:rFonts w:cs="Arial"/>
          <w:szCs w:val="22"/>
        </w:rPr>
        <w:t>registered capital</w:t>
      </w:r>
      <w:r w:rsidR="00B71583">
        <w:rPr>
          <w:rFonts w:cs="Arial"/>
          <w:szCs w:val="22"/>
        </w:rPr>
        <w:t xml:space="preserve"> </w:t>
      </w:r>
      <w:r w:rsidRPr="00E1677D">
        <w:rPr>
          <w:rFonts w:cs="Arial"/>
          <w:szCs w:val="22"/>
        </w:rPr>
        <w:t>and voting rights in the Borrower</w:t>
      </w:r>
      <w:r w:rsidR="00187694" w:rsidRPr="00187694">
        <w:rPr>
          <w:rFonts w:cs="Arial"/>
          <w:szCs w:val="22"/>
        </w:rPr>
        <w:t xml:space="preserve"> </w:t>
      </w:r>
      <w:r w:rsidR="00187694">
        <w:rPr>
          <w:rFonts w:cs="Arial"/>
          <w:szCs w:val="22"/>
        </w:rPr>
        <w:t xml:space="preserve">and following the Capital Decrease corresponding to </w:t>
      </w:r>
      <w:r w:rsidR="00A12F15" w:rsidRPr="00CD1794">
        <w:rPr>
          <w:rFonts w:cs="Arial"/>
          <w:szCs w:val="22"/>
        </w:rPr>
        <w:t>2624</w:t>
      </w:r>
      <w:r w:rsidR="00A12F15">
        <w:rPr>
          <w:rFonts w:cs="Arial"/>
          <w:szCs w:val="22"/>
        </w:rPr>
        <w:t>/</w:t>
      </w:r>
      <w:r w:rsidR="00A12F15" w:rsidRPr="00A12F15">
        <w:rPr>
          <w:rFonts w:cs="Arial"/>
          <w:szCs w:val="22"/>
        </w:rPr>
        <w:t>24678</w:t>
      </w:r>
      <w:r w:rsidR="00187694" w:rsidRPr="00E1677D">
        <w:rPr>
          <w:rFonts w:cs="Arial"/>
          <w:szCs w:val="22"/>
        </w:rPr>
        <w:t xml:space="preserve">of the </w:t>
      </w:r>
      <w:r w:rsidR="00187694">
        <w:rPr>
          <w:rFonts w:cs="Arial"/>
          <w:szCs w:val="22"/>
        </w:rPr>
        <w:t xml:space="preserve">registered capital </w:t>
      </w:r>
      <w:r w:rsidR="00187694" w:rsidRPr="00E1677D">
        <w:rPr>
          <w:rFonts w:cs="Arial"/>
          <w:szCs w:val="22"/>
        </w:rPr>
        <w:t>and voting rights in the Borrower</w:t>
      </w:r>
      <w:r>
        <w:rPr>
          <w:rFonts w:cs="Arial"/>
          <w:szCs w:val="22"/>
        </w:rPr>
        <w:t>;</w:t>
      </w:r>
      <w:r w:rsidR="003E5DEB">
        <w:rPr>
          <w:rFonts w:cs="Arial"/>
          <w:szCs w:val="22"/>
        </w:rPr>
        <w:t xml:space="preserve"> or</w:t>
      </w:r>
    </w:p>
    <w:p w14:paraId="07C1FFF2" w14:textId="278CD205" w:rsidR="003E5DEB" w:rsidRDefault="00E177B4" w:rsidP="00A12F15">
      <w:pPr>
        <w:widowControl w:val="0"/>
        <w:numPr>
          <w:ilvl w:val="0"/>
          <w:numId w:val="76"/>
        </w:numPr>
        <w:tabs>
          <w:tab w:val="left" w:pos="4840"/>
        </w:tabs>
        <w:spacing w:before="120" w:after="120"/>
        <w:ind w:left="5387" w:hanging="567"/>
        <w:jc w:val="both"/>
        <w:rPr>
          <w:rFonts w:cs="Arial"/>
          <w:szCs w:val="22"/>
        </w:rPr>
      </w:pPr>
      <w:r>
        <w:rPr>
          <w:rFonts w:cs="Arial"/>
          <w:szCs w:val="22"/>
        </w:rPr>
        <w:t>(</w:t>
      </w:r>
      <w:proofErr w:type="spellStart"/>
      <w:r>
        <w:rPr>
          <w:rFonts w:cs="Arial"/>
          <w:szCs w:val="22"/>
        </w:rPr>
        <w:t>i</w:t>
      </w:r>
      <w:proofErr w:type="spellEnd"/>
      <w:r>
        <w:rPr>
          <w:rFonts w:cs="Arial"/>
          <w:szCs w:val="22"/>
        </w:rPr>
        <w:t xml:space="preserve">) </w:t>
      </w:r>
      <w:r w:rsidR="006B3700">
        <w:rPr>
          <w:rFonts w:cs="Arial"/>
          <w:szCs w:val="22"/>
        </w:rPr>
        <w:t>upon</w:t>
      </w:r>
      <w:r>
        <w:rPr>
          <w:rFonts w:cs="Arial"/>
          <w:szCs w:val="22"/>
        </w:rPr>
        <w:t xml:space="preserve"> the Acquisition of Shares </w:t>
      </w:r>
      <w:r w:rsidR="003E5DEB">
        <w:rPr>
          <w:rFonts w:cs="Arial"/>
          <w:szCs w:val="22"/>
        </w:rPr>
        <w:t>the Shareholder 4</w:t>
      </w:r>
      <w:r>
        <w:rPr>
          <w:rFonts w:cs="Arial"/>
          <w:szCs w:val="22"/>
        </w:rPr>
        <w:t xml:space="preserve"> ceases to own </w:t>
      </w:r>
      <w:r w:rsidRPr="00BF7363">
        <w:rPr>
          <w:rFonts w:cs="Arial"/>
          <w:szCs w:val="22"/>
        </w:rPr>
        <w:t>Borrower’s</w:t>
      </w:r>
      <w:r w:rsidRPr="00E1677D">
        <w:rPr>
          <w:rFonts w:cs="Arial"/>
          <w:szCs w:val="22"/>
        </w:rPr>
        <w:t xml:space="preserve"> </w:t>
      </w:r>
      <w:r w:rsidRPr="00BF7363">
        <w:rPr>
          <w:rFonts w:cs="Arial"/>
          <w:szCs w:val="22"/>
        </w:rPr>
        <w:t>shares</w:t>
      </w:r>
      <w:r>
        <w:rPr>
          <w:rFonts w:cs="Arial"/>
          <w:szCs w:val="22"/>
        </w:rPr>
        <w:t xml:space="preserve"> </w:t>
      </w:r>
      <w:r w:rsidRPr="00BF7363">
        <w:rPr>
          <w:rFonts w:cs="Arial"/>
          <w:szCs w:val="22"/>
        </w:rPr>
        <w:t>corresponding to</w:t>
      </w:r>
      <w:r>
        <w:rPr>
          <w:rFonts w:cs="Arial"/>
          <w:szCs w:val="22"/>
        </w:rPr>
        <w:t xml:space="preserve"> 1440/</w:t>
      </w:r>
      <w:r w:rsidRPr="00CD1794">
        <w:rPr>
          <w:rFonts w:cs="Arial"/>
          <w:szCs w:val="22"/>
        </w:rPr>
        <w:t>26343</w:t>
      </w:r>
      <w:r w:rsidRPr="00E1677D">
        <w:rPr>
          <w:rFonts w:cs="Arial"/>
          <w:szCs w:val="22"/>
        </w:rPr>
        <w:t xml:space="preserve"> </w:t>
      </w:r>
      <w:r>
        <w:rPr>
          <w:rFonts w:cs="Arial"/>
          <w:szCs w:val="22"/>
        </w:rPr>
        <w:t xml:space="preserve">of the </w:t>
      </w:r>
      <w:r w:rsidRPr="00BF7363">
        <w:rPr>
          <w:rFonts w:cs="Arial"/>
          <w:szCs w:val="22"/>
        </w:rPr>
        <w:t>registered capital</w:t>
      </w:r>
      <w:r>
        <w:rPr>
          <w:rFonts w:cs="Arial"/>
          <w:szCs w:val="22"/>
        </w:rPr>
        <w:t xml:space="preserve"> </w:t>
      </w:r>
      <w:r w:rsidRPr="00E1677D">
        <w:rPr>
          <w:rFonts w:cs="Arial"/>
          <w:szCs w:val="22"/>
        </w:rPr>
        <w:t>and voting rights in the Borrower</w:t>
      </w:r>
      <w:r w:rsidR="003474F8">
        <w:rPr>
          <w:rFonts w:cs="Arial"/>
          <w:szCs w:val="22"/>
        </w:rPr>
        <w:t xml:space="preserve"> otherwise  than as a result of the Acquisition of Shares</w:t>
      </w:r>
      <w:r>
        <w:rPr>
          <w:rFonts w:cs="Arial"/>
          <w:szCs w:val="22"/>
        </w:rPr>
        <w:t xml:space="preserve"> or (ii) after the Acquisition of Shares </w:t>
      </w:r>
      <w:r w:rsidR="00A12F15">
        <w:rPr>
          <w:rFonts w:cs="Arial"/>
          <w:szCs w:val="22"/>
        </w:rPr>
        <w:t>the Borrower</w:t>
      </w:r>
      <w:r w:rsidR="003E5DEB">
        <w:rPr>
          <w:rFonts w:cs="Arial"/>
          <w:szCs w:val="22"/>
        </w:rPr>
        <w:t xml:space="preserve"> </w:t>
      </w:r>
      <w:r w:rsidR="003E5DEB" w:rsidRPr="00E1677D">
        <w:rPr>
          <w:rFonts w:cs="Arial"/>
          <w:szCs w:val="22"/>
        </w:rPr>
        <w:t>ceases to own</w:t>
      </w:r>
      <w:r w:rsidR="00BF7363" w:rsidRPr="00BF7363">
        <w:t xml:space="preserve"> </w:t>
      </w:r>
      <w:r w:rsidR="005B1B37">
        <w:rPr>
          <w:rFonts w:cs="Arial"/>
          <w:szCs w:val="22"/>
        </w:rPr>
        <w:t>the Acquired Shares</w:t>
      </w:r>
      <w:r w:rsidR="00A12F15">
        <w:rPr>
          <w:rFonts w:cs="Arial"/>
          <w:szCs w:val="22"/>
        </w:rPr>
        <w:t xml:space="preserve"> otherwise than </w:t>
      </w:r>
      <w:r w:rsidR="005575BF">
        <w:rPr>
          <w:rFonts w:cs="Arial"/>
          <w:szCs w:val="22"/>
        </w:rPr>
        <w:t>as a result of</w:t>
      </w:r>
      <w:r w:rsidR="00A12F15">
        <w:rPr>
          <w:rFonts w:cs="Arial"/>
          <w:szCs w:val="22"/>
        </w:rPr>
        <w:t xml:space="preserve"> the Capital Decrease</w:t>
      </w:r>
      <w:r w:rsidR="003E5DEB">
        <w:rPr>
          <w:rFonts w:cs="Arial"/>
          <w:szCs w:val="22"/>
        </w:rPr>
        <w:t>; or</w:t>
      </w:r>
    </w:p>
    <w:p w14:paraId="3884AE2C" w14:textId="5FF8D147" w:rsidR="003E5DEB" w:rsidRPr="00267410" w:rsidRDefault="003E5DEB" w:rsidP="005C0977">
      <w:pPr>
        <w:widowControl w:val="0"/>
        <w:numPr>
          <w:ilvl w:val="0"/>
          <w:numId w:val="76"/>
        </w:numPr>
        <w:tabs>
          <w:tab w:val="left" w:pos="4840"/>
        </w:tabs>
        <w:spacing w:after="120" w:line="264" w:lineRule="auto"/>
        <w:ind w:left="5387" w:hanging="567"/>
        <w:jc w:val="both"/>
        <w:rPr>
          <w:rFonts w:cs="Arial"/>
          <w:szCs w:val="22"/>
        </w:rPr>
      </w:pPr>
      <w:r>
        <w:rPr>
          <w:rFonts w:cs="Arial"/>
          <w:szCs w:val="22"/>
        </w:rPr>
        <w:t xml:space="preserve">the Shareholder 5 </w:t>
      </w:r>
      <w:r w:rsidRPr="00E1677D">
        <w:rPr>
          <w:rFonts w:cs="Arial"/>
          <w:szCs w:val="22"/>
        </w:rPr>
        <w:t xml:space="preserve">ceases to own </w:t>
      </w:r>
      <w:r w:rsidR="00BF7363" w:rsidRPr="00BF7363">
        <w:rPr>
          <w:rFonts w:cs="Arial"/>
          <w:szCs w:val="22"/>
        </w:rPr>
        <w:t xml:space="preserve">Borrower’s shares corresponding to </w:t>
      </w:r>
      <w:r w:rsidR="00CD1794" w:rsidRPr="00CD1794">
        <w:rPr>
          <w:rFonts w:cs="Arial"/>
          <w:szCs w:val="22"/>
        </w:rPr>
        <w:t>917/26343</w:t>
      </w:r>
      <w:r w:rsidRPr="00E1677D">
        <w:rPr>
          <w:rFonts w:cs="Arial"/>
          <w:szCs w:val="22"/>
        </w:rPr>
        <w:t xml:space="preserve"> of the </w:t>
      </w:r>
      <w:r w:rsidR="00BF7363" w:rsidRPr="00BF7363">
        <w:rPr>
          <w:rFonts w:cs="Arial"/>
          <w:szCs w:val="22"/>
        </w:rPr>
        <w:t>registered capital</w:t>
      </w:r>
      <w:r w:rsidR="00B71583">
        <w:rPr>
          <w:rFonts w:cs="Arial"/>
          <w:szCs w:val="22"/>
        </w:rPr>
        <w:t xml:space="preserve"> </w:t>
      </w:r>
      <w:r w:rsidRPr="00E1677D">
        <w:rPr>
          <w:rFonts w:cs="Arial"/>
          <w:szCs w:val="22"/>
        </w:rPr>
        <w:t>and voting rights in the Borrower</w:t>
      </w:r>
      <w:r w:rsidR="00187694">
        <w:rPr>
          <w:rFonts w:cs="Arial"/>
          <w:szCs w:val="22"/>
        </w:rPr>
        <w:t xml:space="preserve"> and following the Capital Decrease corresponding to </w:t>
      </w:r>
      <w:r w:rsidR="005575BF" w:rsidRPr="00CD1794">
        <w:rPr>
          <w:rFonts w:cs="Arial"/>
          <w:szCs w:val="22"/>
        </w:rPr>
        <w:t>917/</w:t>
      </w:r>
      <w:r w:rsidR="005575BF" w:rsidRPr="00A12F15">
        <w:rPr>
          <w:rFonts w:cs="Arial"/>
          <w:szCs w:val="22"/>
        </w:rPr>
        <w:t>24678</w:t>
      </w:r>
      <w:r w:rsidR="00187694">
        <w:rPr>
          <w:rFonts w:cs="Arial"/>
          <w:lang w:val="en-US"/>
        </w:rPr>
        <w:t xml:space="preserve"> </w:t>
      </w:r>
      <w:r w:rsidR="00187694" w:rsidRPr="00E1677D">
        <w:rPr>
          <w:rFonts w:cs="Arial"/>
          <w:szCs w:val="22"/>
        </w:rPr>
        <w:t xml:space="preserve">of the </w:t>
      </w:r>
      <w:r w:rsidR="00187694">
        <w:rPr>
          <w:rFonts w:cs="Arial"/>
          <w:szCs w:val="22"/>
        </w:rPr>
        <w:t xml:space="preserve">registered capital </w:t>
      </w:r>
      <w:r w:rsidR="00187694" w:rsidRPr="00E1677D">
        <w:rPr>
          <w:rFonts w:cs="Arial"/>
          <w:szCs w:val="22"/>
        </w:rPr>
        <w:t>and voting rights in the Borrower</w:t>
      </w:r>
      <w:r>
        <w:rPr>
          <w:rFonts w:cs="Arial"/>
          <w:szCs w:val="22"/>
        </w:rPr>
        <w:t>;</w:t>
      </w:r>
    </w:p>
    <w:p w14:paraId="551A9DDB" w14:textId="77777777" w:rsidR="006676AF" w:rsidRPr="00E1677D" w:rsidRDefault="00C34DD7" w:rsidP="005C0977">
      <w:pPr>
        <w:widowControl w:val="0"/>
        <w:tabs>
          <w:tab w:val="left" w:pos="4840"/>
        </w:tabs>
        <w:spacing w:after="120" w:line="264" w:lineRule="auto"/>
        <w:ind w:left="4840" w:hanging="4131"/>
        <w:jc w:val="both"/>
        <w:rPr>
          <w:rFonts w:cs="Arial"/>
          <w:szCs w:val="22"/>
        </w:rPr>
      </w:pPr>
      <w:r w:rsidRPr="004D4A00">
        <w:rPr>
          <w:rFonts w:cs="Arial"/>
          <w:szCs w:val="22"/>
        </w:rPr>
        <w:t>“</w:t>
      </w:r>
      <w:r w:rsidR="006676AF" w:rsidRPr="004D4A00">
        <w:rPr>
          <w:rFonts w:cs="Arial"/>
          <w:b/>
          <w:szCs w:val="22"/>
        </w:rPr>
        <w:t>Civil Code</w:t>
      </w:r>
      <w:r w:rsidR="006676AF" w:rsidRPr="004D4A00">
        <w:rPr>
          <w:rFonts w:cs="Arial"/>
          <w:szCs w:val="22"/>
        </w:rPr>
        <w:t>“</w:t>
      </w:r>
      <w:r w:rsidR="00A93E8C">
        <w:rPr>
          <w:rFonts w:cs="Arial"/>
          <w:szCs w:val="22"/>
        </w:rPr>
        <w:tab/>
        <w:t xml:space="preserve">Czech </w:t>
      </w:r>
      <w:r w:rsidR="006676AF" w:rsidRPr="00E1677D">
        <w:rPr>
          <w:rFonts w:cs="Arial"/>
          <w:szCs w:val="22"/>
        </w:rPr>
        <w:t>Act No. 89/2012 Coll., Civil Code, as amended;</w:t>
      </w:r>
    </w:p>
    <w:p w14:paraId="7926CC85" w14:textId="77777777" w:rsidR="00A563C9"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A563C9" w:rsidRPr="00E1677D">
        <w:rPr>
          <w:rFonts w:cs="Arial"/>
          <w:b/>
          <w:szCs w:val="22"/>
        </w:rPr>
        <w:t>Closing Date</w:t>
      </w:r>
      <w:r w:rsidR="00A563C9" w:rsidRPr="00E1677D">
        <w:rPr>
          <w:rFonts w:cs="Arial"/>
          <w:szCs w:val="22"/>
        </w:rPr>
        <w:t>“</w:t>
      </w:r>
      <w:r w:rsidR="00A93E8C">
        <w:rPr>
          <w:rFonts w:cs="Arial"/>
          <w:szCs w:val="22"/>
        </w:rPr>
        <w:tab/>
      </w:r>
      <w:r w:rsidR="00A563C9" w:rsidRPr="00E1677D">
        <w:rPr>
          <w:rFonts w:cs="Arial"/>
          <w:szCs w:val="22"/>
        </w:rPr>
        <w:t xml:space="preserve">a day on which all Conditions Precedent and the other </w:t>
      </w:r>
      <w:r w:rsidR="009270BC" w:rsidRPr="00E1677D">
        <w:rPr>
          <w:rFonts w:cs="Arial"/>
          <w:szCs w:val="22"/>
        </w:rPr>
        <w:t xml:space="preserve">applicable </w:t>
      </w:r>
      <w:r w:rsidR="00A563C9" w:rsidRPr="00E1677D">
        <w:rPr>
          <w:rFonts w:cs="Arial"/>
          <w:szCs w:val="22"/>
        </w:rPr>
        <w:t xml:space="preserve">conditions pursuant to Clause </w:t>
      </w:r>
      <w:r w:rsidR="0014519A" w:rsidRPr="00E1677D">
        <w:rPr>
          <w:rFonts w:cs="Arial"/>
          <w:szCs w:val="22"/>
        </w:rPr>
        <w:t>4.2</w:t>
      </w:r>
      <w:r w:rsidR="00A563C9" w:rsidRPr="00E1677D">
        <w:rPr>
          <w:rFonts w:cs="Arial"/>
          <w:szCs w:val="22"/>
        </w:rPr>
        <w:t xml:space="preserve"> have been fulfilled and the </w:t>
      </w:r>
      <w:r w:rsidR="00B65070" w:rsidRPr="00E1677D">
        <w:rPr>
          <w:rFonts w:cs="Arial"/>
          <w:szCs w:val="22"/>
        </w:rPr>
        <w:t xml:space="preserve">first </w:t>
      </w:r>
      <w:r w:rsidR="00A563C9" w:rsidRPr="00E1677D">
        <w:rPr>
          <w:rFonts w:cs="Arial"/>
          <w:szCs w:val="22"/>
        </w:rPr>
        <w:t xml:space="preserve">Drawdown </w:t>
      </w:r>
      <w:r w:rsidR="00BF7363">
        <w:rPr>
          <w:rFonts w:cs="Arial"/>
          <w:szCs w:val="22"/>
        </w:rPr>
        <w:t>occurs</w:t>
      </w:r>
      <w:r w:rsidR="00A563C9" w:rsidRPr="00E1677D">
        <w:rPr>
          <w:rFonts w:cs="Arial"/>
          <w:szCs w:val="22"/>
        </w:rPr>
        <w:t xml:space="preserve">; </w:t>
      </w:r>
    </w:p>
    <w:p w14:paraId="60811515" w14:textId="41454917" w:rsidR="00A109A2" w:rsidRPr="00E1677D" w:rsidRDefault="00C34DD7" w:rsidP="005C0977">
      <w:pPr>
        <w:widowControl w:val="0"/>
        <w:tabs>
          <w:tab w:val="left" w:pos="4840"/>
        </w:tabs>
        <w:spacing w:after="120" w:line="264" w:lineRule="auto"/>
        <w:ind w:left="4840" w:hanging="4131"/>
        <w:jc w:val="both"/>
        <w:rPr>
          <w:rFonts w:cs="Arial"/>
          <w:szCs w:val="22"/>
        </w:rPr>
      </w:pPr>
      <w:bookmarkStart w:id="15" w:name="_DV_M66"/>
      <w:bookmarkEnd w:id="15"/>
      <w:r w:rsidRPr="00E1677D">
        <w:rPr>
          <w:rFonts w:cs="Arial"/>
          <w:szCs w:val="22"/>
        </w:rPr>
        <w:t>“</w:t>
      </w:r>
      <w:r w:rsidR="00A109A2" w:rsidRPr="00E1677D">
        <w:rPr>
          <w:rFonts w:cs="Arial"/>
          <w:b/>
          <w:szCs w:val="22"/>
        </w:rPr>
        <w:t>Commitment</w:t>
      </w:r>
      <w:r w:rsidR="00A109A2" w:rsidRPr="00E1677D">
        <w:rPr>
          <w:rFonts w:cs="Arial"/>
          <w:szCs w:val="22"/>
        </w:rPr>
        <w:t xml:space="preserve">” </w:t>
      </w:r>
      <w:r w:rsidR="00A109A2" w:rsidRPr="00E1677D">
        <w:rPr>
          <w:rFonts w:cs="Arial"/>
          <w:szCs w:val="22"/>
        </w:rPr>
        <w:tab/>
      </w:r>
      <w:r w:rsidR="00FF0958" w:rsidRPr="00E1677D">
        <w:rPr>
          <w:rFonts w:cs="Arial"/>
          <w:szCs w:val="22"/>
        </w:rPr>
        <w:t xml:space="preserve">the obligation </w:t>
      </w:r>
      <w:r w:rsidR="00A109A2" w:rsidRPr="00E1677D">
        <w:rPr>
          <w:rFonts w:cs="Arial"/>
          <w:szCs w:val="22"/>
        </w:rPr>
        <w:t xml:space="preserve">of the Bank, subject to the terms of this Agreement, to make </w:t>
      </w:r>
      <w:r w:rsidR="00FF0958" w:rsidRPr="00E1677D">
        <w:rPr>
          <w:rFonts w:cs="Arial"/>
          <w:szCs w:val="22"/>
        </w:rPr>
        <w:t>the</w:t>
      </w:r>
      <w:r w:rsidR="00A109A2" w:rsidRPr="00E1677D">
        <w:rPr>
          <w:rFonts w:cs="Arial"/>
          <w:szCs w:val="22"/>
        </w:rPr>
        <w:t xml:space="preserve"> </w:t>
      </w:r>
      <w:r w:rsidR="00E67045" w:rsidRPr="00E1677D">
        <w:rPr>
          <w:rFonts w:cs="Arial"/>
          <w:szCs w:val="22"/>
        </w:rPr>
        <w:t>Facility</w:t>
      </w:r>
      <w:r w:rsidR="00133E1F" w:rsidRPr="00E1677D">
        <w:rPr>
          <w:rFonts w:cs="Arial"/>
          <w:szCs w:val="22"/>
        </w:rPr>
        <w:t xml:space="preserve"> </w:t>
      </w:r>
      <w:r w:rsidR="00FF0958" w:rsidRPr="00E1677D">
        <w:rPr>
          <w:rFonts w:cs="Arial"/>
          <w:szCs w:val="22"/>
        </w:rPr>
        <w:t>available to the Borrower</w:t>
      </w:r>
      <w:r w:rsidR="00A109A2" w:rsidRPr="00E1677D">
        <w:rPr>
          <w:rFonts w:cs="Arial"/>
          <w:szCs w:val="22"/>
        </w:rPr>
        <w:t xml:space="preserve"> as specified in Clause</w:t>
      </w:r>
      <w:r w:rsidR="000354CC" w:rsidRPr="00E1677D">
        <w:rPr>
          <w:rFonts w:cs="Arial"/>
          <w:szCs w:val="22"/>
        </w:rPr>
        <w:t xml:space="preserve"> </w:t>
      </w:r>
      <w:r w:rsidR="000354CC" w:rsidRPr="00E1677D">
        <w:rPr>
          <w:rFonts w:cs="Arial"/>
          <w:szCs w:val="22"/>
        </w:rPr>
        <w:fldChar w:fldCharType="begin"/>
      </w:r>
      <w:r w:rsidR="000354CC" w:rsidRPr="00E1677D">
        <w:rPr>
          <w:rFonts w:cs="Arial"/>
          <w:szCs w:val="22"/>
        </w:rPr>
        <w:instrText xml:space="preserve"> REF _Ref275808746 \r \h </w:instrText>
      </w:r>
      <w:r w:rsidR="000354CC" w:rsidRPr="00E1677D">
        <w:rPr>
          <w:rFonts w:cs="Arial"/>
          <w:szCs w:val="22"/>
        </w:rPr>
      </w:r>
      <w:r w:rsidR="000354CC" w:rsidRPr="00E1677D">
        <w:rPr>
          <w:rFonts w:cs="Arial"/>
          <w:szCs w:val="22"/>
        </w:rPr>
        <w:fldChar w:fldCharType="separate"/>
      </w:r>
      <w:r w:rsidR="00674984">
        <w:rPr>
          <w:rFonts w:cs="Arial"/>
          <w:szCs w:val="22"/>
        </w:rPr>
        <w:t>2</w:t>
      </w:r>
      <w:r w:rsidR="000354CC" w:rsidRPr="00E1677D">
        <w:rPr>
          <w:rFonts w:cs="Arial"/>
          <w:szCs w:val="22"/>
        </w:rPr>
        <w:fldChar w:fldCharType="end"/>
      </w:r>
      <w:r w:rsidR="007D572C" w:rsidRPr="00E1677D">
        <w:rPr>
          <w:rFonts w:cs="Arial"/>
          <w:szCs w:val="22"/>
        </w:rPr>
        <w:t>;</w:t>
      </w:r>
      <w:r w:rsidR="00A109A2" w:rsidRPr="00E1677D">
        <w:rPr>
          <w:rFonts w:cs="Arial"/>
          <w:szCs w:val="22"/>
        </w:rPr>
        <w:t xml:space="preserve"> </w:t>
      </w:r>
    </w:p>
    <w:p w14:paraId="5312AFC1" w14:textId="77777777" w:rsidR="00A109A2" w:rsidRPr="00E1677D" w:rsidRDefault="00C34DD7" w:rsidP="005C0977">
      <w:pPr>
        <w:widowControl w:val="0"/>
        <w:tabs>
          <w:tab w:val="left" w:pos="4840"/>
        </w:tabs>
        <w:spacing w:after="120" w:line="264" w:lineRule="auto"/>
        <w:ind w:left="4840" w:hanging="4131"/>
        <w:jc w:val="both"/>
        <w:rPr>
          <w:rFonts w:cs="Arial"/>
          <w:szCs w:val="22"/>
        </w:rPr>
      </w:pPr>
      <w:bookmarkStart w:id="16" w:name="_DV_M106"/>
      <w:bookmarkStart w:id="17" w:name="_DV_M107"/>
      <w:bookmarkEnd w:id="16"/>
      <w:bookmarkEnd w:id="17"/>
      <w:r w:rsidRPr="00E1677D">
        <w:rPr>
          <w:rFonts w:cs="Arial"/>
          <w:szCs w:val="22"/>
        </w:rPr>
        <w:t>“</w:t>
      </w:r>
      <w:r w:rsidR="00A109A2" w:rsidRPr="00E1677D">
        <w:rPr>
          <w:rFonts w:cs="Arial"/>
          <w:b/>
          <w:szCs w:val="22"/>
        </w:rPr>
        <w:t>Compliance Certificate</w:t>
      </w:r>
      <w:r w:rsidR="00A109A2" w:rsidRPr="00E1677D">
        <w:rPr>
          <w:rFonts w:cs="Arial"/>
          <w:szCs w:val="22"/>
        </w:rPr>
        <w:t xml:space="preserve">” </w:t>
      </w:r>
      <w:r w:rsidR="00A109A2" w:rsidRPr="00E1677D">
        <w:rPr>
          <w:rFonts w:cs="Arial"/>
          <w:szCs w:val="22"/>
        </w:rPr>
        <w:tab/>
        <w:t xml:space="preserve">a certificate substantially in the form set out </w:t>
      </w:r>
      <w:r w:rsidR="003828CD" w:rsidRPr="00E1677D">
        <w:rPr>
          <w:rFonts w:cs="Arial"/>
          <w:szCs w:val="22"/>
        </w:rPr>
        <w:br/>
      </w:r>
      <w:r w:rsidR="00A109A2" w:rsidRPr="00E1677D">
        <w:rPr>
          <w:rFonts w:cs="Arial"/>
          <w:szCs w:val="22"/>
        </w:rPr>
        <w:t xml:space="preserve">in </w:t>
      </w:r>
      <w:r w:rsidR="00A109A2" w:rsidRPr="00243D13">
        <w:rPr>
          <w:rFonts w:cs="Arial"/>
          <w:szCs w:val="22"/>
          <w:u w:val="single"/>
        </w:rPr>
        <w:t xml:space="preserve">Schedule </w:t>
      </w:r>
      <w:r w:rsidR="008B7F56" w:rsidRPr="00243D13">
        <w:rPr>
          <w:rFonts w:cs="Arial"/>
          <w:szCs w:val="22"/>
          <w:u w:val="single"/>
        </w:rPr>
        <w:t>3</w:t>
      </w:r>
      <w:r w:rsidR="00A109A2" w:rsidRPr="00E1677D">
        <w:rPr>
          <w:rFonts w:cs="Arial"/>
          <w:szCs w:val="22"/>
        </w:rPr>
        <w:t>;</w:t>
      </w:r>
    </w:p>
    <w:p w14:paraId="0EED52E3" w14:textId="77777777" w:rsidR="007B4269" w:rsidRPr="00E1677D" w:rsidRDefault="007B4269"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bCs/>
          <w:szCs w:val="22"/>
        </w:rPr>
        <w:t>Conditions Precedent</w:t>
      </w:r>
      <w:r w:rsidRPr="00E1677D">
        <w:rPr>
          <w:rFonts w:cs="Arial"/>
          <w:szCs w:val="22"/>
        </w:rPr>
        <w:t>“</w:t>
      </w:r>
      <w:r w:rsidRPr="00E1677D">
        <w:rPr>
          <w:rFonts w:cs="Arial"/>
          <w:szCs w:val="22"/>
        </w:rPr>
        <w:tab/>
      </w:r>
      <w:bookmarkStart w:id="18" w:name="_DV_M69"/>
      <w:bookmarkEnd w:id="18"/>
      <w:r w:rsidR="004B2EBD" w:rsidRPr="00E1677D">
        <w:rPr>
          <w:rFonts w:cs="Arial"/>
          <w:color w:val="000000"/>
          <w:szCs w:val="22"/>
        </w:rPr>
        <w:t xml:space="preserve">handover of documents stated in </w:t>
      </w:r>
      <w:r w:rsidR="004B2EBD" w:rsidRPr="00E1677D">
        <w:rPr>
          <w:rFonts w:cs="Arial"/>
          <w:color w:val="000000"/>
          <w:szCs w:val="22"/>
          <w:u w:val="single"/>
        </w:rPr>
        <w:t>Schedule 1</w:t>
      </w:r>
      <w:r w:rsidR="004B2EBD" w:rsidRPr="00E1677D">
        <w:rPr>
          <w:rFonts w:cs="Arial"/>
          <w:color w:val="000000"/>
          <w:szCs w:val="22"/>
        </w:rPr>
        <w:t xml:space="preserve"> to the Bank in form and substance satisfactory to the Bank, and fulfilment of other </w:t>
      </w:r>
      <w:r w:rsidR="00BF7363">
        <w:rPr>
          <w:rFonts w:cs="Arial"/>
          <w:color w:val="000000"/>
          <w:szCs w:val="22"/>
        </w:rPr>
        <w:t>conditions</w:t>
      </w:r>
      <w:r w:rsidR="00BF7363" w:rsidRPr="00E1677D">
        <w:rPr>
          <w:rFonts w:cs="Arial"/>
          <w:color w:val="000000"/>
          <w:szCs w:val="22"/>
        </w:rPr>
        <w:t xml:space="preserve"> </w:t>
      </w:r>
      <w:r w:rsidR="004B2EBD" w:rsidRPr="00E1677D">
        <w:rPr>
          <w:rFonts w:cs="Arial"/>
          <w:color w:val="000000"/>
          <w:szCs w:val="22"/>
        </w:rPr>
        <w:t xml:space="preserve">specified in </w:t>
      </w:r>
      <w:r w:rsidR="004B2EBD" w:rsidRPr="00E1677D">
        <w:rPr>
          <w:rFonts w:cs="Arial"/>
          <w:color w:val="000000"/>
          <w:szCs w:val="22"/>
          <w:u w:val="single"/>
        </w:rPr>
        <w:t>Schedule 1</w:t>
      </w:r>
      <w:r w:rsidRPr="00E1677D">
        <w:rPr>
          <w:rStyle w:val="DeltaViewInsertion"/>
          <w:rFonts w:cs="Arial"/>
          <w:color w:val="000000"/>
          <w:szCs w:val="22"/>
          <w:u w:val="none"/>
        </w:rPr>
        <w:t>;</w:t>
      </w:r>
    </w:p>
    <w:p w14:paraId="419184CA" w14:textId="77777777" w:rsidR="001E5E6F" w:rsidRPr="00E1677D" w:rsidRDefault="001E5E6F"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Covenant Test Date</w:t>
      </w:r>
      <w:r w:rsidRPr="00E1677D">
        <w:rPr>
          <w:rFonts w:cs="Arial"/>
          <w:szCs w:val="22"/>
        </w:rPr>
        <w:t xml:space="preserve">” </w:t>
      </w:r>
      <w:r w:rsidRPr="00E1677D">
        <w:rPr>
          <w:rFonts w:cs="Arial"/>
          <w:szCs w:val="22"/>
        </w:rPr>
        <w:tab/>
      </w:r>
      <w:r w:rsidR="00173D4D" w:rsidRPr="00173D4D">
        <w:rPr>
          <w:rFonts w:cs="Arial"/>
          <w:szCs w:val="22"/>
        </w:rPr>
        <w:t xml:space="preserve">in relation to </w:t>
      </w:r>
      <w:r w:rsidR="00173D4D" w:rsidRPr="00281FFF">
        <w:rPr>
          <w:rFonts w:cs="Arial"/>
          <w:szCs w:val="22"/>
        </w:rPr>
        <w:t>DSCR</w:t>
      </w:r>
      <w:r w:rsidR="00477B36" w:rsidRPr="00281FFF">
        <w:rPr>
          <w:rFonts w:cs="Arial"/>
          <w:szCs w:val="22"/>
        </w:rPr>
        <w:t>, FDSCR</w:t>
      </w:r>
      <w:r w:rsidR="00173D4D" w:rsidRPr="00875BF1">
        <w:rPr>
          <w:rFonts w:cs="Arial"/>
          <w:szCs w:val="22"/>
        </w:rPr>
        <w:t xml:space="preserve"> and LTV each </w:t>
      </w:r>
      <w:r w:rsidR="00173D4D" w:rsidRPr="003F362C">
        <w:rPr>
          <w:rFonts w:cs="Arial"/>
          <w:szCs w:val="22"/>
        </w:rPr>
        <w:t>December 31</w:t>
      </w:r>
      <w:r w:rsidRPr="00281FFF">
        <w:rPr>
          <w:rFonts w:cs="Arial"/>
          <w:szCs w:val="22"/>
        </w:rPr>
        <w:t>;</w:t>
      </w:r>
    </w:p>
    <w:p w14:paraId="06A00750" w14:textId="77777777" w:rsidR="00783CB4" w:rsidRPr="00E1677D" w:rsidRDefault="00943179"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Debt Service</w:t>
      </w:r>
      <w:r w:rsidRPr="00E1677D">
        <w:rPr>
          <w:rFonts w:cs="Arial"/>
          <w:szCs w:val="22"/>
        </w:rPr>
        <w:t>”</w:t>
      </w:r>
      <w:r w:rsidRPr="00E1677D">
        <w:rPr>
          <w:rFonts w:cs="Arial"/>
          <w:b/>
          <w:szCs w:val="22"/>
        </w:rPr>
        <w:tab/>
      </w:r>
      <w:r w:rsidR="00A959E4" w:rsidRPr="00BC32C5">
        <w:rPr>
          <w:lang w:val="en-US"/>
        </w:rPr>
        <w:t xml:space="preserve">the </w:t>
      </w:r>
      <w:r w:rsidR="00A959E4">
        <w:rPr>
          <w:lang w:val="en-US"/>
        </w:rPr>
        <w:t>Facility</w:t>
      </w:r>
      <w:r w:rsidR="00A959E4" w:rsidRPr="00BC32C5">
        <w:rPr>
          <w:lang w:val="en-US"/>
        </w:rPr>
        <w:t xml:space="preserve"> principal and interest installments (including the </w:t>
      </w:r>
      <w:r w:rsidR="00A959E4">
        <w:rPr>
          <w:lang w:val="en-US"/>
        </w:rPr>
        <w:t>IRS</w:t>
      </w:r>
      <w:r w:rsidR="00A959E4" w:rsidRPr="00BC32C5">
        <w:rPr>
          <w:lang w:val="en-US"/>
        </w:rPr>
        <w:t xml:space="preserve"> settlement under the </w:t>
      </w:r>
      <w:r w:rsidR="00371A60">
        <w:rPr>
          <w:lang w:val="en-US"/>
        </w:rPr>
        <w:t xml:space="preserve">respective </w:t>
      </w:r>
      <w:r w:rsidR="00A959E4">
        <w:rPr>
          <w:lang w:val="en-US"/>
        </w:rPr>
        <w:t xml:space="preserve">Treasury </w:t>
      </w:r>
      <w:r w:rsidR="00A84857">
        <w:rPr>
          <w:lang w:val="en-US"/>
        </w:rPr>
        <w:t xml:space="preserve">Master </w:t>
      </w:r>
      <w:r w:rsidR="00A959E4">
        <w:rPr>
          <w:lang w:val="en-US"/>
        </w:rPr>
        <w:t>Agreement</w:t>
      </w:r>
      <w:r w:rsidR="00A93E8C">
        <w:rPr>
          <w:lang w:val="en-US"/>
        </w:rPr>
        <w:t>,</w:t>
      </w:r>
      <w:r w:rsidR="00A959E4">
        <w:rPr>
          <w:lang w:val="en-US"/>
        </w:rPr>
        <w:t xml:space="preserve"> if relevant</w:t>
      </w:r>
      <w:r w:rsidR="00A959E4" w:rsidRPr="00BC32C5">
        <w:rPr>
          <w:lang w:val="en-US"/>
        </w:rPr>
        <w:t xml:space="preserve">) and any fees, charges and other obligatory expenses related to the </w:t>
      </w:r>
      <w:r w:rsidR="00A959E4">
        <w:rPr>
          <w:lang w:val="en-US"/>
        </w:rPr>
        <w:t>Facility</w:t>
      </w:r>
      <w:r w:rsidR="00A959E4" w:rsidRPr="00BC32C5">
        <w:rPr>
          <w:lang w:val="en-US"/>
        </w:rPr>
        <w:t xml:space="preserve"> under this Agreement, payable by the Borrower </w:t>
      </w:r>
      <w:r w:rsidR="00BF7363">
        <w:rPr>
          <w:lang w:val="en-US"/>
        </w:rPr>
        <w:t xml:space="preserve">to the Bank </w:t>
      </w:r>
      <w:r w:rsidR="00A959E4" w:rsidRPr="00BC32C5">
        <w:rPr>
          <w:lang w:val="en-US"/>
        </w:rPr>
        <w:t>pursuant to thi</w:t>
      </w:r>
      <w:r w:rsidR="00A959E4">
        <w:rPr>
          <w:lang w:val="en-US"/>
        </w:rPr>
        <w:t xml:space="preserve">s Agreement during </w:t>
      </w:r>
      <w:r w:rsidR="00A93E8C">
        <w:rPr>
          <w:lang w:val="en-US"/>
        </w:rPr>
        <w:t xml:space="preserve">the </w:t>
      </w:r>
      <w:r w:rsidR="00A959E4">
        <w:rPr>
          <w:lang w:val="en-US"/>
        </w:rPr>
        <w:t>relevant p</w:t>
      </w:r>
      <w:r w:rsidR="00A959E4" w:rsidRPr="00BC32C5">
        <w:rPr>
          <w:lang w:val="en-US"/>
        </w:rPr>
        <w:t>eriod</w:t>
      </w:r>
      <w:r w:rsidR="00783CB4" w:rsidRPr="00E073A4">
        <w:rPr>
          <w:rFonts w:cs="Arial"/>
          <w:szCs w:val="22"/>
        </w:rPr>
        <w:t>;</w:t>
      </w:r>
    </w:p>
    <w:p w14:paraId="20228D36" w14:textId="7F4C9DC2" w:rsidR="00E177B4" w:rsidRPr="00442422" w:rsidRDefault="00B5123C">
      <w:pPr>
        <w:widowControl w:val="0"/>
        <w:tabs>
          <w:tab w:val="left" w:pos="4840"/>
        </w:tabs>
        <w:spacing w:after="120" w:line="264" w:lineRule="auto"/>
        <w:ind w:left="4840" w:hanging="4131"/>
        <w:jc w:val="both"/>
        <w:rPr>
          <w:rFonts w:cs="Arial"/>
          <w:szCs w:val="20"/>
          <w:lang w:eastAsia="cs-CZ"/>
        </w:rPr>
      </w:pPr>
      <w:r>
        <w:rPr>
          <w:rFonts w:cs="Arial"/>
          <w:szCs w:val="22"/>
        </w:rPr>
        <w:t>“</w:t>
      </w:r>
      <w:r>
        <w:rPr>
          <w:rFonts w:cs="Arial"/>
          <w:b/>
          <w:bCs/>
          <w:szCs w:val="22"/>
        </w:rPr>
        <w:t>Capital Decrease</w:t>
      </w:r>
      <w:r>
        <w:rPr>
          <w:rFonts w:cs="Arial"/>
          <w:szCs w:val="22"/>
        </w:rPr>
        <w:t>”</w:t>
      </w:r>
      <w:r>
        <w:rPr>
          <w:rFonts w:cs="Arial"/>
          <w:szCs w:val="22"/>
        </w:rPr>
        <w:tab/>
      </w:r>
      <w:r w:rsidRPr="006949F6">
        <w:rPr>
          <w:rFonts w:cs="Arial"/>
          <w:bCs/>
          <w:szCs w:val="20"/>
          <w:lang w:eastAsia="cs-CZ"/>
        </w:rPr>
        <w:t xml:space="preserve">means a decrease in the </w:t>
      </w:r>
      <w:r w:rsidR="00DE01F4">
        <w:rPr>
          <w:rFonts w:cs="Arial"/>
          <w:bCs/>
          <w:szCs w:val="20"/>
          <w:lang w:eastAsia="cs-CZ"/>
        </w:rPr>
        <w:t>registered</w:t>
      </w:r>
      <w:r w:rsidRPr="006949F6">
        <w:rPr>
          <w:rFonts w:cs="Arial"/>
          <w:bCs/>
          <w:szCs w:val="20"/>
          <w:lang w:eastAsia="cs-CZ"/>
        </w:rPr>
        <w:t xml:space="preserve"> capital of the Borrower</w:t>
      </w:r>
      <w:r w:rsidR="005575BF">
        <w:rPr>
          <w:rFonts w:cs="Arial"/>
          <w:bCs/>
          <w:szCs w:val="20"/>
          <w:lang w:eastAsia="cs-CZ"/>
        </w:rPr>
        <w:t xml:space="preserve"> by </w:t>
      </w:r>
      <w:r w:rsidR="005B1B37">
        <w:rPr>
          <w:rFonts w:cs="Arial"/>
          <w:bCs/>
          <w:szCs w:val="20"/>
          <w:lang w:eastAsia="cs-CZ"/>
        </w:rPr>
        <w:t>cancellation</w:t>
      </w:r>
      <w:r w:rsidR="005575BF">
        <w:rPr>
          <w:rFonts w:cs="Arial"/>
          <w:bCs/>
          <w:szCs w:val="20"/>
          <w:lang w:eastAsia="cs-CZ"/>
        </w:rPr>
        <w:t xml:space="preserve"> of the </w:t>
      </w:r>
      <w:r w:rsidR="00E177B4">
        <w:rPr>
          <w:rFonts w:cs="Arial"/>
          <w:bCs/>
          <w:szCs w:val="20"/>
          <w:lang w:eastAsia="cs-CZ"/>
        </w:rPr>
        <w:t>Acquired Shares</w:t>
      </w:r>
      <w:r w:rsidR="00A27DB8">
        <w:rPr>
          <w:rFonts w:cs="Arial"/>
          <w:bCs/>
          <w:szCs w:val="20"/>
          <w:lang w:eastAsia="cs-CZ"/>
        </w:rPr>
        <w:t xml:space="preserve"> </w:t>
      </w:r>
      <w:r w:rsidR="005575BF">
        <w:rPr>
          <w:rFonts w:cs="Arial"/>
          <w:bCs/>
          <w:szCs w:val="20"/>
          <w:lang w:eastAsia="cs-CZ"/>
        </w:rPr>
        <w:t>owned by the Borrower</w:t>
      </w:r>
      <w:r w:rsidR="00DE01F4">
        <w:rPr>
          <w:rFonts w:cs="Arial"/>
          <w:bCs/>
          <w:szCs w:val="20"/>
          <w:lang w:eastAsia="cs-CZ"/>
        </w:rPr>
        <w:t xml:space="preserve"> corresponding to the nominal value of </w:t>
      </w:r>
      <w:r w:rsidR="00E177B4">
        <w:rPr>
          <w:rFonts w:cs="Arial"/>
          <w:bCs/>
          <w:szCs w:val="20"/>
          <w:lang w:eastAsia="cs-CZ"/>
        </w:rPr>
        <w:t>Acquired Shares</w:t>
      </w:r>
      <w:r>
        <w:rPr>
          <w:rFonts w:cs="Arial"/>
          <w:bCs/>
          <w:szCs w:val="20"/>
          <w:lang w:val="en-US" w:eastAsia="cs-CZ"/>
        </w:rPr>
        <w:t xml:space="preserve">; </w:t>
      </w:r>
      <w:r w:rsidRPr="004766D7">
        <w:rPr>
          <w:rFonts w:cs="Arial"/>
          <w:bCs/>
          <w:szCs w:val="20"/>
          <w:lang w:eastAsia="cs-CZ"/>
        </w:rPr>
        <w:t>after the moment of effectiveness</w:t>
      </w:r>
      <w:r w:rsidR="00DE01F4">
        <w:rPr>
          <w:rFonts w:cs="Arial"/>
          <w:bCs/>
          <w:szCs w:val="20"/>
          <w:lang w:eastAsia="cs-CZ"/>
        </w:rPr>
        <w:t xml:space="preserve"> of the Capital Decrease</w:t>
      </w:r>
      <w:r w:rsidRPr="004766D7">
        <w:rPr>
          <w:rFonts w:cs="Arial"/>
          <w:bCs/>
          <w:szCs w:val="20"/>
          <w:lang w:eastAsia="cs-CZ"/>
        </w:rPr>
        <w:t xml:space="preserve"> the </w:t>
      </w:r>
      <w:r w:rsidR="00DE01F4">
        <w:rPr>
          <w:rFonts w:cs="Arial"/>
          <w:bCs/>
          <w:szCs w:val="20"/>
          <w:lang w:eastAsia="cs-CZ"/>
        </w:rPr>
        <w:t xml:space="preserve">registered </w:t>
      </w:r>
      <w:r w:rsidRPr="004766D7">
        <w:rPr>
          <w:rFonts w:cs="Arial"/>
          <w:bCs/>
          <w:szCs w:val="20"/>
          <w:lang w:eastAsia="cs-CZ"/>
        </w:rPr>
        <w:t xml:space="preserve">capital of the </w:t>
      </w:r>
      <w:r>
        <w:rPr>
          <w:rFonts w:cs="Arial"/>
          <w:bCs/>
          <w:szCs w:val="20"/>
          <w:lang w:eastAsia="cs-CZ"/>
        </w:rPr>
        <w:t xml:space="preserve">Borrower </w:t>
      </w:r>
      <w:r w:rsidR="00DE01F4">
        <w:rPr>
          <w:rFonts w:cs="Arial"/>
          <w:bCs/>
          <w:szCs w:val="20"/>
          <w:lang w:eastAsia="cs-CZ"/>
        </w:rPr>
        <w:t xml:space="preserve">shall </w:t>
      </w:r>
      <w:r>
        <w:rPr>
          <w:rFonts w:cs="Arial"/>
          <w:bCs/>
          <w:szCs w:val="20"/>
          <w:lang w:eastAsia="cs-CZ"/>
        </w:rPr>
        <w:t xml:space="preserve">amount to CZK </w:t>
      </w:r>
      <w:r w:rsidR="005575BF" w:rsidRPr="00A12F15">
        <w:rPr>
          <w:rFonts w:cs="Arial"/>
          <w:szCs w:val="22"/>
        </w:rPr>
        <w:t>24</w:t>
      </w:r>
      <w:r w:rsidR="005575BF">
        <w:rPr>
          <w:rFonts w:cs="Arial"/>
          <w:szCs w:val="22"/>
        </w:rPr>
        <w:t>.</w:t>
      </w:r>
      <w:r w:rsidR="005575BF" w:rsidRPr="00A12F15">
        <w:rPr>
          <w:rFonts w:cs="Arial"/>
          <w:szCs w:val="22"/>
        </w:rPr>
        <w:t>678</w:t>
      </w:r>
      <w:r w:rsidR="005575BF">
        <w:rPr>
          <w:rFonts w:cs="Arial"/>
          <w:szCs w:val="22"/>
        </w:rPr>
        <w:t>.000 CZK</w:t>
      </w:r>
      <w:r w:rsidRPr="00EA0EEB">
        <w:rPr>
          <w:rFonts w:cs="Arial"/>
          <w:szCs w:val="20"/>
          <w:lang w:eastAsia="cs-CZ"/>
        </w:rPr>
        <w:t>;</w:t>
      </w:r>
    </w:p>
    <w:p w14:paraId="2E7FF504" w14:textId="77777777" w:rsidR="00557D41"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557D41" w:rsidRPr="00E1677D">
        <w:rPr>
          <w:rFonts w:cs="Arial"/>
          <w:b/>
          <w:szCs w:val="22"/>
        </w:rPr>
        <w:t>Default</w:t>
      </w:r>
      <w:r w:rsidR="00557D41" w:rsidRPr="00E1677D">
        <w:rPr>
          <w:rFonts w:cs="Arial"/>
          <w:szCs w:val="22"/>
        </w:rPr>
        <w:t>“</w:t>
      </w:r>
      <w:r w:rsidR="00557D41" w:rsidRPr="00E1677D">
        <w:rPr>
          <w:rFonts w:cs="Arial"/>
          <w:szCs w:val="22"/>
        </w:rPr>
        <w:tab/>
      </w:r>
      <w:r w:rsidR="00557D41" w:rsidRPr="000D19F6">
        <w:rPr>
          <w:rFonts w:cs="Arial"/>
          <w:szCs w:val="22"/>
        </w:rPr>
        <w:t xml:space="preserve">Event of Default </w:t>
      </w:r>
      <w:r w:rsidR="00026607" w:rsidRPr="000D19F6">
        <w:rPr>
          <w:rFonts w:cs="Arial"/>
          <w:szCs w:val="22"/>
        </w:rPr>
        <w:t>pursuant to Clause</w:t>
      </w:r>
      <w:r w:rsidR="00151899" w:rsidRPr="000D19F6">
        <w:rPr>
          <w:rFonts w:cs="Arial"/>
          <w:szCs w:val="22"/>
        </w:rPr>
        <w:t xml:space="preserve"> </w:t>
      </w:r>
      <w:r w:rsidR="00A31316" w:rsidRPr="000D19F6">
        <w:rPr>
          <w:rFonts w:cs="Arial"/>
          <w:szCs w:val="22"/>
        </w:rPr>
        <w:t>1</w:t>
      </w:r>
      <w:r w:rsidR="00A31316">
        <w:rPr>
          <w:rFonts w:cs="Arial"/>
          <w:szCs w:val="22"/>
        </w:rPr>
        <w:t>6</w:t>
      </w:r>
      <w:r w:rsidR="00A31316" w:rsidRPr="000D19F6">
        <w:rPr>
          <w:rFonts w:cs="Arial"/>
          <w:szCs w:val="22"/>
        </w:rPr>
        <w:t xml:space="preserve"> </w:t>
      </w:r>
      <w:r w:rsidR="004753B1" w:rsidRPr="000D19F6">
        <w:rPr>
          <w:rFonts w:cs="Arial"/>
          <w:szCs w:val="22"/>
        </w:rPr>
        <w:t xml:space="preserve">or any </w:t>
      </w:r>
      <w:r w:rsidR="00DF4F3A" w:rsidRPr="000D19F6">
        <w:rPr>
          <w:rFonts w:cs="Arial"/>
          <w:szCs w:val="22"/>
        </w:rPr>
        <w:t>breach of the Facility Agreement described in Clause</w:t>
      </w:r>
      <w:r w:rsidR="00151899" w:rsidRPr="000D19F6">
        <w:rPr>
          <w:rFonts w:cs="Arial"/>
          <w:szCs w:val="22"/>
        </w:rPr>
        <w:t xml:space="preserve"> </w:t>
      </w:r>
      <w:r w:rsidR="00A31316" w:rsidRPr="000D19F6">
        <w:rPr>
          <w:rFonts w:cs="Arial"/>
          <w:szCs w:val="22"/>
        </w:rPr>
        <w:t>1</w:t>
      </w:r>
      <w:r w:rsidR="00A31316">
        <w:rPr>
          <w:rFonts w:cs="Arial"/>
          <w:szCs w:val="22"/>
        </w:rPr>
        <w:t>6</w:t>
      </w:r>
      <w:r w:rsidR="00151899" w:rsidRPr="000D19F6">
        <w:rPr>
          <w:rFonts w:cs="Arial"/>
          <w:szCs w:val="22"/>
        </w:rPr>
        <w:t xml:space="preserve"> </w:t>
      </w:r>
      <w:r w:rsidR="004753B1" w:rsidRPr="000D19F6">
        <w:rPr>
          <w:rFonts w:cs="Arial"/>
          <w:szCs w:val="22"/>
        </w:rPr>
        <w:t>which with giving a notice or lapse of remedy period (explicitly foreseen in its definition) might constitute an Event of Default</w:t>
      </w:r>
      <w:r w:rsidR="00557D41" w:rsidRPr="000D19F6">
        <w:rPr>
          <w:rFonts w:cs="Arial"/>
          <w:szCs w:val="22"/>
        </w:rPr>
        <w:t>;</w:t>
      </w:r>
    </w:p>
    <w:p w14:paraId="7DE75378" w14:textId="77777777" w:rsidR="00000F75" w:rsidRPr="00E1677D" w:rsidRDefault="00000F75"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bCs/>
          <w:szCs w:val="22"/>
        </w:rPr>
        <w:t>Distribution</w:t>
      </w:r>
      <w:r w:rsidRPr="00E1677D">
        <w:rPr>
          <w:rFonts w:cs="Arial"/>
          <w:szCs w:val="22"/>
        </w:rPr>
        <w:t>”</w:t>
      </w:r>
      <w:r w:rsidRPr="00E1677D">
        <w:rPr>
          <w:rFonts w:cs="Arial"/>
          <w:szCs w:val="22"/>
        </w:rPr>
        <w:tab/>
        <w:t>any payment (whether outright or by way of loan), repayment, redemption, discharge by way of set-off, counterclaim or otherwise or other distribution of any sort, whether in cash or in</w:t>
      </w:r>
      <w:r w:rsidR="001724EC" w:rsidRPr="00E1677D">
        <w:rPr>
          <w:rFonts w:cs="Arial"/>
          <w:szCs w:val="22"/>
        </w:rPr>
        <w:t xml:space="preserve"> </w:t>
      </w:r>
      <w:r w:rsidRPr="00E1677D">
        <w:rPr>
          <w:rFonts w:cs="Arial"/>
          <w:szCs w:val="22"/>
        </w:rPr>
        <w:t>kind, made by or on behalf of the Borrower, but only in respect of:</w:t>
      </w:r>
    </w:p>
    <w:p w14:paraId="2E7A2B90" w14:textId="77777777" w:rsidR="00000F75" w:rsidRPr="00E1677D" w:rsidRDefault="00000F75" w:rsidP="00566DFC">
      <w:pPr>
        <w:pStyle w:val="Claneka"/>
        <w:keepLines w:val="0"/>
        <w:numPr>
          <w:ilvl w:val="2"/>
          <w:numId w:val="35"/>
        </w:numPr>
        <w:tabs>
          <w:tab w:val="clear" w:pos="992"/>
        </w:tabs>
        <w:spacing w:before="0" w:line="264" w:lineRule="auto"/>
        <w:ind w:left="5387" w:hanging="567"/>
        <w:rPr>
          <w:rFonts w:eastAsia="Batang" w:cs="Arial"/>
          <w:szCs w:val="22"/>
          <w:lang w:val="en-GB" w:eastAsia="ja-JP"/>
        </w:rPr>
      </w:pPr>
      <w:r w:rsidRPr="00E1677D">
        <w:rPr>
          <w:rFonts w:eastAsia="Batang" w:cs="Arial"/>
          <w:szCs w:val="22"/>
          <w:lang w:val="en-GB" w:eastAsia="ja-JP"/>
        </w:rPr>
        <w:t xml:space="preserve">dividends or return of capital or any other payment received by a person in respect of its holding of any share capital </w:t>
      </w:r>
      <w:r w:rsidR="00026607" w:rsidRPr="00E1677D">
        <w:rPr>
          <w:rFonts w:eastAsia="Batang" w:cs="Arial"/>
          <w:szCs w:val="22"/>
          <w:lang w:val="en-GB" w:eastAsia="ja-JP"/>
        </w:rPr>
        <w:t>in the Borrower</w:t>
      </w:r>
      <w:r w:rsidRPr="00E1677D">
        <w:rPr>
          <w:rFonts w:eastAsia="Batang" w:cs="Arial"/>
          <w:szCs w:val="22"/>
          <w:lang w:val="en-GB" w:eastAsia="ja-JP"/>
        </w:rPr>
        <w:t xml:space="preserve">; or </w:t>
      </w:r>
    </w:p>
    <w:p w14:paraId="1FE60EA7" w14:textId="77777777" w:rsidR="00000F75" w:rsidRPr="00E1677D" w:rsidRDefault="00000F75" w:rsidP="005C0977">
      <w:pPr>
        <w:pStyle w:val="Claneka"/>
        <w:keepLines w:val="0"/>
        <w:numPr>
          <w:ilvl w:val="2"/>
          <w:numId w:val="35"/>
        </w:numPr>
        <w:tabs>
          <w:tab w:val="clear" w:pos="992"/>
        </w:tabs>
        <w:spacing w:before="0" w:line="264" w:lineRule="auto"/>
        <w:ind w:left="5387" w:hanging="567"/>
        <w:rPr>
          <w:rFonts w:cs="Arial"/>
          <w:szCs w:val="22"/>
          <w:lang w:val="en-GB"/>
        </w:rPr>
      </w:pPr>
      <w:r w:rsidRPr="00E1677D">
        <w:rPr>
          <w:rFonts w:eastAsia="Batang" w:cs="Arial"/>
          <w:szCs w:val="22"/>
          <w:lang w:val="en-GB" w:eastAsia="ja-JP"/>
        </w:rPr>
        <w:t>principal, interest or any other payment received by any Affiliate of the Borrower in respec</w:t>
      </w:r>
      <w:r w:rsidR="00812C2A" w:rsidRPr="00E1677D">
        <w:rPr>
          <w:rFonts w:eastAsia="Batang" w:cs="Arial"/>
          <w:szCs w:val="22"/>
          <w:lang w:val="en-GB" w:eastAsia="ja-JP"/>
        </w:rPr>
        <w:t>t of any Financial Indebtedness;</w:t>
      </w:r>
    </w:p>
    <w:p w14:paraId="57CCE041" w14:textId="35A21EB8" w:rsidR="002D3EF1"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2D3EF1" w:rsidRPr="00E1677D">
        <w:rPr>
          <w:rFonts w:cs="Arial"/>
          <w:b/>
          <w:szCs w:val="22"/>
        </w:rPr>
        <w:t>Drawdown</w:t>
      </w:r>
      <w:r w:rsidR="002D3EF1" w:rsidRPr="00E1677D">
        <w:rPr>
          <w:rFonts w:cs="Arial"/>
          <w:szCs w:val="22"/>
        </w:rPr>
        <w:t>“</w:t>
      </w:r>
      <w:r w:rsidR="002D3EF1" w:rsidRPr="00E1677D">
        <w:rPr>
          <w:rFonts w:cs="Arial"/>
          <w:szCs w:val="22"/>
        </w:rPr>
        <w:tab/>
      </w:r>
      <w:r w:rsidR="006D1CC2" w:rsidRPr="00E1677D">
        <w:rPr>
          <w:rFonts w:cs="Arial"/>
          <w:szCs w:val="22"/>
        </w:rPr>
        <w:t xml:space="preserve">a </w:t>
      </w:r>
      <w:r w:rsidR="002D3EF1" w:rsidRPr="00E1677D">
        <w:rPr>
          <w:rFonts w:cs="Arial"/>
          <w:szCs w:val="22"/>
        </w:rPr>
        <w:t xml:space="preserve">drawdown of </w:t>
      </w:r>
      <w:r w:rsidR="00A056EF" w:rsidRPr="00E1677D">
        <w:rPr>
          <w:rFonts w:cs="Arial"/>
          <w:szCs w:val="22"/>
        </w:rPr>
        <w:t xml:space="preserve">the </w:t>
      </w:r>
      <w:r w:rsidR="002D3EF1" w:rsidRPr="00E1677D">
        <w:rPr>
          <w:rFonts w:cs="Arial"/>
          <w:szCs w:val="22"/>
        </w:rPr>
        <w:t>Facility in any manner described in Clause</w:t>
      </w:r>
      <w:r w:rsidR="002A2959" w:rsidRPr="00E1677D">
        <w:rPr>
          <w:rFonts w:cs="Arial"/>
          <w:szCs w:val="22"/>
        </w:rPr>
        <w:t xml:space="preserve"> </w:t>
      </w:r>
      <w:r w:rsidR="00C415BE" w:rsidRPr="00E1677D">
        <w:rPr>
          <w:rFonts w:cs="Arial"/>
          <w:szCs w:val="22"/>
          <w:highlight w:val="yellow"/>
        </w:rPr>
        <w:fldChar w:fldCharType="begin"/>
      </w:r>
      <w:r w:rsidR="00DC1A8F" w:rsidRPr="00E1677D">
        <w:rPr>
          <w:rFonts w:cs="Arial"/>
          <w:szCs w:val="22"/>
        </w:rPr>
        <w:instrText xml:space="preserve"> REF _Ref398215113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5</w:t>
      </w:r>
      <w:r w:rsidR="00C415BE" w:rsidRPr="00E1677D">
        <w:rPr>
          <w:rFonts w:cs="Arial"/>
          <w:szCs w:val="22"/>
          <w:highlight w:val="yellow"/>
        </w:rPr>
        <w:fldChar w:fldCharType="end"/>
      </w:r>
      <w:r w:rsidR="002D3EF1" w:rsidRPr="00E1677D">
        <w:rPr>
          <w:rFonts w:cs="Arial"/>
          <w:szCs w:val="22"/>
        </w:rPr>
        <w:t xml:space="preserve">; </w:t>
      </w:r>
    </w:p>
    <w:p w14:paraId="69C3F14E" w14:textId="28114C74" w:rsidR="002D3EF1" w:rsidRPr="00E1677D" w:rsidRDefault="00C34DD7" w:rsidP="005C0977">
      <w:pPr>
        <w:widowControl w:val="0"/>
        <w:spacing w:after="120" w:line="264" w:lineRule="auto"/>
        <w:ind w:left="4840" w:hanging="4131"/>
        <w:jc w:val="both"/>
        <w:rPr>
          <w:rFonts w:cs="Arial"/>
          <w:szCs w:val="22"/>
        </w:rPr>
      </w:pPr>
      <w:r w:rsidRPr="00E1677D">
        <w:rPr>
          <w:rFonts w:cs="Arial"/>
          <w:szCs w:val="22"/>
        </w:rPr>
        <w:t>“</w:t>
      </w:r>
      <w:r w:rsidR="002D3EF1" w:rsidRPr="00E1677D">
        <w:rPr>
          <w:rFonts w:cs="Arial"/>
          <w:b/>
          <w:szCs w:val="22"/>
        </w:rPr>
        <w:t>Drawdown Notice</w:t>
      </w:r>
      <w:r w:rsidR="002D3EF1" w:rsidRPr="00E1677D">
        <w:rPr>
          <w:rFonts w:cs="Arial"/>
          <w:szCs w:val="22"/>
        </w:rPr>
        <w:t>“</w:t>
      </w:r>
      <w:r w:rsidR="002D3EF1" w:rsidRPr="00E1677D">
        <w:rPr>
          <w:rFonts w:cs="Arial"/>
          <w:szCs w:val="22"/>
        </w:rPr>
        <w:tab/>
        <w:t xml:space="preserve">a request for a Drawdown </w:t>
      </w:r>
      <w:r w:rsidR="00CA045E" w:rsidRPr="00E1677D">
        <w:rPr>
          <w:rFonts w:cs="Arial"/>
          <w:szCs w:val="22"/>
        </w:rPr>
        <w:t xml:space="preserve">delivered to </w:t>
      </w:r>
      <w:r w:rsidR="008D7433" w:rsidRPr="00E1677D">
        <w:rPr>
          <w:rFonts w:cs="Arial"/>
          <w:szCs w:val="22"/>
        </w:rPr>
        <w:t>the Bank</w:t>
      </w:r>
      <w:r w:rsidR="007D572C" w:rsidRPr="00E1677D">
        <w:rPr>
          <w:rFonts w:cs="Arial"/>
          <w:szCs w:val="22"/>
        </w:rPr>
        <w:t xml:space="preserve"> </w:t>
      </w:r>
      <w:r w:rsidR="00993B09" w:rsidRPr="00E1677D">
        <w:rPr>
          <w:rFonts w:cs="Arial"/>
          <w:szCs w:val="22"/>
        </w:rPr>
        <w:t>and</w:t>
      </w:r>
      <w:r w:rsidR="00F50A19" w:rsidRPr="00E1677D">
        <w:rPr>
          <w:rFonts w:cs="Arial"/>
          <w:szCs w:val="22"/>
        </w:rPr>
        <w:t>,</w:t>
      </w:r>
      <w:r w:rsidR="00993B09" w:rsidRPr="00E1677D">
        <w:rPr>
          <w:rFonts w:cs="Arial"/>
          <w:szCs w:val="22"/>
        </w:rPr>
        <w:t xml:space="preserve"> </w:t>
      </w:r>
      <w:r w:rsidR="007D572C" w:rsidRPr="00E1677D">
        <w:rPr>
          <w:rFonts w:cs="Arial"/>
          <w:szCs w:val="22"/>
        </w:rPr>
        <w:t>in each case</w:t>
      </w:r>
      <w:r w:rsidR="00F50A19" w:rsidRPr="00E1677D">
        <w:rPr>
          <w:rFonts w:cs="Arial"/>
          <w:szCs w:val="22"/>
        </w:rPr>
        <w:t>,</w:t>
      </w:r>
      <w:r w:rsidR="007D572C" w:rsidRPr="00E1677D">
        <w:rPr>
          <w:rFonts w:cs="Arial"/>
          <w:szCs w:val="22"/>
        </w:rPr>
        <w:t xml:space="preserve"> </w:t>
      </w:r>
      <w:r w:rsidR="00993B09" w:rsidRPr="00E1677D">
        <w:rPr>
          <w:rFonts w:cs="Arial"/>
          <w:szCs w:val="22"/>
        </w:rPr>
        <w:t xml:space="preserve">properly completed in accordance with Clause </w:t>
      </w:r>
      <w:r w:rsidR="00C415BE" w:rsidRPr="00E1677D">
        <w:rPr>
          <w:rFonts w:cs="Arial"/>
          <w:szCs w:val="22"/>
          <w:highlight w:val="yellow"/>
        </w:rPr>
        <w:fldChar w:fldCharType="begin"/>
      </w:r>
      <w:r w:rsidR="00DC1A8F" w:rsidRPr="00E1677D">
        <w:rPr>
          <w:rFonts w:cs="Arial"/>
          <w:szCs w:val="22"/>
        </w:rPr>
        <w:instrText xml:space="preserve"> REF _Ref268784023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5.3</w:t>
      </w:r>
      <w:r w:rsidR="00C415BE" w:rsidRPr="00E1677D">
        <w:rPr>
          <w:rFonts w:cs="Arial"/>
          <w:szCs w:val="22"/>
          <w:highlight w:val="yellow"/>
        </w:rPr>
        <w:fldChar w:fldCharType="end"/>
      </w:r>
      <w:r w:rsidR="00F50A19" w:rsidRPr="00E1677D">
        <w:rPr>
          <w:rFonts w:cs="Arial"/>
          <w:szCs w:val="22"/>
        </w:rPr>
        <w:t>, as applicable</w:t>
      </w:r>
      <w:r w:rsidR="00CA045E" w:rsidRPr="00E1677D">
        <w:rPr>
          <w:rFonts w:cs="Arial"/>
          <w:szCs w:val="22"/>
        </w:rPr>
        <w:t>, substantially in form</w:t>
      </w:r>
      <w:r w:rsidR="009D3CB2" w:rsidRPr="00E1677D">
        <w:rPr>
          <w:rFonts w:cs="Arial"/>
          <w:szCs w:val="22"/>
        </w:rPr>
        <w:t xml:space="preserve"> and </w:t>
      </w:r>
      <w:r w:rsidR="003F7634" w:rsidRPr="00E1677D">
        <w:rPr>
          <w:rFonts w:cs="Arial"/>
          <w:szCs w:val="22"/>
        </w:rPr>
        <w:t xml:space="preserve">substance as </w:t>
      </w:r>
      <w:r w:rsidR="000D5990" w:rsidRPr="00E1677D">
        <w:rPr>
          <w:rFonts w:cs="Arial"/>
          <w:szCs w:val="22"/>
        </w:rPr>
        <w:t>attached</w:t>
      </w:r>
      <w:r w:rsidR="00CA045E" w:rsidRPr="00E1677D">
        <w:rPr>
          <w:rFonts w:cs="Arial"/>
          <w:szCs w:val="22"/>
        </w:rPr>
        <w:t xml:space="preserve"> </w:t>
      </w:r>
      <w:r w:rsidR="003F7634" w:rsidRPr="00E1677D">
        <w:rPr>
          <w:rFonts w:cs="Arial"/>
          <w:szCs w:val="22"/>
        </w:rPr>
        <w:t xml:space="preserve">in </w:t>
      </w:r>
      <w:r w:rsidR="00CA045E" w:rsidRPr="00E1677D">
        <w:rPr>
          <w:rFonts w:cs="Arial"/>
          <w:szCs w:val="22"/>
          <w:u w:val="single"/>
        </w:rPr>
        <w:t xml:space="preserve">Schedule </w:t>
      </w:r>
      <w:r w:rsidR="00DC1A8F" w:rsidRPr="00E1677D">
        <w:rPr>
          <w:rFonts w:cs="Arial"/>
          <w:szCs w:val="22"/>
          <w:u w:val="single"/>
        </w:rPr>
        <w:t>2</w:t>
      </w:r>
      <w:r w:rsidR="002D3EF1" w:rsidRPr="00E1677D">
        <w:rPr>
          <w:rFonts w:cs="Arial"/>
          <w:szCs w:val="22"/>
        </w:rPr>
        <w:t>;</w:t>
      </w:r>
    </w:p>
    <w:p w14:paraId="1D0D396B" w14:textId="77777777" w:rsidR="008E48FA" w:rsidRDefault="00D26F70"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DSCR</w:t>
      </w:r>
      <w:r w:rsidR="00A84D55" w:rsidRPr="00E1677D">
        <w:rPr>
          <w:rFonts w:cs="Arial"/>
          <w:szCs w:val="22"/>
        </w:rPr>
        <w:t>”</w:t>
      </w:r>
      <w:r w:rsidR="00A84D55" w:rsidRPr="00E1677D">
        <w:rPr>
          <w:rFonts w:cs="Arial"/>
          <w:szCs w:val="22"/>
        </w:rPr>
        <w:tab/>
      </w:r>
      <w:r w:rsidR="008E48FA" w:rsidRPr="008E48FA">
        <w:rPr>
          <w:rFonts w:cs="Arial"/>
          <w:szCs w:val="22"/>
        </w:rPr>
        <w:t xml:space="preserve">debt service coverage ratio of the Borrower calculated as </w:t>
      </w:r>
      <w:r w:rsidR="008E48FA">
        <w:rPr>
          <w:rFonts w:cs="Arial"/>
          <w:szCs w:val="22"/>
        </w:rPr>
        <w:t>EBITDA</w:t>
      </w:r>
      <w:r w:rsidR="008E48FA" w:rsidRPr="008E48FA">
        <w:rPr>
          <w:rFonts w:cs="Arial"/>
          <w:szCs w:val="22"/>
        </w:rPr>
        <w:t xml:space="preserve"> divided by the amount of the Debt Service for the relevant twelve-month period</w:t>
      </w:r>
      <w:r w:rsidR="00604486">
        <w:rPr>
          <w:rFonts w:cs="Arial"/>
          <w:szCs w:val="22"/>
        </w:rPr>
        <w:t xml:space="preserve"> save for the first calculation period which shall start from October 1, 2019 to December 31, 2019</w:t>
      </w:r>
      <w:r w:rsidR="008E48FA" w:rsidRPr="008E48FA">
        <w:rPr>
          <w:rFonts w:cs="Arial"/>
          <w:szCs w:val="22"/>
        </w:rPr>
        <w:t xml:space="preserve">. For purposes of this Agreement, unless explicitly stated otherwise herein, the amount of DSCR shall always be calculated by the Borrower based on </w:t>
      </w:r>
      <w:r w:rsidR="00E82983">
        <w:rPr>
          <w:rFonts w:cs="Arial"/>
          <w:szCs w:val="22"/>
        </w:rPr>
        <w:t xml:space="preserve">its </w:t>
      </w:r>
      <w:r w:rsidR="008E48FA" w:rsidRPr="008E48FA">
        <w:rPr>
          <w:rFonts w:cs="Arial"/>
          <w:szCs w:val="22"/>
        </w:rPr>
        <w:t>audited financial statements for the last accounting period</w:t>
      </w:r>
      <w:r w:rsidR="00604486">
        <w:rPr>
          <w:rFonts w:cs="Arial"/>
          <w:szCs w:val="22"/>
        </w:rPr>
        <w:t xml:space="preserve"> (save for the first calculation period </w:t>
      </w:r>
      <w:r w:rsidR="00604486" w:rsidRPr="00604486">
        <w:rPr>
          <w:rFonts w:cs="Arial"/>
          <w:szCs w:val="22"/>
        </w:rPr>
        <w:t>which shall start from October 1, 2019 to December 31, 2019</w:t>
      </w:r>
      <w:r w:rsidR="00604486">
        <w:rPr>
          <w:rFonts w:cs="Arial"/>
          <w:szCs w:val="22"/>
        </w:rPr>
        <w:t>)</w:t>
      </w:r>
      <w:r w:rsidR="008E48FA" w:rsidRPr="008E48FA">
        <w:rPr>
          <w:rFonts w:cs="Arial"/>
          <w:szCs w:val="22"/>
        </w:rPr>
        <w:t xml:space="preserve"> and such calculation (including such audited financial statements) </w:t>
      </w:r>
      <w:r w:rsidR="00E82983">
        <w:rPr>
          <w:rFonts w:cs="Arial"/>
          <w:szCs w:val="22"/>
        </w:rPr>
        <w:t xml:space="preserve">shall be </w:t>
      </w:r>
      <w:r w:rsidR="008E48FA" w:rsidRPr="008E48FA">
        <w:rPr>
          <w:rFonts w:cs="Arial"/>
          <w:szCs w:val="22"/>
        </w:rPr>
        <w:t>submitted by the Borrower to the Bank in accordance with this Agreement;</w:t>
      </w:r>
      <w:r w:rsidR="009B4714">
        <w:rPr>
          <w:rFonts w:cs="Arial"/>
          <w:szCs w:val="22"/>
        </w:rPr>
        <w:t xml:space="preserve"> </w:t>
      </w:r>
      <w:r w:rsidR="00604486">
        <w:rPr>
          <w:rFonts w:cs="Arial"/>
          <w:szCs w:val="22"/>
        </w:rPr>
        <w:t xml:space="preserve">For purposes of the calculation of DSCR for the first calculation period, the EBITDA shall be adequately adjusted </w:t>
      </w:r>
      <w:r w:rsidR="009B4714">
        <w:rPr>
          <w:rFonts w:cs="Arial"/>
          <w:szCs w:val="22"/>
        </w:rPr>
        <w:t>for</w:t>
      </w:r>
      <w:r w:rsidR="00604486">
        <w:rPr>
          <w:rFonts w:cs="Arial"/>
          <w:szCs w:val="22"/>
        </w:rPr>
        <w:t xml:space="preserve"> the length of such calculation period. </w:t>
      </w:r>
    </w:p>
    <w:p w14:paraId="1F608FEB" w14:textId="77777777" w:rsidR="009B7FA9" w:rsidRPr="00E1677D" w:rsidRDefault="009B7FA9" w:rsidP="005C0977">
      <w:pPr>
        <w:widowControl w:val="0"/>
        <w:tabs>
          <w:tab w:val="left" w:pos="4840"/>
        </w:tabs>
        <w:spacing w:after="120" w:line="264" w:lineRule="auto"/>
        <w:ind w:left="4840" w:hanging="4131"/>
        <w:jc w:val="both"/>
        <w:rPr>
          <w:rFonts w:cs="Arial"/>
          <w:szCs w:val="22"/>
        </w:rPr>
      </w:pPr>
      <w:r w:rsidRPr="00E1677D">
        <w:t>“</w:t>
      </w:r>
      <w:r w:rsidRPr="00E1677D">
        <w:rPr>
          <w:b/>
        </w:rPr>
        <w:t>DSRA Reserve Account</w:t>
      </w:r>
      <w:r w:rsidRPr="00E1677D">
        <w:t>”</w:t>
      </w:r>
      <w:r w:rsidRPr="00E1677D">
        <w:tab/>
      </w:r>
      <w:r w:rsidR="003E2ECA">
        <w:t xml:space="preserve">CZK </w:t>
      </w:r>
      <w:r w:rsidR="007B5B81" w:rsidRPr="00E1677D">
        <w:rPr>
          <w:rFonts w:cs="Arial"/>
          <w:szCs w:val="22"/>
        </w:rPr>
        <w:t xml:space="preserve">bank account of the Borrower </w:t>
      </w:r>
      <w:r w:rsidR="003E2ECA">
        <w:rPr>
          <w:rFonts w:cs="Arial"/>
          <w:szCs w:val="22"/>
        </w:rPr>
        <w:t>N</w:t>
      </w:r>
      <w:r w:rsidR="007B5B81" w:rsidRPr="00E1677D">
        <w:rPr>
          <w:rFonts w:cs="Arial"/>
          <w:szCs w:val="22"/>
        </w:rPr>
        <w:t>o.</w:t>
      </w:r>
      <w:r w:rsidR="003E2ECA">
        <w:rPr>
          <w:rFonts w:cs="Arial"/>
          <w:szCs w:val="22"/>
        </w:rPr>
        <w:t> </w:t>
      </w:r>
      <w:r w:rsidR="003E2ECA">
        <w:rPr>
          <w:rFonts w:cs="Arial"/>
        </w:rPr>
        <w:t>5010015479</w:t>
      </w:r>
      <w:r w:rsidR="00FE2F76">
        <w:rPr>
          <w:rFonts w:cs="Arial"/>
        </w:rPr>
        <w:t>/5500</w:t>
      </w:r>
      <w:r w:rsidR="007B5B81" w:rsidRPr="00E1677D">
        <w:rPr>
          <w:rFonts w:cs="Arial"/>
          <w:szCs w:val="22"/>
        </w:rPr>
        <w:t xml:space="preserve"> held with </w:t>
      </w:r>
      <w:r w:rsidR="00E82983">
        <w:rPr>
          <w:rFonts w:cs="Arial"/>
          <w:szCs w:val="22"/>
        </w:rPr>
        <w:t xml:space="preserve">the </w:t>
      </w:r>
      <w:r w:rsidR="007B5B81" w:rsidRPr="00E1677D">
        <w:rPr>
          <w:rFonts w:cs="Arial"/>
          <w:szCs w:val="22"/>
        </w:rPr>
        <w:t>Bank</w:t>
      </w:r>
      <w:r w:rsidRPr="00E1677D">
        <w:t>;</w:t>
      </w:r>
    </w:p>
    <w:p w14:paraId="567E003D" w14:textId="77777777" w:rsidR="008E48FA" w:rsidRPr="000713B1" w:rsidRDefault="008E48FA" w:rsidP="005C0977">
      <w:pPr>
        <w:pStyle w:val="FWDL2"/>
        <w:numPr>
          <w:ilvl w:val="0"/>
          <w:numId w:val="0"/>
        </w:numPr>
        <w:tabs>
          <w:tab w:val="left" w:pos="709"/>
          <w:tab w:val="left" w:pos="4820"/>
        </w:tabs>
        <w:spacing w:after="120" w:line="264" w:lineRule="auto"/>
        <w:ind w:left="4815" w:hanging="4106"/>
        <w:rPr>
          <w:rFonts w:cs="Arial"/>
          <w:szCs w:val="22"/>
        </w:rPr>
      </w:pPr>
      <w:r w:rsidRPr="00AD1E1E">
        <w:rPr>
          <w:rFonts w:cs="Arial"/>
          <w:szCs w:val="22"/>
        </w:rPr>
        <w:t>“</w:t>
      </w:r>
      <w:r w:rsidRPr="00AD1E1E">
        <w:rPr>
          <w:rFonts w:cs="Arial"/>
          <w:b/>
          <w:szCs w:val="22"/>
        </w:rPr>
        <w:t>EBITDA</w:t>
      </w:r>
      <w:r w:rsidRPr="008312FB">
        <w:rPr>
          <w:rFonts w:cs="Arial"/>
          <w:szCs w:val="22"/>
        </w:rPr>
        <w:t xml:space="preserve">” </w:t>
      </w:r>
      <w:r w:rsidRPr="008312FB">
        <w:rPr>
          <w:rFonts w:cs="Arial"/>
          <w:szCs w:val="22"/>
        </w:rPr>
        <w:tab/>
      </w:r>
      <w:r w:rsidR="00620155" w:rsidRPr="00163311">
        <w:rPr>
          <w:rFonts w:cs="Arial"/>
        </w:rPr>
        <w:t>the Borr</w:t>
      </w:r>
      <w:r w:rsidR="00620155" w:rsidRPr="000713B1">
        <w:rPr>
          <w:rFonts w:cs="Arial"/>
        </w:rPr>
        <w:t xml:space="preserve">ower’s earnings before interest, taxes, depreciation and amortization, which shall be obtained with </w:t>
      </w:r>
      <w:r w:rsidRPr="000713B1">
        <w:rPr>
          <w:rFonts w:cs="Arial"/>
          <w:szCs w:val="22"/>
        </w:rPr>
        <w:t xml:space="preserve">respect </w:t>
      </w:r>
      <w:r w:rsidR="00620155" w:rsidRPr="000713B1">
        <w:rPr>
          <w:rFonts w:cs="Arial"/>
          <w:szCs w:val="22"/>
        </w:rPr>
        <w:t xml:space="preserve">to </w:t>
      </w:r>
      <w:r w:rsidRPr="000713B1">
        <w:rPr>
          <w:rFonts w:cs="Arial"/>
          <w:szCs w:val="22"/>
        </w:rPr>
        <w:t>any relevant period</w:t>
      </w:r>
      <w:r w:rsidR="00620155" w:rsidRPr="000713B1">
        <w:rPr>
          <w:rFonts w:cs="Arial"/>
          <w:szCs w:val="22"/>
        </w:rPr>
        <w:t xml:space="preserve"> as </w:t>
      </w:r>
      <w:r w:rsidRPr="000713B1">
        <w:rPr>
          <w:rFonts w:cs="Arial"/>
          <w:szCs w:val="22"/>
        </w:rPr>
        <w:t xml:space="preserve">the result obtained of the following formula: </w:t>
      </w:r>
    </w:p>
    <w:p w14:paraId="3ADC0425" w14:textId="77777777" w:rsidR="008E48FA" w:rsidRPr="000713B1" w:rsidRDefault="008E48FA" w:rsidP="005C0977">
      <w:pPr>
        <w:widowControl w:val="0"/>
        <w:spacing w:after="120" w:line="264" w:lineRule="auto"/>
        <w:ind w:left="4840" w:hanging="20"/>
        <w:jc w:val="both"/>
        <w:rPr>
          <w:rFonts w:cs="Arial"/>
          <w:szCs w:val="22"/>
        </w:rPr>
      </w:pPr>
      <w:r w:rsidRPr="000713B1">
        <w:rPr>
          <w:rFonts w:cs="Arial"/>
          <w:szCs w:val="22"/>
        </w:rPr>
        <w:t>A = B + C + D + E + F + G + H</w:t>
      </w:r>
      <w:r w:rsidR="005A474A" w:rsidRPr="000713B1">
        <w:rPr>
          <w:rFonts w:cs="Arial"/>
          <w:szCs w:val="22"/>
        </w:rPr>
        <w:t xml:space="preserve"> + I</w:t>
      </w:r>
      <w:r w:rsidRPr="000713B1">
        <w:rPr>
          <w:rFonts w:cs="Arial"/>
          <w:szCs w:val="22"/>
        </w:rPr>
        <w:t>, where:</w:t>
      </w:r>
    </w:p>
    <w:p w14:paraId="2597CD12" w14:textId="77777777" w:rsidR="008E48FA" w:rsidRPr="00D40139" w:rsidRDefault="008E48FA" w:rsidP="005C0977">
      <w:pPr>
        <w:widowControl w:val="0"/>
        <w:spacing w:after="120" w:line="264" w:lineRule="auto"/>
        <w:ind w:left="4840" w:hanging="20"/>
        <w:jc w:val="both"/>
        <w:rPr>
          <w:rFonts w:cs="Arial"/>
          <w:szCs w:val="22"/>
        </w:rPr>
      </w:pPr>
      <w:r w:rsidRPr="000713B1">
        <w:rPr>
          <w:rFonts w:cs="Arial"/>
          <w:szCs w:val="22"/>
        </w:rPr>
        <w:t xml:space="preserve">A = </w:t>
      </w:r>
      <w:r w:rsidR="00E82983" w:rsidRPr="000713B1">
        <w:rPr>
          <w:rFonts w:cs="Arial"/>
          <w:szCs w:val="22"/>
        </w:rPr>
        <w:t>EBITDA</w:t>
      </w:r>
      <w:r w:rsidRPr="00D40139">
        <w:rPr>
          <w:rFonts w:cs="Arial"/>
          <w:szCs w:val="22"/>
        </w:rPr>
        <w:t>;</w:t>
      </w:r>
    </w:p>
    <w:p w14:paraId="4BA2E5E8" w14:textId="77777777" w:rsidR="008E48FA" w:rsidRPr="00D40139" w:rsidRDefault="008E48FA" w:rsidP="005C0977">
      <w:pPr>
        <w:widowControl w:val="0"/>
        <w:spacing w:after="120" w:line="264" w:lineRule="auto"/>
        <w:ind w:left="4840" w:hanging="20"/>
        <w:jc w:val="both"/>
        <w:rPr>
          <w:rFonts w:cs="Arial"/>
          <w:szCs w:val="22"/>
        </w:rPr>
      </w:pPr>
      <w:r w:rsidRPr="00D40139">
        <w:rPr>
          <w:rFonts w:cs="Arial"/>
          <w:szCs w:val="22"/>
        </w:rPr>
        <w:t>B = the after-tax profit of the Borrower for such relevant period;</w:t>
      </w:r>
    </w:p>
    <w:p w14:paraId="435AE23A" w14:textId="77777777" w:rsidR="008E48FA" w:rsidRPr="00D40139" w:rsidRDefault="008E48FA" w:rsidP="005C0977">
      <w:pPr>
        <w:widowControl w:val="0"/>
        <w:spacing w:after="120" w:line="264" w:lineRule="auto"/>
        <w:ind w:left="4840" w:hanging="20"/>
        <w:jc w:val="both"/>
        <w:rPr>
          <w:rFonts w:cs="Arial"/>
          <w:szCs w:val="22"/>
        </w:rPr>
      </w:pPr>
      <w:r w:rsidRPr="00D40139">
        <w:rPr>
          <w:rFonts w:cs="Arial"/>
          <w:szCs w:val="22"/>
        </w:rPr>
        <w:t xml:space="preserve">C = any interest accounted for but unpaid by the Borrower under the subordinated </w:t>
      </w:r>
      <w:r w:rsidR="00620155" w:rsidRPr="00D40139">
        <w:rPr>
          <w:rFonts w:cs="Arial"/>
          <w:szCs w:val="22"/>
        </w:rPr>
        <w:t>F</w:t>
      </w:r>
      <w:r w:rsidRPr="00D40139">
        <w:rPr>
          <w:rFonts w:cs="Arial"/>
          <w:szCs w:val="22"/>
        </w:rPr>
        <w:t xml:space="preserve">inancial </w:t>
      </w:r>
      <w:r w:rsidR="00620155" w:rsidRPr="00D40139">
        <w:rPr>
          <w:rFonts w:cs="Arial"/>
          <w:szCs w:val="22"/>
        </w:rPr>
        <w:t>I</w:t>
      </w:r>
      <w:r w:rsidRPr="00D40139">
        <w:rPr>
          <w:rFonts w:cs="Arial"/>
          <w:szCs w:val="22"/>
        </w:rPr>
        <w:t>ndebtedness provided to the Borrower in such relevant period;</w:t>
      </w:r>
    </w:p>
    <w:p w14:paraId="10A5A8F5" w14:textId="77777777" w:rsidR="008E48FA" w:rsidRPr="00D40139" w:rsidRDefault="008E48FA" w:rsidP="005C0977">
      <w:pPr>
        <w:widowControl w:val="0"/>
        <w:spacing w:after="120" w:line="264" w:lineRule="auto"/>
        <w:ind w:left="4840" w:hanging="20"/>
        <w:jc w:val="both"/>
        <w:rPr>
          <w:rFonts w:cs="Arial"/>
          <w:szCs w:val="22"/>
        </w:rPr>
      </w:pPr>
      <w:r w:rsidRPr="00D40139">
        <w:rPr>
          <w:rFonts w:cs="Arial"/>
          <w:szCs w:val="22"/>
        </w:rPr>
        <w:t>D = any amount accounted for by the Borrower in respect of depreciation and amortization in respect of such relevant period;</w:t>
      </w:r>
    </w:p>
    <w:p w14:paraId="3E4F8955" w14:textId="77777777" w:rsidR="008E48FA" w:rsidRPr="00B74470" w:rsidRDefault="008E48FA" w:rsidP="005C0977">
      <w:pPr>
        <w:widowControl w:val="0"/>
        <w:spacing w:after="120" w:line="264" w:lineRule="auto"/>
        <w:ind w:left="4840" w:hanging="20"/>
        <w:jc w:val="both"/>
        <w:rPr>
          <w:rFonts w:cs="Arial"/>
          <w:szCs w:val="22"/>
        </w:rPr>
      </w:pPr>
      <w:r w:rsidRPr="00D40139">
        <w:rPr>
          <w:rFonts w:cs="Arial"/>
          <w:szCs w:val="22"/>
        </w:rPr>
        <w:t xml:space="preserve">E = any expenses accounted for and payable by the Borrower on non-realized foreign exchange losses in respect of such relevant period or revaluation of interest hedging concluded in accordance with </w:t>
      </w:r>
      <w:r w:rsidR="00620155" w:rsidRPr="00D40139">
        <w:rPr>
          <w:rFonts w:cs="Arial"/>
          <w:szCs w:val="22"/>
        </w:rPr>
        <w:t>the</w:t>
      </w:r>
      <w:r w:rsidR="00371A60">
        <w:rPr>
          <w:rFonts w:cs="Arial"/>
          <w:szCs w:val="22"/>
        </w:rPr>
        <w:t xml:space="preserve"> respective</w:t>
      </w:r>
      <w:r w:rsidR="00620155" w:rsidRPr="00D40139">
        <w:rPr>
          <w:rFonts w:cs="Arial"/>
          <w:szCs w:val="22"/>
        </w:rPr>
        <w:t xml:space="preserve"> </w:t>
      </w:r>
      <w:r w:rsidR="003429C4" w:rsidRPr="008441EE">
        <w:rPr>
          <w:rFonts w:cs="Arial"/>
          <w:szCs w:val="22"/>
        </w:rPr>
        <w:t>Treasury Master</w:t>
      </w:r>
      <w:r w:rsidRPr="00B74470">
        <w:rPr>
          <w:rFonts w:cs="Arial"/>
          <w:szCs w:val="22"/>
        </w:rPr>
        <w:t xml:space="preserve"> Agreement;</w:t>
      </w:r>
    </w:p>
    <w:p w14:paraId="0C5462EA" w14:textId="77777777" w:rsidR="008E48FA" w:rsidRPr="00CD1794" w:rsidRDefault="008E48FA" w:rsidP="005C0977">
      <w:pPr>
        <w:widowControl w:val="0"/>
        <w:spacing w:after="120" w:line="264" w:lineRule="auto"/>
        <w:ind w:left="4840" w:hanging="20"/>
        <w:jc w:val="both"/>
        <w:rPr>
          <w:rFonts w:cs="Arial"/>
          <w:szCs w:val="22"/>
        </w:rPr>
      </w:pPr>
      <w:r w:rsidRPr="00CD1794">
        <w:rPr>
          <w:rFonts w:cs="Arial"/>
          <w:szCs w:val="22"/>
        </w:rPr>
        <w:t>F = the aggregate amount of interest (including IRS settlement), commissions and other finance charges due and payable by the Borrower to the Bank in such relevant period;</w:t>
      </w:r>
    </w:p>
    <w:p w14:paraId="1C63671A" w14:textId="77777777" w:rsidR="008E48FA" w:rsidRPr="00CD1794" w:rsidRDefault="008E48FA" w:rsidP="005C0977">
      <w:pPr>
        <w:widowControl w:val="0"/>
        <w:spacing w:after="120" w:line="264" w:lineRule="auto"/>
        <w:ind w:left="4840" w:hanging="20"/>
        <w:jc w:val="both"/>
        <w:rPr>
          <w:rFonts w:cs="Arial"/>
          <w:szCs w:val="22"/>
        </w:rPr>
      </w:pPr>
      <w:r w:rsidRPr="00CD1794">
        <w:rPr>
          <w:rFonts w:cs="Arial"/>
          <w:szCs w:val="22"/>
        </w:rPr>
        <w:t>G = the amount of cash provided to the Borrower</w:t>
      </w:r>
      <w:r w:rsidR="00521B80" w:rsidRPr="00CD1794">
        <w:rPr>
          <w:rFonts w:cs="Arial"/>
          <w:szCs w:val="22"/>
        </w:rPr>
        <w:t xml:space="preserve"> to cover extraordinary and non-recurring costs related to the Project</w:t>
      </w:r>
      <w:r w:rsidRPr="00CD1794">
        <w:rPr>
          <w:rFonts w:cs="Arial"/>
          <w:szCs w:val="22"/>
        </w:rPr>
        <w:t xml:space="preserve">, with prior written consent of the Bank, in the form of subordinated </w:t>
      </w:r>
      <w:r w:rsidR="00620155" w:rsidRPr="00CD1794">
        <w:rPr>
          <w:rFonts w:cs="Arial"/>
          <w:szCs w:val="22"/>
        </w:rPr>
        <w:t>F</w:t>
      </w:r>
      <w:r w:rsidRPr="00CD1794">
        <w:rPr>
          <w:rFonts w:cs="Arial"/>
          <w:szCs w:val="22"/>
        </w:rPr>
        <w:t xml:space="preserve">inancial </w:t>
      </w:r>
      <w:r w:rsidR="00620155" w:rsidRPr="00CD1794">
        <w:rPr>
          <w:rFonts w:cs="Arial"/>
          <w:szCs w:val="22"/>
        </w:rPr>
        <w:t>I</w:t>
      </w:r>
      <w:r w:rsidRPr="00CD1794">
        <w:rPr>
          <w:rFonts w:cs="Arial"/>
          <w:szCs w:val="22"/>
        </w:rPr>
        <w:t>ndebtedness or registered capital, as applicable in such relevant period;</w:t>
      </w:r>
    </w:p>
    <w:p w14:paraId="2C771DD9" w14:textId="77777777" w:rsidR="005A474A" w:rsidRPr="00E7687B" w:rsidRDefault="008E48FA" w:rsidP="005C0977">
      <w:pPr>
        <w:widowControl w:val="0"/>
        <w:spacing w:after="120" w:line="264" w:lineRule="auto"/>
        <w:ind w:left="4840" w:hanging="20"/>
        <w:jc w:val="both"/>
        <w:rPr>
          <w:rFonts w:cs="Arial"/>
          <w:szCs w:val="22"/>
        </w:rPr>
      </w:pPr>
      <w:r w:rsidRPr="004C486E">
        <w:rPr>
          <w:rFonts w:cs="Arial"/>
          <w:szCs w:val="22"/>
        </w:rPr>
        <w:t xml:space="preserve">H = </w:t>
      </w:r>
      <w:r w:rsidR="005A474A" w:rsidRPr="004C486E">
        <w:rPr>
          <w:rFonts w:cs="Arial"/>
          <w:szCs w:val="22"/>
        </w:rPr>
        <w:t xml:space="preserve">any amount proved by the Borrower to the Bank as amount spent for CAPEX and financed in the relevant calculation period from the CAPEX </w:t>
      </w:r>
      <w:r w:rsidR="002E2F5B" w:rsidRPr="00E7687B">
        <w:rPr>
          <w:rFonts w:cs="Arial"/>
          <w:szCs w:val="22"/>
        </w:rPr>
        <w:t>R</w:t>
      </w:r>
      <w:r w:rsidR="005A474A" w:rsidRPr="00E7687B">
        <w:rPr>
          <w:rFonts w:cs="Arial"/>
          <w:szCs w:val="22"/>
        </w:rPr>
        <w:t>eserve;</w:t>
      </w:r>
    </w:p>
    <w:p w14:paraId="70C0D9A8" w14:textId="77777777" w:rsidR="008E48FA" w:rsidRDefault="005A474A" w:rsidP="005C0977">
      <w:pPr>
        <w:widowControl w:val="0"/>
        <w:spacing w:after="120" w:line="264" w:lineRule="auto"/>
        <w:ind w:left="4840" w:hanging="20"/>
        <w:jc w:val="both"/>
        <w:rPr>
          <w:rFonts w:cs="Arial"/>
          <w:szCs w:val="22"/>
        </w:rPr>
      </w:pPr>
      <w:r w:rsidRPr="00E7687B">
        <w:rPr>
          <w:rFonts w:cs="Arial"/>
          <w:szCs w:val="22"/>
        </w:rPr>
        <w:t xml:space="preserve">I = </w:t>
      </w:r>
      <w:r w:rsidR="008E48FA" w:rsidRPr="00E7687B">
        <w:rPr>
          <w:rFonts w:cs="Arial"/>
          <w:szCs w:val="22"/>
        </w:rPr>
        <w:t xml:space="preserve">any other non-cash items reflected in the income statement, except for the adjusting entries (in Czech: </w:t>
      </w:r>
      <w:proofErr w:type="spellStart"/>
      <w:r w:rsidR="008E48FA" w:rsidRPr="00604486">
        <w:rPr>
          <w:rFonts w:cs="Arial"/>
          <w:i/>
          <w:szCs w:val="22"/>
        </w:rPr>
        <w:t>opravné</w:t>
      </w:r>
      <w:proofErr w:type="spellEnd"/>
      <w:r w:rsidR="008E48FA" w:rsidRPr="00604486">
        <w:rPr>
          <w:rFonts w:cs="Arial"/>
          <w:i/>
          <w:szCs w:val="22"/>
        </w:rPr>
        <w:t xml:space="preserve"> </w:t>
      </w:r>
      <w:proofErr w:type="spellStart"/>
      <w:r w:rsidR="008E48FA" w:rsidRPr="00604486">
        <w:rPr>
          <w:rFonts w:cs="Arial"/>
          <w:i/>
          <w:szCs w:val="22"/>
        </w:rPr>
        <w:t>položky</w:t>
      </w:r>
      <w:proofErr w:type="spellEnd"/>
      <w:r w:rsidR="008E48FA" w:rsidRPr="00604486">
        <w:rPr>
          <w:rFonts w:cs="Arial"/>
          <w:szCs w:val="22"/>
        </w:rPr>
        <w:t>);</w:t>
      </w:r>
    </w:p>
    <w:p w14:paraId="316AFB57" w14:textId="1BAC6D38" w:rsidR="00F7130B" w:rsidRPr="00E1677D" w:rsidRDefault="00F7130B" w:rsidP="005C0977">
      <w:pPr>
        <w:widowControl w:val="0"/>
        <w:spacing w:after="120" w:line="264" w:lineRule="auto"/>
        <w:ind w:left="4840" w:hanging="4131"/>
        <w:jc w:val="both"/>
        <w:rPr>
          <w:rFonts w:cs="Arial"/>
          <w:szCs w:val="22"/>
        </w:rPr>
      </w:pPr>
      <w:r w:rsidRPr="00E1677D">
        <w:rPr>
          <w:rFonts w:cs="Arial"/>
          <w:szCs w:val="22"/>
        </w:rPr>
        <w:t>“</w:t>
      </w:r>
      <w:r w:rsidRPr="00E1677D">
        <w:rPr>
          <w:rFonts w:cs="Arial"/>
          <w:b/>
          <w:szCs w:val="22"/>
        </w:rPr>
        <w:t>Environment</w:t>
      </w:r>
      <w:r w:rsidRPr="00E1677D">
        <w:rPr>
          <w:rFonts w:cs="Arial"/>
          <w:szCs w:val="22"/>
        </w:rPr>
        <w:t xml:space="preserve">” </w:t>
      </w:r>
      <w:r w:rsidRPr="00E1677D">
        <w:rPr>
          <w:rFonts w:cs="Arial"/>
          <w:szCs w:val="22"/>
        </w:rPr>
        <w:tab/>
      </w:r>
      <w:r w:rsidRPr="000D19F6">
        <w:rPr>
          <w:rFonts w:cs="Arial"/>
          <w:szCs w:val="22"/>
        </w:rPr>
        <w:t xml:space="preserve">all living and non-living things that occur </w:t>
      </w:r>
      <w:hyperlink r:id="rId16" w:tooltip="Nature" w:history="1">
        <w:r w:rsidRPr="000D19F6">
          <w:rPr>
            <w:rFonts w:cs="Arial"/>
            <w:szCs w:val="22"/>
          </w:rPr>
          <w:t>naturally</w:t>
        </w:r>
      </w:hyperlink>
      <w:r w:rsidRPr="000D19F6">
        <w:rPr>
          <w:rFonts w:cs="Arial"/>
          <w:szCs w:val="22"/>
        </w:rPr>
        <w:t xml:space="preserve"> on Earth or some region thereof, including (i) complete </w:t>
      </w:r>
      <w:hyperlink r:id="rId17" w:tooltip="Ecological" w:history="1">
        <w:r w:rsidRPr="000D19F6">
          <w:rPr>
            <w:rFonts w:cs="Arial"/>
            <w:szCs w:val="22"/>
          </w:rPr>
          <w:t>ecological</w:t>
        </w:r>
      </w:hyperlink>
      <w:r w:rsidRPr="000D19F6">
        <w:rPr>
          <w:rFonts w:cs="Arial"/>
          <w:szCs w:val="22"/>
        </w:rPr>
        <w:t xml:space="preserve"> units that function as natural systems without massive human intervention, together with all </w:t>
      </w:r>
      <w:hyperlink r:id="rId18" w:tooltip="Vegetation" w:history="1">
        <w:r w:rsidRPr="000D19F6">
          <w:rPr>
            <w:rFonts w:cs="Arial"/>
            <w:szCs w:val="22"/>
          </w:rPr>
          <w:t>vegetation</w:t>
        </w:r>
      </w:hyperlink>
      <w:r w:rsidRPr="000D19F6">
        <w:rPr>
          <w:rFonts w:cs="Arial"/>
          <w:szCs w:val="22"/>
        </w:rPr>
        <w:t xml:space="preserve">, animals, microorganisms, rocks, atmosphere and </w:t>
      </w:r>
      <w:hyperlink r:id="rId19" w:tooltip="Natural phenomenon" w:history="1">
        <w:r w:rsidRPr="000D19F6">
          <w:rPr>
            <w:rFonts w:cs="Arial"/>
            <w:szCs w:val="22"/>
          </w:rPr>
          <w:t>natural phenomena</w:t>
        </w:r>
      </w:hyperlink>
      <w:r w:rsidRPr="000D19F6">
        <w:rPr>
          <w:rFonts w:cs="Arial"/>
          <w:szCs w:val="22"/>
        </w:rPr>
        <w:t xml:space="preserve"> that occur within their boundaries; and (ii) universal natural </w:t>
      </w:r>
      <w:hyperlink r:id="rId20" w:tooltip="Natural resource" w:history="1">
        <w:r w:rsidRPr="000D19F6">
          <w:rPr>
            <w:rFonts w:cs="Arial"/>
            <w:szCs w:val="22"/>
          </w:rPr>
          <w:t>resources</w:t>
        </w:r>
      </w:hyperlink>
      <w:r w:rsidRPr="000D19F6">
        <w:rPr>
          <w:rFonts w:cs="Arial"/>
          <w:szCs w:val="22"/>
        </w:rPr>
        <w:t xml:space="preserve"> and </w:t>
      </w:r>
      <w:hyperlink r:id="rId21" w:tooltip="Physical phenomena" w:history="1">
        <w:r w:rsidRPr="000D19F6">
          <w:rPr>
            <w:rFonts w:cs="Arial"/>
            <w:szCs w:val="22"/>
          </w:rPr>
          <w:t>physical phenomena</w:t>
        </w:r>
      </w:hyperlink>
      <w:r w:rsidRPr="000D19F6">
        <w:rPr>
          <w:rFonts w:cs="Arial"/>
          <w:szCs w:val="22"/>
        </w:rPr>
        <w:t xml:space="preserve"> that lack clear-cut boundaries, such as air, water, and climate, as well as </w:t>
      </w:r>
      <w:hyperlink r:id="rId22" w:tooltip="Energy" w:history="1">
        <w:r w:rsidRPr="000D19F6">
          <w:rPr>
            <w:rFonts w:cs="Arial"/>
            <w:szCs w:val="22"/>
          </w:rPr>
          <w:t>energy</w:t>
        </w:r>
      </w:hyperlink>
      <w:r w:rsidRPr="000D19F6">
        <w:rPr>
          <w:rFonts w:cs="Arial"/>
          <w:szCs w:val="22"/>
        </w:rPr>
        <w:t xml:space="preserve">, </w:t>
      </w:r>
      <w:hyperlink r:id="rId23" w:tooltip="Radiation" w:history="1">
        <w:r w:rsidRPr="000D19F6">
          <w:rPr>
            <w:rFonts w:cs="Arial"/>
            <w:szCs w:val="22"/>
          </w:rPr>
          <w:t>radiation</w:t>
        </w:r>
      </w:hyperlink>
      <w:r w:rsidRPr="000D19F6">
        <w:rPr>
          <w:rFonts w:cs="Arial"/>
          <w:szCs w:val="22"/>
        </w:rPr>
        <w:t xml:space="preserve">, </w:t>
      </w:r>
      <w:hyperlink r:id="rId24" w:tooltip="Electric charge" w:history="1">
        <w:r w:rsidRPr="000D19F6">
          <w:rPr>
            <w:rFonts w:cs="Arial"/>
            <w:szCs w:val="22"/>
          </w:rPr>
          <w:t>electric charge</w:t>
        </w:r>
      </w:hyperlink>
      <w:r w:rsidRPr="000D19F6">
        <w:rPr>
          <w:rFonts w:cs="Arial"/>
          <w:szCs w:val="22"/>
        </w:rPr>
        <w:t xml:space="preserve">, and </w:t>
      </w:r>
      <w:hyperlink r:id="rId25" w:tooltip="Magnetism" w:history="1">
        <w:r w:rsidRPr="000D19F6">
          <w:rPr>
            <w:rFonts w:cs="Arial"/>
            <w:szCs w:val="22"/>
          </w:rPr>
          <w:t>magnetism</w:t>
        </w:r>
      </w:hyperlink>
      <w:r w:rsidRPr="000D19F6">
        <w:rPr>
          <w:rFonts w:cs="Arial"/>
          <w:szCs w:val="22"/>
        </w:rPr>
        <w:t>, not originating from human activity;</w:t>
      </w:r>
    </w:p>
    <w:p w14:paraId="70391570" w14:textId="77777777" w:rsidR="00F7130B" w:rsidRPr="00E1677D" w:rsidRDefault="00F7130B" w:rsidP="005C0977">
      <w:pPr>
        <w:widowControl w:val="0"/>
        <w:spacing w:after="120" w:line="264" w:lineRule="auto"/>
        <w:ind w:left="4840" w:hanging="4131"/>
        <w:jc w:val="both"/>
        <w:rPr>
          <w:rFonts w:cs="Arial"/>
          <w:szCs w:val="22"/>
        </w:rPr>
      </w:pPr>
      <w:r w:rsidRPr="00E1677D">
        <w:rPr>
          <w:rFonts w:cs="Arial"/>
          <w:szCs w:val="22"/>
        </w:rPr>
        <w:t>“</w:t>
      </w:r>
      <w:r w:rsidRPr="00E1677D">
        <w:rPr>
          <w:rFonts w:cs="Arial"/>
          <w:b/>
          <w:szCs w:val="22"/>
        </w:rPr>
        <w:t>Environmental Law</w:t>
      </w:r>
      <w:r w:rsidR="00620155">
        <w:rPr>
          <w:rFonts w:cs="Arial"/>
          <w:b/>
          <w:szCs w:val="22"/>
        </w:rPr>
        <w:t>s</w:t>
      </w:r>
      <w:r w:rsidRPr="00E1677D">
        <w:rPr>
          <w:rFonts w:cs="Arial"/>
          <w:szCs w:val="22"/>
        </w:rPr>
        <w:t xml:space="preserve">” </w:t>
      </w:r>
      <w:r w:rsidRPr="00E1677D">
        <w:rPr>
          <w:rFonts w:cs="Arial"/>
          <w:szCs w:val="22"/>
        </w:rPr>
        <w:tab/>
        <w:t>all laws and regulations of any relevant jurisdiction which are legally binding on the Borrower and which: (i) have as a purpose or effect the protection of, and/or prevention of harm or damage to, the Environment; (ii) provide remedies or compensation for harm or damage to the Environment; or (iii) relate to Harmful Substances or health or safety matters;</w:t>
      </w:r>
    </w:p>
    <w:p w14:paraId="58F86BE9" w14:textId="372950B3" w:rsidR="00F326EB" w:rsidRPr="000713B1" w:rsidRDefault="00B3476D" w:rsidP="005C0977">
      <w:pPr>
        <w:pStyle w:val="Definition"/>
        <w:widowControl w:val="0"/>
        <w:numPr>
          <w:ilvl w:val="0"/>
          <w:numId w:val="77"/>
        </w:numPr>
        <w:spacing w:after="120" w:line="264" w:lineRule="auto"/>
        <w:ind w:left="4840" w:hanging="4131"/>
        <w:rPr>
          <w:rFonts w:ascii="Arial" w:hAnsi="Arial" w:cs="Arial"/>
          <w:sz w:val="22"/>
          <w:szCs w:val="22"/>
          <w:lang w:val="en-GB"/>
        </w:rPr>
      </w:pPr>
      <w:r w:rsidRPr="00E1677D">
        <w:rPr>
          <w:rFonts w:ascii="Arial" w:hAnsi="Arial" w:cs="Arial"/>
          <w:sz w:val="22"/>
          <w:szCs w:val="22"/>
          <w:lang w:val="en-GB"/>
        </w:rPr>
        <w:t>“</w:t>
      </w:r>
      <w:r w:rsidRPr="00E1677D">
        <w:rPr>
          <w:rFonts w:ascii="Arial" w:hAnsi="Arial" w:cs="Arial"/>
          <w:b/>
          <w:bCs/>
          <w:sz w:val="22"/>
          <w:szCs w:val="22"/>
          <w:lang w:val="en-GB"/>
        </w:rPr>
        <w:t>Excess Cash</w:t>
      </w:r>
      <w:r w:rsidRPr="00E1677D">
        <w:rPr>
          <w:rFonts w:ascii="Arial" w:hAnsi="Arial" w:cs="Arial"/>
          <w:sz w:val="22"/>
          <w:szCs w:val="22"/>
          <w:lang w:val="en-GB"/>
        </w:rPr>
        <w:t>”</w:t>
      </w:r>
      <w:r w:rsidRPr="00E1677D">
        <w:rPr>
          <w:rFonts w:cs="Arial"/>
          <w:szCs w:val="22"/>
          <w:lang w:val="en-GB"/>
        </w:rPr>
        <w:tab/>
      </w:r>
      <w:r w:rsidR="00F326EB" w:rsidRPr="00AD1E1E">
        <w:rPr>
          <w:rFonts w:ascii="Arial" w:hAnsi="Arial" w:cs="Arial"/>
          <w:sz w:val="22"/>
          <w:szCs w:val="22"/>
          <w:lang w:val="en-GB"/>
        </w:rPr>
        <w:t>in respect of the Borrower and in respect of any Financial Year</w:t>
      </w:r>
      <w:r w:rsidR="00620155" w:rsidRPr="00AD1E1E">
        <w:rPr>
          <w:rFonts w:ascii="Arial" w:hAnsi="Arial" w:cs="Arial"/>
          <w:sz w:val="22"/>
          <w:szCs w:val="22"/>
          <w:lang w:val="en-GB"/>
        </w:rPr>
        <w:t xml:space="preserve"> (as defined in Clause </w:t>
      </w:r>
      <w:r w:rsidR="00620155" w:rsidRPr="000713B1">
        <w:rPr>
          <w:rFonts w:ascii="Arial" w:hAnsi="Arial" w:cs="Arial"/>
          <w:sz w:val="22"/>
          <w:szCs w:val="22"/>
          <w:lang w:val="en-GB"/>
        </w:rPr>
        <w:fldChar w:fldCharType="begin"/>
      </w:r>
      <w:r w:rsidR="00620155" w:rsidRPr="009E4BCD">
        <w:rPr>
          <w:rFonts w:ascii="Arial" w:hAnsi="Arial" w:cs="Arial"/>
          <w:sz w:val="22"/>
          <w:szCs w:val="22"/>
          <w:lang w:val="en-GB"/>
        </w:rPr>
        <w:instrText xml:space="preserve"> REF _Ref17789213 \r \h </w:instrText>
      </w:r>
      <w:r w:rsidR="00AD1E1E">
        <w:rPr>
          <w:rFonts w:ascii="Arial" w:hAnsi="Arial" w:cs="Arial"/>
          <w:sz w:val="22"/>
          <w:szCs w:val="22"/>
          <w:lang w:val="en-GB"/>
        </w:rPr>
        <w:instrText xml:space="preserve"> \* MERGEFORMAT </w:instrText>
      </w:r>
      <w:r w:rsidR="00620155" w:rsidRPr="000713B1">
        <w:rPr>
          <w:rFonts w:ascii="Arial" w:hAnsi="Arial" w:cs="Arial"/>
          <w:sz w:val="22"/>
          <w:szCs w:val="22"/>
          <w:lang w:val="en-GB"/>
        </w:rPr>
      </w:r>
      <w:r w:rsidR="00620155" w:rsidRPr="000713B1">
        <w:rPr>
          <w:rFonts w:ascii="Arial" w:hAnsi="Arial" w:cs="Arial"/>
          <w:sz w:val="22"/>
          <w:szCs w:val="22"/>
          <w:lang w:val="en-GB"/>
        </w:rPr>
        <w:fldChar w:fldCharType="separate"/>
      </w:r>
      <w:r w:rsidR="00674984">
        <w:rPr>
          <w:rFonts w:ascii="Arial" w:hAnsi="Arial" w:cs="Arial"/>
          <w:sz w:val="22"/>
          <w:szCs w:val="22"/>
          <w:lang w:val="en-GB"/>
        </w:rPr>
        <w:t>13.2</w:t>
      </w:r>
      <w:r w:rsidR="00620155" w:rsidRPr="000713B1">
        <w:rPr>
          <w:rFonts w:ascii="Arial" w:hAnsi="Arial" w:cs="Arial"/>
          <w:sz w:val="22"/>
          <w:szCs w:val="22"/>
          <w:lang w:val="en-GB"/>
        </w:rPr>
        <w:fldChar w:fldCharType="end"/>
      </w:r>
      <w:r w:rsidR="00620155" w:rsidRPr="000713B1">
        <w:rPr>
          <w:rFonts w:ascii="Arial" w:hAnsi="Arial" w:cs="Arial"/>
          <w:sz w:val="22"/>
          <w:szCs w:val="22"/>
          <w:lang w:val="en-GB"/>
        </w:rPr>
        <w:t>)</w:t>
      </w:r>
      <w:r w:rsidR="00F326EB" w:rsidRPr="000713B1">
        <w:rPr>
          <w:rFonts w:ascii="Arial" w:hAnsi="Arial" w:cs="Arial"/>
          <w:sz w:val="22"/>
          <w:szCs w:val="22"/>
          <w:lang w:val="en-GB"/>
        </w:rPr>
        <w:t xml:space="preserve">, the result obtained on the basis of the following formula: </w:t>
      </w:r>
    </w:p>
    <w:p w14:paraId="4D50BE28" w14:textId="77777777" w:rsidR="00F326EB" w:rsidRPr="000713B1" w:rsidRDefault="00F326EB" w:rsidP="005C0977">
      <w:pPr>
        <w:widowControl w:val="0"/>
        <w:spacing w:after="120" w:line="264" w:lineRule="auto"/>
        <w:ind w:left="4840" w:hanging="20"/>
        <w:jc w:val="both"/>
        <w:rPr>
          <w:rFonts w:cs="Arial"/>
          <w:szCs w:val="22"/>
        </w:rPr>
      </w:pPr>
      <w:r w:rsidRPr="000713B1">
        <w:rPr>
          <w:rFonts w:cs="Arial"/>
          <w:szCs w:val="22"/>
        </w:rPr>
        <w:t>A = B – C – D – E, where:</w:t>
      </w:r>
    </w:p>
    <w:p w14:paraId="2D9BEFAE" w14:textId="77777777" w:rsidR="00F326EB" w:rsidRPr="000713B1" w:rsidRDefault="00F326EB" w:rsidP="005C0977">
      <w:pPr>
        <w:widowControl w:val="0"/>
        <w:spacing w:after="120" w:line="264" w:lineRule="auto"/>
        <w:ind w:left="4840" w:hanging="20"/>
        <w:jc w:val="both"/>
        <w:rPr>
          <w:rFonts w:cs="Arial"/>
          <w:szCs w:val="22"/>
        </w:rPr>
      </w:pPr>
      <w:r w:rsidRPr="000713B1">
        <w:rPr>
          <w:rFonts w:cs="Arial"/>
          <w:szCs w:val="22"/>
        </w:rPr>
        <w:t>A = Excess Cash;</w:t>
      </w:r>
    </w:p>
    <w:p w14:paraId="5246B64F" w14:textId="77777777" w:rsidR="00F326EB" w:rsidRPr="000713B1" w:rsidRDefault="00F326EB" w:rsidP="005C0977">
      <w:pPr>
        <w:widowControl w:val="0"/>
        <w:spacing w:after="120" w:line="264" w:lineRule="auto"/>
        <w:ind w:left="4840" w:hanging="20"/>
        <w:jc w:val="both"/>
        <w:rPr>
          <w:rFonts w:cs="Arial"/>
          <w:szCs w:val="22"/>
        </w:rPr>
      </w:pPr>
      <w:r w:rsidRPr="000713B1">
        <w:rPr>
          <w:rFonts w:cs="Arial"/>
          <w:szCs w:val="22"/>
        </w:rPr>
        <w:t xml:space="preserve">B = EBITDA; </w:t>
      </w:r>
    </w:p>
    <w:p w14:paraId="7DCCD534" w14:textId="77777777" w:rsidR="00F326EB" w:rsidRPr="000713B1" w:rsidRDefault="00F326EB" w:rsidP="005C0977">
      <w:pPr>
        <w:widowControl w:val="0"/>
        <w:spacing w:after="120" w:line="264" w:lineRule="auto"/>
        <w:ind w:left="4840" w:hanging="20"/>
        <w:jc w:val="both"/>
        <w:rPr>
          <w:rFonts w:cs="Arial"/>
          <w:szCs w:val="22"/>
        </w:rPr>
      </w:pPr>
      <w:r w:rsidRPr="000713B1">
        <w:rPr>
          <w:rFonts w:cs="Arial"/>
          <w:szCs w:val="22"/>
        </w:rPr>
        <w:t>C = Debt Service</w:t>
      </w:r>
      <w:r w:rsidR="00604486">
        <w:rPr>
          <w:rFonts w:cs="Arial"/>
          <w:szCs w:val="22"/>
        </w:rPr>
        <w:t xml:space="preserve"> (and the debt service under the Existing Facility Agreement)</w:t>
      </w:r>
      <w:r w:rsidRPr="000713B1">
        <w:rPr>
          <w:rFonts w:cs="Arial"/>
          <w:szCs w:val="22"/>
        </w:rPr>
        <w:t>;</w:t>
      </w:r>
    </w:p>
    <w:p w14:paraId="361C2A4C" w14:textId="77777777" w:rsidR="00F326EB" w:rsidRPr="00D40139" w:rsidRDefault="00F326EB" w:rsidP="005C0977">
      <w:pPr>
        <w:widowControl w:val="0"/>
        <w:spacing w:after="120" w:line="264" w:lineRule="auto"/>
        <w:ind w:left="4840" w:hanging="20"/>
        <w:jc w:val="both"/>
        <w:rPr>
          <w:rFonts w:cs="Arial"/>
          <w:szCs w:val="22"/>
        </w:rPr>
      </w:pPr>
      <w:r w:rsidRPr="00D40139">
        <w:rPr>
          <w:rFonts w:cs="Arial"/>
          <w:szCs w:val="22"/>
        </w:rPr>
        <w:t>D = contribution to the DSRA Reserve Account to which the Borrower is obliged hereunder;</w:t>
      </w:r>
    </w:p>
    <w:p w14:paraId="718F6991" w14:textId="77777777" w:rsidR="00F326EB" w:rsidRPr="008441EE" w:rsidRDefault="00F326EB" w:rsidP="005C0977">
      <w:pPr>
        <w:widowControl w:val="0"/>
        <w:spacing w:after="120" w:line="264" w:lineRule="auto"/>
        <w:ind w:left="4840" w:hanging="20"/>
        <w:jc w:val="both"/>
        <w:rPr>
          <w:rFonts w:cs="Arial"/>
          <w:szCs w:val="22"/>
        </w:rPr>
      </w:pPr>
      <w:r w:rsidRPr="00D40139">
        <w:rPr>
          <w:rFonts w:cs="Arial"/>
          <w:szCs w:val="22"/>
        </w:rPr>
        <w:t>E = sum of amounts of all CAPEX in</w:t>
      </w:r>
      <w:r w:rsidR="009B6358" w:rsidRPr="00D40139">
        <w:rPr>
          <w:rFonts w:cs="Arial"/>
          <w:szCs w:val="22"/>
        </w:rPr>
        <w:t>to</w:t>
      </w:r>
      <w:r w:rsidRPr="008441EE">
        <w:rPr>
          <w:rFonts w:cs="Arial"/>
          <w:szCs w:val="22"/>
        </w:rPr>
        <w:t xml:space="preserve"> the Property in accordance with this Agreement.</w:t>
      </w:r>
    </w:p>
    <w:p w14:paraId="25D1D637" w14:textId="77777777" w:rsidR="00F326EB" w:rsidRPr="003A141F" w:rsidRDefault="00F326EB" w:rsidP="005C0977">
      <w:pPr>
        <w:widowControl w:val="0"/>
        <w:spacing w:after="120" w:line="264" w:lineRule="auto"/>
        <w:ind w:left="4820"/>
        <w:jc w:val="both"/>
        <w:rPr>
          <w:rFonts w:eastAsia="MS Mincho" w:cs="Arial"/>
          <w:szCs w:val="22"/>
          <w:lang w:val="en-US" w:eastAsia="ja-JP"/>
        </w:rPr>
      </w:pPr>
      <w:r w:rsidRPr="008441EE">
        <w:rPr>
          <w:rFonts w:cs="Arial"/>
          <w:szCs w:val="22"/>
        </w:rPr>
        <w:t xml:space="preserve">For purposes of this Agreement, the amount of the Excess Cash shall always be calculated by the Borrower based on its audited financial statements for the last Financial Year and such calculation (including such audited financial statements) </w:t>
      </w:r>
      <w:r w:rsidR="009B6358" w:rsidRPr="00364959">
        <w:rPr>
          <w:rFonts w:cs="Arial"/>
          <w:szCs w:val="22"/>
        </w:rPr>
        <w:t xml:space="preserve">shall be </w:t>
      </w:r>
      <w:r w:rsidRPr="00364959">
        <w:rPr>
          <w:rFonts w:cs="Arial"/>
          <w:szCs w:val="22"/>
        </w:rPr>
        <w:t>submitted by the Borrower to the Bank in accordance with this Agreement;</w:t>
      </w:r>
    </w:p>
    <w:p w14:paraId="1DEDA92F" w14:textId="6F61818B" w:rsidR="00DE01F4" w:rsidRPr="00442422" w:rsidRDefault="00DE01F4">
      <w:pPr>
        <w:widowControl w:val="0"/>
        <w:tabs>
          <w:tab w:val="left" w:pos="4840"/>
        </w:tabs>
        <w:spacing w:after="120" w:line="264" w:lineRule="auto"/>
        <w:ind w:left="4840" w:hanging="4131"/>
        <w:jc w:val="both"/>
        <w:rPr>
          <w:rFonts w:cs="Arial"/>
          <w:szCs w:val="20"/>
          <w:lang w:eastAsia="cs-CZ"/>
        </w:rPr>
      </w:pPr>
      <w:r>
        <w:rPr>
          <w:rFonts w:cs="Arial"/>
          <w:szCs w:val="20"/>
          <w:lang w:eastAsia="cs-CZ"/>
        </w:rPr>
        <w:t>“</w:t>
      </w:r>
      <w:r w:rsidRPr="006D4E8D">
        <w:rPr>
          <w:rFonts w:cs="Arial"/>
          <w:b/>
          <w:bCs/>
          <w:szCs w:val="20"/>
          <w:lang w:eastAsia="cs-CZ"/>
        </w:rPr>
        <w:t xml:space="preserve">Execution </w:t>
      </w:r>
      <w:r w:rsidRPr="00222262">
        <w:rPr>
          <w:rFonts w:cs="Arial"/>
          <w:b/>
          <w:bCs/>
          <w:szCs w:val="20"/>
          <w:lang w:eastAsia="cs-CZ"/>
        </w:rPr>
        <w:t>Date of Amendment No. 2</w:t>
      </w:r>
      <w:r>
        <w:rPr>
          <w:rFonts w:cs="Arial"/>
          <w:szCs w:val="20"/>
          <w:lang w:eastAsia="cs-CZ"/>
        </w:rPr>
        <w:t>”</w:t>
      </w:r>
      <w:r>
        <w:rPr>
          <w:rFonts w:cs="Arial"/>
          <w:szCs w:val="20"/>
          <w:lang w:eastAsia="cs-CZ"/>
        </w:rPr>
        <w:tab/>
        <w:t xml:space="preserve">means </w:t>
      </w:r>
      <w:r w:rsidRPr="00EF1800">
        <w:rPr>
          <w:highlight w:val="yellow"/>
        </w:rPr>
        <w:t>[●]</w:t>
      </w:r>
      <w:r>
        <w:t>;</w:t>
      </w:r>
    </w:p>
    <w:p w14:paraId="7E13BD3D" w14:textId="756AD155" w:rsidR="00D27C9A" w:rsidRDefault="00D27C9A" w:rsidP="005C0977">
      <w:pPr>
        <w:widowControl w:val="0"/>
        <w:tabs>
          <w:tab w:val="left" w:pos="4840"/>
        </w:tabs>
        <w:spacing w:after="120" w:line="264" w:lineRule="auto"/>
        <w:ind w:left="4840" w:hanging="4131"/>
        <w:jc w:val="both"/>
        <w:rPr>
          <w:rFonts w:cs="Arial"/>
          <w:szCs w:val="22"/>
        </w:rPr>
      </w:pPr>
      <w:r w:rsidRPr="00D27C9A">
        <w:rPr>
          <w:rFonts w:cs="Arial"/>
          <w:szCs w:val="22"/>
        </w:rPr>
        <w:t>“</w:t>
      </w:r>
      <w:r w:rsidRPr="00243D13">
        <w:rPr>
          <w:rFonts w:cs="Arial"/>
          <w:b/>
          <w:szCs w:val="22"/>
        </w:rPr>
        <w:t>Existing Facility Agreement</w:t>
      </w:r>
      <w:r w:rsidRPr="00D27C9A">
        <w:rPr>
          <w:rFonts w:cs="Arial"/>
          <w:szCs w:val="22"/>
        </w:rPr>
        <w:t xml:space="preserve">” </w:t>
      </w:r>
      <w:r w:rsidRPr="00D27C9A">
        <w:rPr>
          <w:rFonts w:cs="Arial"/>
          <w:szCs w:val="22"/>
        </w:rPr>
        <w:tab/>
        <w:t xml:space="preserve">CZK 1,300,000,000 syndicated term loan facility agreement entered into between the legal predecessor of the Borrower, the company DELTATEL, s.r.o., Company Identification Number: 27880362, and the Bank on September 12, 2008, as amended; </w:t>
      </w:r>
    </w:p>
    <w:p w14:paraId="564FD561" w14:textId="77777777" w:rsidR="00EF7B84" w:rsidRPr="00DB7D2C" w:rsidRDefault="00C34DD7" w:rsidP="005C0977">
      <w:pPr>
        <w:widowControl w:val="0"/>
        <w:tabs>
          <w:tab w:val="left" w:pos="4840"/>
        </w:tabs>
        <w:spacing w:after="120" w:line="264" w:lineRule="auto"/>
        <w:ind w:left="4840" w:hanging="4131"/>
        <w:jc w:val="both"/>
        <w:rPr>
          <w:rStyle w:val="platne1"/>
          <w:rFonts w:cs="Arial"/>
        </w:rPr>
      </w:pPr>
      <w:r w:rsidRPr="00E1677D">
        <w:rPr>
          <w:rFonts w:cs="Arial"/>
          <w:szCs w:val="22"/>
        </w:rPr>
        <w:t>“</w:t>
      </w:r>
      <w:r w:rsidR="00F3303E" w:rsidRPr="00E1677D">
        <w:rPr>
          <w:rFonts w:cs="Arial"/>
          <w:b/>
          <w:szCs w:val="22"/>
        </w:rPr>
        <w:t xml:space="preserve">Existing </w:t>
      </w:r>
      <w:r w:rsidR="0092745B" w:rsidRPr="00E1677D">
        <w:rPr>
          <w:rFonts w:cs="Arial"/>
          <w:b/>
          <w:szCs w:val="22"/>
        </w:rPr>
        <w:t>Financing</w:t>
      </w:r>
      <w:r w:rsidR="00F3303E" w:rsidRPr="00E1677D">
        <w:rPr>
          <w:rFonts w:cs="Arial"/>
          <w:szCs w:val="22"/>
        </w:rPr>
        <w:t>“</w:t>
      </w:r>
      <w:r w:rsidR="00F3303E" w:rsidRPr="00E1677D">
        <w:rPr>
          <w:rFonts w:cs="Arial"/>
          <w:szCs w:val="22"/>
        </w:rPr>
        <w:tab/>
      </w:r>
      <w:r w:rsidR="006A5243">
        <w:rPr>
          <w:rFonts w:cs="Arial"/>
        </w:rPr>
        <w:t xml:space="preserve">up to </w:t>
      </w:r>
      <w:r w:rsidR="007D45BF" w:rsidRPr="00127810">
        <w:rPr>
          <w:rFonts w:cs="Arial"/>
        </w:rPr>
        <w:t>CZK</w:t>
      </w:r>
      <w:r w:rsidR="00EF7B84" w:rsidRPr="00127810">
        <w:rPr>
          <w:rFonts w:cs="Arial"/>
        </w:rPr>
        <w:t xml:space="preserve"> </w:t>
      </w:r>
      <w:r w:rsidR="00ED52E3" w:rsidRPr="00127810">
        <w:rPr>
          <w:rFonts w:cs="Arial"/>
        </w:rPr>
        <w:t xml:space="preserve">1,300,000,000 term loan </w:t>
      </w:r>
      <w:r w:rsidR="00C7028D" w:rsidRPr="00127810">
        <w:rPr>
          <w:rFonts w:cs="Arial"/>
        </w:rPr>
        <w:t>f</w:t>
      </w:r>
      <w:r w:rsidR="00BA639E" w:rsidRPr="00127810">
        <w:rPr>
          <w:rFonts w:cs="Arial"/>
        </w:rPr>
        <w:t xml:space="preserve">acility </w:t>
      </w:r>
      <w:r w:rsidR="00C7028D" w:rsidRPr="00127810">
        <w:rPr>
          <w:rFonts w:cs="Arial"/>
        </w:rPr>
        <w:t xml:space="preserve">provided to </w:t>
      </w:r>
      <w:r w:rsidR="00F73B93" w:rsidRPr="00127810">
        <w:rPr>
          <w:rFonts w:cs="Arial"/>
        </w:rPr>
        <w:t xml:space="preserve">the </w:t>
      </w:r>
      <w:r w:rsidR="001824D0" w:rsidRPr="00127810">
        <w:rPr>
          <w:rFonts w:cs="Arial"/>
        </w:rPr>
        <w:t>B</w:t>
      </w:r>
      <w:r w:rsidR="00F73B93" w:rsidRPr="00127810">
        <w:rPr>
          <w:rFonts w:cs="Arial"/>
        </w:rPr>
        <w:t>orrower</w:t>
      </w:r>
      <w:r w:rsidR="00BA639E" w:rsidRPr="00127810">
        <w:rPr>
          <w:rFonts w:cs="Arial"/>
        </w:rPr>
        <w:t xml:space="preserve"> </w:t>
      </w:r>
      <w:r w:rsidR="00C7028D" w:rsidRPr="00127810">
        <w:rPr>
          <w:rFonts w:cs="Arial"/>
        </w:rPr>
        <w:t>by</w:t>
      </w:r>
      <w:r w:rsidR="00BA639E" w:rsidRPr="00127810">
        <w:rPr>
          <w:rFonts w:cs="Arial"/>
        </w:rPr>
        <w:t xml:space="preserve"> </w:t>
      </w:r>
      <w:r w:rsidR="00502AE1" w:rsidRPr="00127810">
        <w:rPr>
          <w:rFonts w:cs="Arial"/>
        </w:rPr>
        <w:t xml:space="preserve">the </w:t>
      </w:r>
      <w:r w:rsidR="00ED52E3" w:rsidRPr="00127810">
        <w:rPr>
          <w:rFonts w:cs="Arial"/>
        </w:rPr>
        <w:t xml:space="preserve">Bank </w:t>
      </w:r>
      <w:r w:rsidR="00C7028D" w:rsidRPr="00127810">
        <w:rPr>
          <w:rFonts w:cs="Arial"/>
        </w:rPr>
        <w:t xml:space="preserve">pursuant to the </w:t>
      </w:r>
      <w:r w:rsidR="000C7160">
        <w:rPr>
          <w:rFonts w:cs="Arial"/>
        </w:rPr>
        <w:t>Existing Facility Agreement</w:t>
      </w:r>
      <w:r w:rsidR="003E7B23" w:rsidRPr="00127810">
        <w:rPr>
          <w:rFonts w:cs="Arial"/>
        </w:rPr>
        <w:t>,</w:t>
      </w:r>
      <w:r w:rsidR="00BA639E" w:rsidRPr="00127810">
        <w:rPr>
          <w:rFonts w:cs="Arial"/>
        </w:rPr>
        <w:t xml:space="preserve"> </w:t>
      </w:r>
      <w:r w:rsidR="00BA639E" w:rsidRPr="00127810">
        <w:rPr>
          <w:rStyle w:val="platne1"/>
          <w:rFonts w:cs="Arial"/>
          <w:szCs w:val="22"/>
        </w:rPr>
        <w:t xml:space="preserve">including all amounts of </w:t>
      </w:r>
      <w:r w:rsidR="00502AE1" w:rsidRPr="00127810">
        <w:rPr>
          <w:rStyle w:val="platne1"/>
          <w:rFonts w:cs="Arial"/>
          <w:szCs w:val="22"/>
        </w:rPr>
        <w:t xml:space="preserve">the </w:t>
      </w:r>
      <w:r w:rsidR="00BA639E" w:rsidRPr="00127810">
        <w:rPr>
          <w:rStyle w:val="platne1"/>
          <w:rFonts w:cs="Arial"/>
          <w:szCs w:val="22"/>
        </w:rPr>
        <w:t>outstanding principal</w:t>
      </w:r>
      <w:r w:rsidR="003E7B23" w:rsidRPr="00127810">
        <w:rPr>
          <w:rStyle w:val="platne1"/>
          <w:rFonts w:cs="Arial"/>
          <w:szCs w:val="22"/>
        </w:rPr>
        <w:t xml:space="preserve"> </w:t>
      </w:r>
      <w:r w:rsidR="00EF7B84" w:rsidRPr="00127810">
        <w:rPr>
          <w:rStyle w:val="platne1"/>
          <w:rFonts w:cs="Arial"/>
          <w:szCs w:val="22"/>
        </w:rPr>
        <w:t xml:space="preserve">interest thereon and other amounts due </w:t>
      </w:r>
      <w:r w:rsidR="00EF7B84" w:rsidRPr="00127810">
        <w:rPr>
          <w:rFonts w:cs="Arial"/>
        </w:rPr>
        <w:t>and payable under or in connection with such facility</w:t>
      </w:r>
      <w:r w:rsidR="00151899" w:rsidRPr="00127810">
        <w:rPr>
          <w:rStyle w:val="platne1"/>
          <w:rFonts w:cs="Arial"/>
          <w:szCs w:val="22"/>
        </w:rPr>
        <w:t>;</w:t>
      </w:r>
      <w:r w:rsidR="00BD3B92">
        <w:rPr>
          <w:rStyle w:val="platne1"/>
          <w:rFonts w:cs="Arial"/>
          <w:szCs w:val="22"/>
        </w:rPr>
        <w:t xml:space="preserve"> </w:t>
      </w:r>
    </w:p>
    <w:p w14:paraId="4FB9CCC5" w14:textId="77777777" w:rsidR="00BD3B92" w:rsidRPr="00127810" w:rsidRDefault="00D752C4" w:rsidP="005C0977">
      <w:pPr>
        <w:pStyle w:val="Definition2"/>
        <w:numPr>
          <w:ilvl w:val="0"/>
          <w:numId w:val="0"/>
        </w:numPr>
        <w:spacing w:after="120" w:line="264" w:lineRule="auto"/>
        <w:ind w:left="4820" w:hanging="4111"/>
        <w:rPr>
          <w:rFonts w:ascii="Arial" w:hAnsi="Arial" w:cs="Arial"/>
          <w:sz w:val="22"/>
        </w:rPr>
      </w:pPr>
      <w:r w:rsidRPr="00D752C4">
        <w:rPr>
          <w:rStyle w:val="platne1"/>
          <w:rFonts w:ascii="Arial" w:hAnsi="Arial" w:cs="Arial"/>
          <w:sz w:val="22"/>
          <w:szCs w:val="22"/>
        </w:rPr>
        <w:t>“</w:t>
      </w:r>
      <w:r w:rsidRPr="000D70D4">
        <w:rPr>
          <w:rStyle w:val="platne1"/>
          <w:rFonts w:ascii="Arial" w:hAnsi="Arial" w:cs="Arial"/>
          <w:b/>
          <w:sz w:val="22"/>
          <w:szCs w:val="22"/>
        </w:rPr>
        <w:t>Existing Shareholder Loans</w:t>
      </w:r>
      <w:r w:rsidRPr="00D752C4">
        <w:rPr>
          <w:rStyle w:val="platne1"/>
          <w:rFonts w:ascii="Arial" w:hAnsi="Arial" w:cs="Arial"/>
          <w:sz w:val="22"/>
          <w:szCs w:val="22"/>
        </w:rPr>
        <w:t>“</w:t>
      </w:r>
      <w:r>
        <w:rPr>
          <w:rStyle w:val="platne1"/>
          <w:rFonts w:ascii="Arial" w:hAnsi="Arial" w:cs="Arial"/>
          <w:sz w:val="22"/>
          <w:szCs w:val="22"/>
        </w:rPr>
        <w:tab/>
      </w:r>
      <w:r w:rsidRPr="000D70D4">
        <w:rPr>
          <w:rStyle w:val="platne1"/>
          <w:rFonts w:ascii="Arial" w:hAnsi="Arial" w:cs="Arial"/>
          <w:sz w:val="22"/>
          <w:szCs w:val="22"/>
        </w:rPr>
        <w:t>t</w:t>
      </w:r>
      <w:r w:rsidR="00BD3B92" w:rsidRPr="000D70D4">
        <w:rPr>
          <w:rStyle w:val="platne1"/>
          <w:rFonts w:ascii="Arial" w:hAnsi="Arial" w:cs="Arial"/>
          <w:sz w:val="22"/>
          <w:szCs w:val="22"/>
        </w:rPr>
        <w:t xml:space="preserve">he existing Borrower’s liabilities towards </w:t>
      </w:r>
      <w:r w:rsidRPr="000D70D4">
        <w:rPr>
          <w:rStyle w:val="platne1"/>
          <w:rFonts w:ascii="Arial" w:hAnsi="Arial" w:cs="Arial"/>
          <w:sz w:val="22"/>
          <w:szCs w:val="22"/>
        </w:rPr>
        <w:t xml:space="preserve">any </w:t>
      </w:r>
      <w:r w:rsidR="00BD3B92" w:rsidRPr="000D70D4">
        <w:rPr>
          <w:rStyle w:val="platne1"/>
          <w:rFonts w:ascii="Arial" w:hAnsi="Arial" w:cs="Arial"/>
          <w:sz w:val="22"/>
          <w:szCs w:val="22"/>
        </w:rPr>
        <w:t>Shareholder</w:t>
      </w:r>
      <w:r w:rsidR="009B6358" w:rsidRPr="000D70D4">
        <w:rPr>
          <w:rStyle w:val="platne1"/>
          <w:rFonts w:ascii="Arial" w:hAnsi="Arial" w:cs="Arial"/>
          <w:sz w:val="22"/>
          <w:szCs w:val="22"/>
        </w:rPr>
        <w:t xml:space="preserve">, including all amounts of the outstanding principal interests thereon and other amounts due </w:t>
      </w:r>
      <w:r w:rsidR="009B6358" w:rsidRPr="000D70D4">
        <w:rPr>
          <w:rFonts w:ascii="Arial" w:hAnsi="Arial" w:cs="Arial"/>
          <w:sz w:val="22"/>
        </w:rPr>
        <w:t>and payable under or in connection therewith</w:t>
      </w:r>
      <w:r w:rsidR="00BD3B92" w:rsidRPr="000D70D4">
        <w:rPr>
          <w:rStyle w:val="platne1"/>
          <w:rFonts w:ascii="Arial" w:hAnsi="Arial" w:cs="Arial"/>
          <w:sz w:val="22"/>
          <w:szCs w:val="22"/>
        </w:rPr>
        <w:t>;</w:t>
      </w:r>
    </w:p>
    <w:p w14:paraId="25F175F0" w14:textId="77777777" w:rsidR="00C76B67" w:rsidRDefault="009710FF" w:rsidP="005C0977">
      <w:pPr>
        <w:tabs>
          <w:tab w:val="left" w:pos="4840"/>
        </w:tabs>
        <w:spacing w:after="120" w:line="264" w:lineRule="auto"/>
        <w:ind w:left="4842" w:hanging="4133"/>
        <w:jc w:val="both"/>
        <w:rPr>
          <w:rFonts w:cs="Arial"/>
          <w:szCs w:val="22"/>
        </w:rPr>
      </w:pPr>
      <w:r>
        <w:rPr>
          <w:rFonts w:cs="Arial"/>
          <w:szCs w:val="22"/>
        </w:rPr>
        <w:t>“</w:t>
      </w:r>
      <w:r w:rsidRPr="00127810">
        <w:rPr>
          <w:rFonts w:cs="Arial"/>
          <w:b/>
          <w:szCs w:val="22"/>
        </w:rPr>
        <w:t>Existing Security</w:t>
      </w:r>
      <w:r>
        <w:rPr>
          <w:rFonts w:cs="Arial"/>
          <w:szCs w:val="22"/>
        </w:rPr>
        <w:t>”</w:t>
      </w:r>
      <w:r>
        <w:rPr>
          <w:rFonts w:cs="Arial"/>
          <w:szCs w:val="22"/>
        </w:rPr>
        <w:tab/>
      </w:r>
      <w:r w:rsidRPr="00871D48">
        <w:rPr>
          <w:rFonts w:cs="Arial"/>
          <w:szCs w:val="22"/>
          <w:lang w:val="en-US"/>
        </w:rPr>
        <w:t xml:space="preserve">any security granted or purported to be granted pursuant to or in connection with the Existing </w:t>
      </w:r>
      <w:r w:rsidR="008878EE" w:rsidRPr="00871D48">
        <w:rPr>
          <w:rFonts w:cs="Arial"/>
          <w:szCs w:val="22"/>
          <w:lang w:val="en-US"/>
        </w:rPr>
        <w:t xml:space="preserve">Facility Agreement </w:t>
      </w:r>
      <w:r w:rsidRPr="00871D48">
        <w:rPr>
          <w:rFonts w:cs="Arial"/>
          <w:szCs w:val="22"/>
          <w:lang w:val="en-US"/>
        </w:rPr>
        <w:t>by the Borrower, the Shareholders or a third party, including promissory notes, if any</w:t>
      </w:r>
      <w:r w:rsidR="00C76B67" w:rsidRPr="00871D48">
        <w:rPr>
          <w:rFonts w:cs="Arial"/>
          <w:szCs w:val="22"/>
          <w:lang w:val="en-US"/>
        </w:rPr>
        <w:t xml:space="preserve">, and including, </w:t>
      </w:r>
      <w:r w:rsidR="00C76B67" w:rsidRPr="00871D48">
        <w:rPr>
          <w:rFonts w:cs="Arial"/>
          <w:i/>
          <w:szCs w:val="22"/>
          <w:lang w:val="en-US"/>
        </w:rPr>
        <w:t>inter alia</w:t>
      </w:r>
      <w:r w:rsidR="00C76B67" w:rsidRPr="00871D48">
        <w:rPr>
          <w:rFonts w:cs="Arial"/>
          <w:szCs w:val="22"/>
          <w:lang w:val="en-US"/>
        </w:rPr>
        <w:t>:</w:t>
      </w:r>
    </w:p>
    <w:p w14:paraId="3B463FE5" w14:textId="77777777" w:rsidR="009710FF" w:rsidRDefault="00C76B67" w:rsidP="00566DFC">
      <w:pPr>
        <w:pStyle w:val="Definition2"/>
        <w:tabs>
          <w:tab w:val="clear" w:pos="1418"/>
        </w:tabs>
        <w:spacing w:after="120" w:line="264" w:lineRule="auto"/>
        <w:ind w:left="5387" w:hanging="567"/>
        <w:rPr>
          <w:rFonts w:ascii="Arial" w:hAnsi="Arial" w:cs="Arial"/>
          <w:sz w:val="22"/>
          <w:szCs w:val="22"/>
        </w:rPr>
      </w:pPr>
      <w:r w:rsidRPr="00871D48">
        <w:rPr>
          <w:rFonts w:ascii="Arial" w:hAnsi="Arial" w:cs="Arial"/>
          <w:sz w:val="22"/>
          <w:szCs w:val="22"/>
        </w:rPr>
        <w:t>mortga</w:t>
      </w:r>
      <w:r>
        <w:rPr>
          <w:rFonts w:ascii="Arial" w:hAnsi="Arial" w:cs="Arial"/>
          <w:sz w:val="22"/>
          <w:szCs w:val="22"/>
        </w:rPr>
        <w:t xml:space="preserve">ge over the Property established by the mortgage agreement entered into </w:t>
      </w:r>
      <w:r w:rsidRPr="00871D48">
        <w:rPr>
          <w:rFonts w:ascii="Arial" w:hAnsi="Arial" w:cs="Arial"/>
          <w:sz w:val="22"/>
          <w:szCs w:val="22"/>
        </w:rPr>
        <w:t>between the legal predecessor of the Borrower</w:t>
      </w:r>
      <w:r w:rsidR="002D3348" w:rsidRPr="002D3348">
        <w:rPr>
          <w:rFonts w:ascii="Arial" w:hAnsi="Arial" w:cs="Arial"/>
          <w:sz w:val="22"/>
          <w:szCs w:val="22"/>
        </w:rPr>
        <w:t>, the company DELTATEL, s.r.o., Company Identification Number: 27880362,</w:t>
      </w:r>
      <w:r w:rsidRPr="00871D48">
        <w:rPr>
          <w:rFonts w:ascii="Arial" w:hAnsi="Arial" w:cs="Arial"/>
          <w:sz w:val="22"/>
          <w:szCs w:val="22"/>
        </w:rPr>
        <w:t xml:space="preserve"> </w:t>
      </w:r>
      <w:r>
        <w:rPr>
          <w:rFonts w:ascii="Arial" w:hAnsi="Arial" w:cs="Arial"/>
          <w:sz w:val="22"/>
          <w:szCs w:val="22"/>
        </w:rPr>
        <w:t xml:space="preserve">as the mortgagor </w:t>
      </w:r>
      <w:r w:rsidRPr="00871D48">
        <w:rPr>
          <w:rFonts w:ascii="Arial" w:hAnsi="Arial" w:cs="Arial"/>
          <w:sz w:val="22"/>
          <w:szCs w:val="22"/>
        </w:rPr>
        <w:t xml:space="preserve">and the Bank </w:t>
      </w:r>
      <w:r>
        <w:rPr>
          <w:rFonts w:ascii="Arial" w:hAnsi="Arial" w:cs="Arial"/>
          <w:sz w:val="22"/>
          <w:szCs w:val="22"/>
        </w:rPr>
        <w:t xml:space="preserve">as the mortgagee </w:t>
      </w:r>
      <w:r w:rsidRPr="00871D48">
        <w:rPr>
          <w:rFonts w:ascii="Arial" w:hAnsi="Arial" w:cs="Arial"/>
          <w:sz w:val="22"/>
          <w:szCs w:val="22"/>
        </w:rPr>
        <w:t xml:space="preserve">on </w:t>
      </w:r>
      <w:r>
        <w:rPr>
          <w:rFonts w:ascii="Arial" w:hAnsi="Arial" w:cs="Arial"/>
          <w:sz w:val="22"/>
          <w:szCs w:val="22"/>
        </w:rPr>
        <w:t>October 22</w:t>
      </w:r>
      <w:r w:rsidRPr="00871D48">
        <w:rPr>
          <w:rFonts w:ascii="Arial" w:hAnsi="Arial" w:cs="Arial"/>
          <w:sz w:val="22"/>
          <w:szCs w:val="22"/>
        </w:rPr>
        <w:t>, 2008</w:t>
      </w:r>
      <w:r w:rsidR="009710FF" w:rsidRPr="00871D48">
        <w:rPr>
          <w:rFonts w:ascii="Arial" w:hAnsi="Arial" w:cs="Arial"/>
          <w:sz w:val="22"/>
          <w:szCs w:val="22"/>
        </w:rPr>
        <w:t>;</w:t>
      </w:r>
    </w:p>
    <w:p w14:paraId="110E0784" w14:textId="77777777" w:rsidR="00C76B67" w:rsidRDefault="00C76B67" w:rsidP="005C0977">
      <w:pPr>
        <w:pStyle w:val="Definition2"/>
        <w:tabs>
          <w:tab w:val="clear" w:pos="1418"/>
        </w:tabs>
        <w:spacing w:after="120" w:line="264" w:lineRule="auto"/>
        <w:ind w:left="5387" w:hanging="567"/>
        <w:rPr>
          <w:rFonts w:ascii="Arial" w:hAnsi="Arial" w:cs="Arial"/>
          <w:sz w:val="22"/>
          <w:szCs w:val="22"/>
        </w:rPr>
      </w:pPr>
      <w:r>
        <w:rPr>
          <w:rFonts w:ascii="Arial" w:hAnsi="Arial" w:cs="Arial"/>
          <w:sz w:val="22"/>
          <w:szCs w:val="22"/>
        </w:rPr>
        <w:t xml:space="preserve">pledge over the Borrower’s bank accounts receivables established under the agreement on pledge of bank account receivables entered into between the Borrower (under business name Palmer Capital Central European Properties, </w:t>
      </w:r>
      <w:proofErr w:type="spellStart"/>
      <w:r>
        <w:rPr>
          <w:rFonts w:ascii="Arial" w:hAnsi="Arial" w:cs="Arial"/>
          <w:sz w:val="22"/>
          <w:szCs w:val="22"/>
        </w:rPr>
        <w:t>a.s.</w:t>
      </w:r>
      <w:proofErr w:type="spellEnd"/>
      <w:r>
        <w:rPr>
          <w:rFonts w:ascii="Arial" w:hAnsi="Arial" w:cs="Arial"/>
          <w:sz w:val="22"/>
          <w:szCs w:val="22"/>
        </w:rPr>
        <w:t>) as the pledgor and the Banks as the pledgee on December 17, 2014;</w:t>
      </w:r>
    </w:p>
    <w:p w14:paraId="624305D4" w14:textId="77777777" w:rsidR="00C76B67" w:rsidRPr="000B1DD2" w:rsidRDefault="00C76B67" w:rsidP="005C0977">
      <w:pPr>
        <w:pStyle w:val="Definition2"/>
        <w:tabs>
          <w:tab w:val="clear" w:pos="1418"/>
        </w:tabs>
        <w:spacing w:after="120" w:line="264" w:lineRule="auto"/>
        <w:ind w:left="5387" w:hanging="567"/>
        <w:rPr>
          <w:rFonts w:ascii="Arial" w:hAnsi="Arial" w:cs="Arial"/>
          <w:sz w:val="22"/>
          <w:szCs w:val="22"/>
        </w:rPr>
      </w:pPr>
      <w:r>
        <w:rPr>
          <w:rFonts w:ascii="Arial" w:hAnsi="Arial" w:cs="Arial"/>
          <w:sz w:val="22"/>
          <w:szCs w:val="22"/>
        </w:rPr>
        <w:t xml:space="preserve">pledge over the Borrower’s receivables under lease agreements established under the agreement on pledge of receivables under lease agreements entered into between the Borrower (under business name Palmer Capital Central European Properties, </w:t>
      </w:r>
      <w:proofErr w:type="spellStart"/>
      <w:r>
        <w:rPr>
          <w:rFonts w:ascii="Arial" w:hAnsi="Arial" w:cs="Arial"/>
          <w:sz w:val="22"/>
          <w:szCs w:val="22"/>
        </w:rPr>
        <w:t>a.s.</w:t>
      </w:r>
      <w:proofErr w:type="spellEnd"/>
      <w:r>
        <w:rPr>
          <w:rFonts w:ascii="Arial" w:hAnsi="Arial" w:cs="Arial"/>
          <w:sz w:val="22"/>
          <w:szCs w:val="22"/>
        </w:rPr>
        <w:t>) as the pledgor and the Banks as the pledgee on December 17, 2014;</w:t>
      </w:r>
    </w:p>
    <w:p w14:paraId="40437CAB" w14:textId="77777777" w:rsidR="00C76B67" w:rsidRPr="00871D48" w:rsidRDefault="00C76B67" w:rsidP="005C0977">
      <w:pPr>
        <w:pStyle w:val="Definition2"/>
        <w:tabs>
          <w:tab w:val="clear" w:pos="1418"/>
        </w:tabs>
        <w:spacing w:after="120" w:line="264" w:lineRule="auto"/>
        <w:ind w:left="5387" w:hanging="567"/>
        <w:rPr>
          <w:rFonts w:ascii="Arial" w:hAnsi="Arial" w:cs="Arial"/>
          <w:sz w:val="22"/>
          <w:szCs w:val="22"/>
        </w:rPr>
      </w:pPr>
      <w:r>
        <w:rPr>
          <w:rFonts w:ascii="Arial" w:hAnsi="Arial" w:cs="Arial"/>
          <w:sz w:val="22"/>
          <w:szCs w:val="22"/>
        </w:rPr>
        <w:t xml:space="preserve">the patronage agreement entered in to between </w:t>
      </w:r>
      <w:r w:rsidRPr="00C76B67">
        <w:rPr>
          <w:rFonts w:ascii="Arial" w:hAnsi="Arial" w:cs="Arial"/>
          <w:sz w:val="22"/>
          <w:szCs w:val="22"/>
        </w:rPr>
        <w:t>the legal predecessor of the Borrower, the company DELTATEL, s.r.o., Company Identification Number: 27880362</w:t>
      </w:r>
      <w:r w:rsidR="00BB44CA">
        <w:rPr>
          <w:rFonts w:ascii="Arial" w:hAnsi="Arial" w:cs="Arial"/>
          <w:sz w:val="22"/>
          <w:szCs w:val="22"/>
        </w:rPr>
        <w:t xml:space="preserve">, Middle Europe Investments N.V., MEI-Czech Offices II C.V., MEI Properties, </w:t>
      </w:r>
      <w:proofErr w:type="spellStart"/>
      <w:r w:rsidR="00BB44CA">
        <w:rPr>
          <w:rFonts w:ascii="Arial" w:hAnsi="Arial" w:cs="Arial"/>
          <w:sz w:val="22"/>
          <w:szCs w:val="22"/>
        </w:rPr>
        <w:t>a.s.</w:t>
      </w:r>
      <w:proofErr w:type="spellEnd"/>
      <w:r w:rsidR="00BB44CA">
        <w:rPr>
          <w:rFonts w:ascii="Arial" w:hAnsi="Arial" w:cs="Arial"/>
          <w:sz w:val="22"/>
          <w:szCs w:val="22"/>
        </w:rPr>
        <w:t xml:space="preserve"> and the Bank on September 12, 2008;</w:t>
      </w:r>
    </w:p>
    <w:p w14:paraId="7812801D" w14:textId="5B2676D2" w:rsidR="00D26F70" w:rsidRPr="00E1677D" w:rsidRDefault="00D26F70"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Pr="00E1677D">
        <w:rPr>
          <w:rFonts w:cs="Arial"/>
          <w:b/>
          <w:szCs w:val="22"/>
        </w:rPr>
        <w:t>Expenses</w:t>
      </w:r>
      <w:r w:rsidRPr="00E1677D">
        <w:rPr>
          <w:rFonts w:cs="Arial"/>
          <w:szCs w:val="22"/>
        </w:rPr>
        <w:t>“</w:t>
      </w:r>
      <w:r w:rsidRPr="00E1677D">
        <w:rPr>
          <w:rFonts w:cs="Arial"/>
          <w:szCs w:val="22"/>
        </w:rPr>
        <w:tab/>
        <w:t>all out of pocket expenses incurred by the Bank in connection with the negotiation, preparation and execut</w:t>
      </w:r>
      <w:r w:rsidR="004E1A42" w:rsidRPr="00E1677D">
        <w:rPr>
          <w:rFonts w:cs="Arial"/>
          <w:szCs w:val="22"/>
        </w:rPr>
        <w:t xml:space="preserve">ion of the </w:t>
      </w:r>
      <w:r w:rsidRPr="00E1677D">
        <w:rPr>
          <w:rFonts w:cs="Arial"/>
          <w:szCs w:val="22"/>
        </w:rPr>
        <w:t>Finance Documents</w:t>
      </w:r>
      <w:r w:rsidR="004E1A42" w:rsidRPr="00E1677D">
        <w:rPr>
          <w:rFonts w:cs="Arial"/>
          <w:szCs w:val="22"/>
        </w:rPr>
        <w:t xml:space="preserve"> and establishment of the Transaction Security, preservation and enforcement of the Bank’s rights under the Finance Documents and Transaction Security. Expenses shall include in particular, but not limited to</w:t>
      </w:r>
      <w:r w:rsidR="003429C4">
        <w:rPr>
          <w:rFonts w:cs="Arial"/>
          <w:szCs w:val="22"/>
        </w:rPr>
        <w:t>,</w:t>
      </w:r>
      <w:r w:rsidR="004E1A42" w:rsidRPr="00E1677D">
        <w:rPr>
          <w:rFonts w:cs="Arial"/>
          <w:szCs w:val="22"/>
        </w:rPr>
        <w:t xml:space="preserve"> the notarial </w:t>
      </w:r>
      <w:r w:rsidR="00604486">
        <w:rPr>
          <w:rFonts w:cs="Arial"/>
          <w:szCs w:val="22"/>
        </w:rPr>
        <w:t xml:space="preserve">fees, the </w:t>
      </w:r>
      <w:r w:rsidR="004E1A42" w:rsidRPr="00E1677D">
        <w:rPr>
          <w:rFonts w:cs="Arial"/>
          <w:szCs w:val="22"/>
        </w:rPr>
        <w:t>legal fees</w:t>
      </w:r>
      <w:r w:rsidR="00B27BAA" w:rsidRPr="00E1677D">
        <w:rPr>
          <w:rFonts w:cs="Arial"/>
          <w:szCs w:val="22"/>
        </w:rPr>
        <w:t xml:space="preserve"> </w:t>
      </w:r>
      <w:r w:rsidR="00604486">
        <w:rPr>
          <w:rFonts w:cs="Arial"/>
          <w:szCs w:val="22"/>
        </w:rPr>
        <w:t>up to the</w:t>
      </w:r>
      <w:r w:rsidR="00C31514" w:rsidRPr="00E1677D">
        <w:rPr>
          <w:rFonts w:cs="Arial"/>
          <w:szCs w:val="22"/>
        </w:rPr>
        <w:t xml:space="preserve"> </w:t>
      </w:r>
      <w:r w:rsidR="00604486">
        <w:rPr>
          <w:rFonts w:cs="Arial"/>
          <w:szCs w:val="22"/>
        </w:rPr>
        <w:t>amount of</w:t>
      </w:r>
      <w:r w:rsidR="00ED35C3">
        <w:rPr>
          <w:rFonts w:cs="Arial"/>
          <w:szCs w:val="22"/>
        </w:rPr>
        <w:t xml:space="preserve"> </w:t>
      </w:r>
      <w:r w:rsidR="00D73A98">
        <w:rPr>
          <w:rFonts w:cs="Arial"/>
        </w:rPr>
        <w:t>250.000 CZK</w:t>
      </w:r>
      <w:r w:rsidR="00276450">
        <w:rPr>
          <w:rFonts w:cs="Arial"/>
        </w:rPr>
        <w:t xml:space="preserve"> excluding VAT</w:t>
      </w:r>
      <w:r w:rsidR="00D73A98">
        <w:rPr>
          <w:rFonts w:cs="Arial"/>
        </w:rPr>
        <w:t>,</w:t>
      </w:r>
      <w:r w:rsidR="00A72427">
        <w:rPr>
          <w:rFonts w:cs="Arial"/>
        </w:rPr>
        <w:t xml:space="preserve"> </w:t>
      </w:r>
      <w:r w:rsidR="00D73A98" w:rsidRPr="00D73A98">
        <w:rPr>
          <w:rFonts w:cs="Arial"/>
        </w:rPr>
        <w:t>actual expenses</w:t>
      </w:r>
      <w:r w:rsidR="00D73A98">
        <w:rPr>
          <w:rFonts w:cs="Arial"/>
        </w:rPr>
        <w:t xml:space="preserve"> relating to establishment of Transaction Security</w:t>
      </w:r>
      <w:r w:rsidR="00C31514" w:rsidRPr="00E1677D">
        <w:rPr>
          <w:rFonts w:cs="Arial"/>
          <w:szCs w:val="22"/>
        </w:rPr>
        <w:t>,</w:t>
      </w:r>
      <w:r w:rsidR="004E1A42" w:rsidRPr="00E1677D">
        <w:rPr>
          <w:rFonts w:cs="Arial"/>
          <w:szCs w:val="22"/>
        </w:rPr>
        <w:t xml:space="preserve"> and external expert’s (including External Expert) fees and other external cost and expenses</w:t>
      </w:r>
      <w:r w:rsidR="000D19F6">
        <w:rPr>
          <w:rFonts w:cs="Arial"/>
          <w:szCs w:val="22"/>
        </w:rPr>
        <w:t>;</w:t>
      </w:r>
      <w:r w:rsidR="00A72427">
        <w:rPr>
          <w:rFonts w:cs="Arial"/>
          <w:szCs w:val="22"/>
        </w:rPr>
        <w:t xml:space="preserve"> </w:t>
      </w:r>
    </w:p>
    <w:p w14:paraId="78C9CA20" w14:textId="77777777" w:rsidR="00401D2B" w:rsidRPr="00E1677D" w:rsidRDefault="00401D2B" w:rsidP="005C0977">
      <w:pPr>
        <w:widowControl w:val="0"/>
        <w:tabs>
          <w:tab w:val="left" w:pos="4840"/>
        </w:tabs>
        <w:spacing w:after="120" w:line="264" w:lineRule="auto"/>
        <w:ind w:left="4840" w:hanging="4131"/>
        <w:jc w:val="both"/>
        <w:rPr>
          <w:rFonts w:cs="Arial"/>
          <w:szCs w:val="22"/>
        </w:rPr>
      </w:pPr>
      <w:bookmarkStart w:id="19" w:name="_DV_M35"/>
      <w:bookmarkStart w:id="20" w:name="_DV_M36"/>
      <w:bookmarkStart w:id="21" w:name="_DV_M37"/>
      <w:bookmarkEnd w:id="19"/>
      <w:bookmarkEnd w:id="20"/>
      <w:bookmarkEnd w:id="21"/>
      <w:r w:rsidRPr="00E1677D">
        <w:rPr>
          <w:rFonts w:cs="Arial"/>
          <w:szCs w:val="22"/>
        </w:rPr>
        <w:t>“</w:t>
      </w:r>
      <w:r w:rsidRPr="00E1677D">
        <w:rPr>
          <w:rFonts w:cs="Arial"/>
          <w:b/>
          <w:szCs w:val="22"/>
        </w:rPr>
        <w:t>External Expert</w:t>
      </w:r>
      <w:r w:rsidRPr="00E1677D">
        <w:rPr>
          <w:rFonts w:cs="Arial"/>
          <w:szCs w:val="22"/>
        </w:rPr>
        <w:t xml:space="preserve">” </w:t>
      </w:r>
      <w:r w:rsidRPr="00E1677D">
        <w:rPr>
          <w:rFonts w:cs="Arial"/>
          <w:szCs w:val="22"/>
        </w:rPr>
        <w:tab/>
      </w:r>
      <w:r w:rsidR="003429C4">
        <w:rPr>
          <w:rFonts w:cs="Arial"/>
          <w:szCs w:val="22"/>
        </w:rPr>
        <w:t xml:space="preserve">reputable expert or company </w:t>
      </w:r>
      <w:r w:rsidR="008878EE">
        <w:rPr>
          <w:rFonts w:cs="Arial"/>
          <w:szCs w:val="22"/>
        </w:rPr>
        <w:t xml:space="preserve">approved </w:t>
      </w:r>
      <w:r w:rsidR="003429C4">
        <w:rPr>
          <w:rFonts w:cs="Arial"/>
          <w:szCs w:val="22"/>
        </w:rPr>
        <w:t xml:space="preserve">by </w:t>
      </w:r>
      <w:r w:rsidR="00974401" w:rsidRPr="00E1677D">
        <w:rPr>
          <w:rFonts w:cs="Arial"/>
          <w:szCs w:val="22"/>
        </w:rPr>
        <w:t xml:space="preserve">the </w:t>
      </w:r>
      <w:r w:rsidR="001724EC" w:rsidRPr="00E1677D">
        <w:rPr>
          <w:rFonts w:cs="Arial"/>
          <w:szCs w:val="22"/>
        </w:rPr>
        <w:t>Bank</w:t>
      </w:r>
      <w:r w:rsidRPr="00E1677D">
        <w:rPr>
          <w:rFonts w:cs="Arial"/>
          <w:szCs w:val="22"/>
        </w:rPr>
        <w:t>;</w:t>
      </w:r>
    </w:p>
    <w:p w14:paraId="705C158C" w14:textId="77777777" w:rsidR="002E0E42" w:rsidRPr="00E1677D" w:rsidRDefault="002E0E42"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Event of Default</w:t>
      </w:r>
      <w:r w:rsidRPr="00E1677D">
        <w:rPr>
          <w:rFonts w:cs="Arial"/>
          <w:szCs w:val="22"/>
        </w:rPr>
        <w:t>“</w:t>
      </w:r>
      <w:r w:rsidRPr="00E1677D">
        <w:rPr>
          <w:rFonts w:cs="Arial"/>
          <w:szCs w:val="22"/>
        </w:rPr>
        <w:tab/>
        <w:t xml:space="preserve">any of the events or circumstances stated </w:t>
      </w:r>
      <w:r w:rsidRPr="00E1677D">
        <w:rPr>
          <w:rFonts w:cs="Arial"/>
          <w:szCs w:val="22"/>
        </w:rPr>
        <w:br/>
        <w:t>in Clause</w:t>
      </w:r>
      <w:r w:rsidR="00151899" w:rsidRPr="00E1677D">
        <w:rPr>
          <w:rFonts w:cs="Arial"/>
          <w:szCs w:val="22"/>
        </w:rPr>
        <w:t xml:space="preserve"> </w:t>
      </w:r>
      <w:r w:rsidR="00A31316" w:rsidRPr="00E1677D">
        <w:rPr>
          <w:rFonts w:cs="Arial"/>
          <w:szCs w:val="22"/>
        </w:rPr>
        <w:t>1</w:t>
      </w:r>
      <w:r w:rsidR="00A31316">
        <w:rPr>
          <w:rFonts w:cs="Arial"/>
          <w:szCs w:val="22"/>
        </w:rPr>
        <w:t>6</w:t>
      </w:r>
      <w:r w:rsidRPr="00E1677D">
        <w:rPr>
          <w:rFonts w:cs="Arial"/>
          <w:szCs w:val="22"/>
        </w:rPr>
        <w:t>;</w:t>
      </w:r>
    </w:p>
    <w:p w14:paraId="17B399AB" w14:textId="5C0F7D46" w:rsidR="00E67045" w:rsidRPr="000713B1" w:rsidRDefault="00E67045"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Facility</w:t>
      </w:r>
      <w:r w:rsidRPr="00E1677D">
        <w:rPr>
          <w:rFonts w:cs="Arial"/>
          <w:szCs w:val="22"/>
        </w:rPr>
        <w:t>”</w:t>
      </w:r>
      <w:r w:rsidRPr="00E1677D">
        <w:rPr>
          <w:rFonts w:cs="Arial"/>
          <w:szCs w:val="22"/>
        </w:rPr>
        <w:tab/>
        <w:t>monetary funds the Bank agrees to provide to the Borrower up to the aggregate amount under Clause</w:t>
      </w:r>
      <w:r w:rsidR="00151899" w:rsidRPr="00E1677D">
        <w:rPr>
          <w:rFonts w:cs="Arial"/>
          <w:szCs w:val="22"/>
        </w:rPr>
        <w:t xml:space="preserve"> </w:t>
      </w:r>
      <w:r w:rsidR="008878EE">
        <w:rPr>
          <w:rFonts w:cs="Arial"/>
          <w:szCs w:val="22"/>
        </w:rPr>
        <w:fldChar w:fldCharType="begin"/>
      </w:r>
      <w:r w:rsidR="008878EE">
        <w:rPr>
          <w:rFonts w:cs="Arial"/>
          <w:szCs w:val="22"/>
        </w:rPr>
        <w:instrText xml:space="preserve"> REF _Ref18072961 \r \h </w:instrText>
      </w:r>
      <w:r w:rsidR="008878EE">
        <w:rPr>
          <w:rFonts w:cs="Arial"/>
          <w:szCs w:val="22"/>
        </w:rPr>
      </w:r>
      <w:r w:rsidR="008878EE">
        <w:rPr>
          <w:rFonts w:cs="Arial"/>
          <w:szCs w:val="22"/>
        </w:rPr>
        <w:fldChar w:fldCharType="separate"/>
      </w:r>
      <w:r w:rsidR="00674984">
        <w:rPr>
          <w:rFonts w:cs="Arial"/>
          <w:szCs w:val="22"/>
        </w:rPr>
        <w:t>2.1</w:t>
      </w:r>
      <w:r w:rsidR="008878EE">
        <w:rPr>
          <w:rFonts w:cs="Arial"/>
          <w:szCs w:val="22"/>
        </w:rPr>
        <w:fldChar w:fldCharType="end"/>
      </w:r>
      <w:r w:rsidR="008878EE">
        <w:rPr>
          <w:rFonts w:cs="Arial"/>
          <w:szCs w:val="22"/>
        </w:rPr>
        <w:t xml:space="preserve"> of this Agreement</w:t>
      </w:r>
      <w:r w:rsidR="00151899" w:rsidRPr="00E1677D">
        <w:rPr>
          <w:rFonts w:cs="Arial"/>
          <w:szCs w:val="22"/>
        </w:rPr>
        <w:t xml:space="preserve"> </w:t>
      </w:r>
      <w:r w:rsidRPr="00E1677D">
        <w:rPr>
          <w:rFonts w:cs="Arial"/>
          <w:szCs w:val="22"/>
        </w:rPr>
        <w:t xml:space="preserve">in form and under conditions stated in this </w:t>
      </w:r>
      <w:r w:rsidRPr="000713B1">
        <w:rPr>
          <w:rFonts w:cs="Arial"/>
          <w:szCs w:val="22"/>
        </w:rPr>
        <w:t>Agreement;</w:t>
      </w:r>
    </w:p>
    <w:p w14:paraId="601AE7B2" w14:textId="77777777" w:rsidR="00E67045" w:rsidRPr="000713B1" w:rsidRDefault="00E67045" w:rsidP="005C0977">
      <w:pPr>
        <w:widowControl w:val="0"/>
        <w:tabs>
          <w:tab w:val="left" w:pos="4840"/>
        </w:tabs>
        <w:spacing w:after="120" w:line="264" w:lineRule="auto"/>
        <w:ind w:left="4840" w:hanging="4131"/>
        <w:jc w:val="both"/>
        <w:rPr>
          <w:rFonts w:cs="Arial"/>
          <w:szCs w:val="22"/>
        </w:rPr>
      </w:pPr>
      <w:r w:rsidRPr="000713B1">
        <w:rPr>
          <w:rFonts w:cs="Arial"/>
          <w:szCs w:val="22"/>
        </w:rPr>
        <w:t>“</w:t>
      </w:r>
      <w:r w:rsidRPr="000713B1">
        <w:rPr>
          <w:rFonts w:cs="Arial"/>
          <w:b/>
          <w:szCs w:val="22"/>
        </w:rPr>
        <w:t>Facility Amount</w:t>
      </w:r>
      <w:r w:rsidRPr="000713B1">
        <w:rPr>
          <w:rFonts w:cs="Arial"/>
          <w:szCs w:val="22"/>
        </w:rPr>
        <w:t>”</w:t>
      </w:r>
      <w:r w:rsidRPr="000713B1">
        <w:rPr>
          <w:rFonts w:cs="Arial"/>
          <w:szCs w:val="22"/>
        </w:rPr>
        <w:tab/>
        <w:t xml:space="preserve">the aggregate amount of the Facility as stated in Clause </w:t>
      </w:r>
      <w:r w:rsidR="00151899" w:rsidRPr="000713B1">
        <w:t xml:space="preserve">2.1 </w:t>
      </w:r>
      <w:r w:rsidRPr="000713B1">
        <w:rPr>
          <w:rFonts w:cs="Arial"/>
          <w:szCs w:val="22"/>
        </w:rPr>
        <w:t>of this Agreement</w:t>
      </w:r>
      <w:r w:rsidR="00BE1920" w:rsidRPr="000713B1">
        <w:rPr>
          <w:rFonts w:cs="Arial"/>
          <w:szCs w:val="22"/>
        </w:rPr>
        <w:t>;</w:t>
      </w:r>
    </w:p>
    <w:p w14:paraId="033788CF" w14:textId="77777777" w:rsidR="002D1A37" w:rsidRPr="000713B1" w:rsidRDefault="00E6425C" w:rsidP="005C0977">
      <w:pPr>
        <w:widowControl w:val="0"/>
        <w:tabs>
          <w:tab w:val="left" w:pos="4840"/>
        </w:tabs>
        <w:spacing w:after="120" w:line="264" w:lineRule="auto"/>
        <w:ind w:left="4840" w:hanging="4131"/>
        <w:jc w:val="both"/>
        <w:rPr>
          <w:rFonts w:cs="Arial"/>
          <w:szCs w:val="22"/>
        </w:rPr>
      </w:pPr>
      <w:r w:rsidRPr="000713B1">
        <w:rPr>
          <w:rFonts w:cs="Arial"/>
          <w:szCs w:val="22"/>
        </w:rPr>
        <w:t>“</w:t>
      </w:r>
      <w:r w:rsidRPr="000713B1">
        <w:rPr>
          <w:rFonts w:cs="Arial"/>
          <w:b/>
          <w:szCs w:val="22"/>
        </w:rPr>
        <w:t>FDSCR</w:t>
      </w:r>
      <w:r w:rsidRPr="000713B1">
        <w:rPr>
          <w:rFonts w:cs="Arial"/>
          <w:szCs w:val="22"/>
        </w:rPr>
        <w:t>”</w:t>
      </w:r>
      <w:r w:rsidRPr="000713B1">
        <w:rPr>
          <w:rFonts w:cs="Arial"/>
          <w:szCs w:val="22"/>
        </w:rPr>
        <w:tab/>
      </w:r>
      <w:r w:rsidR="002D1A37" w:rsidRPr="000713B1">
        <w:rPr>
          <w:rFonts w:cs="Arial"/>
          <w:szCs w:val="22"/>
        </w:rPr>
        <w:t>the future debt service coverage of the Borrower calculated on the basis of the following formula:</w:t>
      </w:r>
    </w:p>
    <w:p w14:paraId="04882B52" w14:textId="77777777" w:rsidR="002D1A37" w:rsidRPr="000713B1" w:rsidRDefault="002D1A37" w:rsidP="005C0977">
      <w:pPr>
        <w:widowControl w:val="0"/>
        <w:tabs>
          <w:tab w:val="left" w:pos="4840"/>
        </w:tabs>
        <w:spacing w:after="120" w:line="264" w:lineRule="auto"/>
        <w:ind w:left="4840" w:hanging="4131"/>
        <w:jc w:val="both"/>
        <w:rPr>
          <w:rFonts w:cs="Arial"/>
          <w:szCs w:val="22"/>
        </w:rPr>
      </w:pPr>
      <w:r w:rsidRPr="000713B1">
        <w:rPr>
          <w:rFonts w:cs="Arial"/>
          <w:szCs w:val="22"/>
        </w:rPr>
        <w:tab/>
        <w:t xml:space="preserve">A = </w:t>
      </w:r>
      <w:r w:rsidR="004A3B2A">
        <w:rPr>
          <w:rFonts w:cs="Arial"/>
          <w:szCs w:val="22"/>
        </w:rPr>
        <w:t>D</w:t>
      </w:r>
      <w:r w:rsidRPr="000713B1">
        <w:rPr>
          <w:rFonts w:cs="Arial"/>
          <w:szCs w:val="22"/>
        </w:rPr>
        <w:t xml:space="preserve"> × </w:t>
      </w:r>
      <w:r w:rsidR="005A474A" w:rsidRPr="000713B1">
        <w:rPr>
          <w:rFonts w:cs="Arial"/>
          <w:szCs w:val="22"/>
        </w:rPr>
        <w:t>(</w:t>
      </w:r>
      <w:r w:rsidRPr="000713B1">
        <w:rPr>
          <w:rFonts w:cs="Arial"/>
          <w:szCs w:val="22"/>
        </w:rPr>
        <w:t xml:space="preserve">B </w:t>
      </w:r>
      <w:r w:rsidR="00477B36" w:rsidRPr="000713B1">
        <w:rPr>
          <w:rFonts w:cs="Arial"/>
          <w:szCs w:val="22"/>
        </w:rPr>
        <w:t>/ C</w:t>
      </w:r>
      <w:r w:rsidRPr="000713B1">
        <w:rPr>
          <w:rFonts w:cs="Arial"/>
          <w:szCs w:val="22"/>
        </w:rPr>
        <w:t>), where:</w:t>
      </w:r>
    </w:p>
    <w:p w14:paraId="76F28C28" w14:textId="77777777" w:rsidR="002D1A37" w:rsidRPr="000713B1" w:rsidRDefault="002D1A37" w:rsidP="005C0977">
      <w:pPr>
        <w:widowControl w:val="0"/>
        <w:tabs>
          <w:tab w:val="left" w:pos="4840"/>
        </w:tabs>
        <w:spacing w:after="120" w:line="264" w:lineRule="auto"/>
        <w:ind w:left="4840" w:hanging="4131"/>
        <w:jc w:val="both"/>
        <w:rPr>
          <w:rFonts w:cs="Arial"/>
          <w:szCs w:val="22"/>
        </w:rPr>
      </w:pPr>
      <w:r w:rsidRPr="000713B1">
        <w:rPr>
          <w:rFonts w:cs="Arial"/>
          <w:szCs w:val="22"/>
        </w:rPr>
        <w:tab/>
        <w:t>A = FDSCR;</w:t>
      </w:r>
    </w:p>
    <w:p w14:paraId="51F7C12C" w14:textId="77777777" w:rsidR="002D1A37" w:rsidRPr="000713B1" w:rsidRDefault="002D1A37" w:rsidP="005C0977">
      <w:pPr>
        <w:widowControl w:val="0"/>
        <w:tabs>
          <w:tab w:val="left" w:pos="4840"/>
        </w:tabs>
        <w:spacing w:after="120" w:line="264" w:lineRule="auto"/>
        <w:ind w:left="4840" w:hanging="4131"/>
        <w:jc w:val="both"/>
        <w:rPr>
          <w:rFonts w:cs="Arial"/>
          <w:szCs w:val="22"/>
        </w:rPr>
      </w:pPr>
      <w:r w:rsidRPr="000713B1">
        <w:rPr>
          <w:rFonts w:cs="Arial"/>
          <w:szCs w:val="22"/>
        </w:rPr>
        <w:tab/>
        <w:t xml:space="preserve">B = the Borrower’s total rental income (excluding service charges or similar payments) and income from the agreements on establishment and maintenance of easements or similar income expected to be received during the period of twelve (12) </w:t>
      </w:r>
      <w:r w:rsidR="00477B36" w:rsidRPr="000713B1">
        <w:rPr>
          <w:rFonts w:cs="Arial"/>
          <w:szCs w:val="22"/>
        </w:rPr>
        <w:t xml:space="preserve">months </w:t>
      </w:r>
      <w:r w:rsidRPr="000713B1">
        <w:rPr>
          <w:rFonts w:cs="Arial"/>
          <w:szCs w:val="22"/>
        </w:rPr>
        <w:t>following the date of calculation;</w:t>
      </w:r>
    </w:p>
    <w:p w14:paraId="28BAA035" w14:textId="77777777" w:rsidR="00604486" w:rsidRDefault="00477B36" w:rsidP="005C0977">
      <w:pPr>
        <w:widowControl w:val="0"/>
        <w:tabs>
          <w:tab w:val="left" w:pos="4840"/>
        </w:tabs>
        <w:spacing w:after="120" w:line="264" w:lineRule="auto"/>
        <w:ind w:left="4840" w:hanging="4131"/>
        <w:jc w:val="both"/>
        <w:rPr>
          <w:rFonts w:cs="Arial"/>
          <w:szCs w:val="22"/>
        </w:rPr>
      </w:pPr>
      <w:r w:rsidRPr="000713B1">
        <w:rPr>
          <w:rFonts w:cs="Arial"/>
          <w:szCs w:val="22"/>
        </w:rPr>
        <w:tab/>
        <w:t xml:space="preserve">C = the aggregate </w:t>
      </w:r>
      <w:r w:rsidR="005A474A" w:rsidRPr="000713B1">
        <w:rPr>
          <w:rFonts w:cs="Arial"/>
          <w:szCs w:val="22"/>
        </w:rPr>
        <w:t xml:space="preserve">sum of Debt Service due and payable </w:t>
      </w:r>
      <w:r w:rsidRPr="000713B1">
        <w:rPr>
          <w:rFonts w:cs="Arial"/>
          <w:szCs w:val="22"/>
        </w:rPr>
        <w:t>during the period of twelve (12) months following the date of calculation;</w:t>
      </w:r>
    </w:p>
    <w:p w14:paraId="1AA0E853" w14:textId="1015433D" w:rsidR="005A474A" w:rsidRPr="000713B1" w:rsidRDefault="00604486" w:rsidP="005C0977">
      <w:pPr>
        <w:widowControl w:val="0"/>
        <w:tabs>
          <w:tab w:val="left" w:pos="4840"/>
        </w:tabs>
        <w:spacing w:after="120" w:line="264" w:lineRule="auto"/>
        <w:ind w:left="4840" w:hanging="4131"/>
        <w:jc w:val="both"/>
        <w:rPr>
          <w:rFonts w:cs="Arial"/>
          <w:szCs w:val="22"/>
        </w:rPr>
      </w:pPr>
      <w:r>
        <w:rPr>
          <w:rFonts w:cs="Arial"/>
          <w:szCs w:val="22"/>
        </w:rPr>
        <w:tab/>
      </w:r>
      <w:r w:rsidR="004A3B2A">
        <w:rPr>
          <w:rFonts w:cs="Arial"/>
          <w:szCs w:val="22"/>
        </w:rPr>
        <w:t>D =</w:t>
      </w:r>
      <w:r w:rsidR="002435E4">
        <w:rPr>
          <w:rFonts w:cs="Arial"/>
          <w:szCs w:val="22"/>
        </w:rPr>
        <w:t xml:space="preserve"> </w:t>
      </w:r>
      <w:r w:rsidR="00754B5B">
        <w:rPr>
          <w:rFonts w:cs="Arial"/>
          <w:szCs w:val="22"/>
        </w:rPr>
        <w:t xml:space="preserve">the </w:t>
      </w:r>
      <w:r w:rsidR="002435E4">
        <w:rPr>
          <w:rFonts w:cs="Arial"/>
          <w:szCs w:val="22"/>
        </w:rPr>
        <w:t xml:space="preserve">coefficient of the costs incurred by the Borrower, which </w:t>
      </w:r>
      <w:r w:rsidR="00ED35C3">
        <w:rPr>
          <w:rFonts w:cs="Arial"/>
          <w:szCs w:val="22"/>
        </w:rPr>
        <w:t>will</w:t>
      </w:r>
      <w:r w:rsidR="002435E4">
        <w:rPr>
          <w:rFonts w:cs="Arial"/>
          <w:szCs w:val="22"/>
        </w:rPr>
        <w:t xml:space="preserve"> not be invoiced to </w:t>
      </w:r>
      <w:r w:rsidR="00E968CF">
        <w:rPr>
          <w:rFonts w:cs="Arial"/>
          <w:szCs w:val="22"/>
        </w:rPr>
        <w:t>third</w:t>
      </w:r>
      <w:r w:rsidR="002435E4">
        <w:rPr>
          <w:rFonts w:cs="Arial"/>
          <w:szCs w:val="22"/>
        </w:rPr>
        <w:t xml:space="preserve"> parties</w:t>
      </w:r>
      <w:r w:rsidR="004A3B2A">
        <w:rPr>
          <w:rFonts w:cs="Arial"/>
          <w:szCs w:val="22"/>
        </w:rPr>
        <w:t xml:space="preserve">. The agreed amount of </w:t>
      </w:r>
      <w:r w:rsidR="00754B5B">
        <w:rPr>
          <w:rFonts w:cs="Arial"/>
          <w:szCs w:val="22"/>
        </w:rPr>
        <w:t xml:space="preserve">the </w:t>
      </w:r>
      <w:r w:rsidR="004A3B2A">
        <w:rPr>
          <w:rFonts w:cs="Arial"/>
          <w:szCs w:val="22"/>
        </w:rPr>
        <w:t>coefficient is</w:t>
      </w:r>
      <w:r w:rsidR="004A3B2A" w:rsidRPr="00207D21">
        <w:rPr>
          <w:rFonts w:cs="Arial"/>
          <w:szCs w:val="22"/>
        </w:rPr>
        <w:t xml:space="preserve"> equal to</w:t>
      </w:r>
      <w:r w:rsidR="00A72427">
        <w:rPr>
          <w:rFonts w:cs="Arial"/>
          <w:szCs w:val="22"/>
        </w:rPr>
        <w:t xml:space="preserve"> </w:t>
      </w:r>
      <w:r w:rsidR="004A3B2A">
        <w:rPr>
          <w:rFonts w:cs="Arial"/>
          <w:szCs w:val="22"/>
        </w:rPr>
        <w:t>0</w:t>
      </w:r>
      <w:r w:rsidR="00754B5B">
        <w:rPr>
          <w:rFonts w:cs="Arial"/>
          <w:szCs w:val="22"/>
        </w:rPr>
        <w:t>.</w:t>
      </w:r>
      <w:r w:rsidR="004A3B2A">
        <w:rPr>
          <w:rFonts w:cs="Arial"/>
          <w:szCs w:val="22"/>
        </w:rPr>
        <w:t>75,</w:t>
      </w:r>
      <w:r w:rsidR="002435E4">
        <w:rPr>
          <w:rFonts w:cs="Arial"/>
          <w:szCs w:val="22"/>
        </w:rPr>
        <w:t xml:space="preserve"> </w:t>
      </w:r>
      <w:r w:rsidR="00754B5B">
        <w:rPr>
          <w:rFonts w:cs="Arial"/>
          <w:szCs w:val="22"/>
        </w:rPr>
        <w:t xml:space="preserve">provided that </w:t>
      </w:r>
      <w:r w:rsidR="002435E4">
        <w:rPr>
          <w:rFonts w:cs="Arial"/>
          <w:szCs w:val="22"/>
        </w:rPr>
        <w:t>upon a request of the Borrower, its amount can be adjusted by the Bank on basis of information received from the Borrower</w:t>
      </w:r>
      <w:r w:rsidR="00754B5B">
        <w:rPr>
          <w:rFonts w:cs="Arial"/>
          <w:szCs w:val="22"/>
        </w:rPr>
        <w:t xml:space="preserve"> which </w:t>
      </w:r>
      <w:r w:rsidR="00754B5B" w:rsidRPr="00E1677D">
        <w:t>in the reasonable opinion of the Bank</w:t>
      </w:r>
      <w:r w:rsidR="00754B5B">
        <w:rPr>
          <w:rFonts w:cs="Arial"/>
          <w:szCs w:val="22"/>
        </w:rPr>
        <w:t xml:space="preserve"> prove that the adjusted amount of the Borrower’s costs which will not be invoiced to third parties;</w:t>
      </w:r>
      <w:r w:rsidR="004A3B2A" w:rsidRPr="004A3B2A">
        <w:rPr>
          <w:rFonts w:cs="Arial"/>
          <w:szCs w:val="22"/>
        </w:rPr>
        <w:t xml:space="preserve"> </w:t>
      </w:r>
    </w:p>
    <w:p w14:paraId="29FD6E2D" w14:textId="77777777" w:rsidR="00557D41" w:rsidRPr="00E1677D" w:rsidRDefault="00C34DD7" w:rsidP="005C0977">
      <w:pPr>
        <w:widowControl w:val="0"/>
        <w:tabs>
          <w:tab w:val="left" w:pos="4840"/>
        </w:tabs>
        <w:spacing w:after="120" w:line="264" w:lineRule="auto"/>
        <w:ind w:left="4840" w:hanging="4131"/>
        <w:jc w:val="both"/>
        <w:rPr>
          <w:rFonts w:cs="Arial"/>
          <w:szCs w:val="22"/>
        </w:rPr>
      </w:pPr>
      <w:r w:rsidRPr="000713B1">
        <w:rPr>
          <w:rFonts w:cs="Arial"/>
          <w:szCs w:val="22"/>
        </w:rPr>
        <w:t>“</w:t>
      </w:r>
      <w:r w:rsidR="00557D41" w:rsidRPr="000713B1">
        <w:rPr>
          <w:rFonts w:cs="Arial"/>
          <w:b/>
          <w:bCs/>
          <w:szCs w:val="22"/>
        </w:rPr>
        <w:t>Finance Documents</w:t>
      </w:r>
      <w:r w:rsidR="00557D41" w:rsidRPr="000713B1">
        <w:rPr>
          <w:rFonts w:cs="Arial"/>
          <w:szCs w:val="22"/>
        </w:rPr>
        <w:t>”</w:t>
      </w:r>
      <w:r w:rsidR="00557D41" w:rsidRPr="000713B1">
        <w:rPr>
          <w:rFonts w:cs="Arial"/>
          <w:szCs w:val="22"/>
        </w:rPr>
        <w:tab/>
        <w:t>this Agreement, the Security Documents</w:t>
      </w:r>
      <w:r w:rsidR="00241564" w:rsidRPr="000713B1">
        <w:rPr>
          <w:rFonts w:cs="Arial"/>
          <w:szCs w:val="22"/>
        </w:rPr>
        <w:t xml:space="preserve"> and</w:t>
      </w:r>
      <w:r w:rsidR="00241564" w:rsidRPr="000713B1">
        <w:t xml:space="preserve"> </w:t>
      </w:r>
      <w:r w:rsidR="00241564" w:rsidRPr="000713B1">
        <w:rPr>
          <w:rFonts w:cs="Arial"/>
          <w:szCs w:val="22"/>
        </w:rPr>
        <w:t>the Treasury Master</w:t>
      </w:r>
      <w:r w:rsidR="00241564" w:rsidRPr="00E1677D">
        <w:rPr>
          <w:rFonts w:cs="Arial"/>
          <w:szCs w:val="22"/>
        </w:rPr>
        <w:t xml:space="preserve"> Agreement</w:t>
      </w:r>
      <w:r w:rsidR="00371A60">
        <w:rPr>
          <w:rFonts w:cs="Arial"/>
          <w:szCs w:val="22"/>
        </w:rPr>
        <w:t>s</w:t>
      </w:r>
      <w:r w:rsidR="00241564" w:rsidRPr="00E1677D">
        <w:rPr>
          <w:rFonts w:cs="Arial"/>
          <w:szCs w:val="22"/>
        </w:rPr>
        <w:t xml:space="preserve"> (if </w:t>
      </w:r>
      <w:r w:rsidR="00EB2407">
        <w:rPr>
          <w:rFonts w:cs="Arial"/>
          <w:szCs w:val="22"/>
        </w:rPr>
        <w:t>concluded</w:t>
      </w:r>
      <w:r w:rsidR="00EB2407" w:rsidRPr="00E1677D">
        <w:rPr>
          <w:rFonts w:cs="Arial"/>
          <w:szCs w:val="22"/>
        </w:rPr>
        <w:t xml:space="preserve"> </w:t>
      </w:r>
      <w:r w:rsidR="00241564" w:rsidRPr="00E1677D">
        <w:rPr>
          <w:rFonts w:cs="Arial"/>
          <w:szCs w:val="22"/>
        </w:rPr>
        <w:t>between the Borrower and the Bank)</w:t>
      </w:r>
      <w:r w:rsidR="00F30A61" w:rsidRPr="00E1677D">
        <w:rPr>
          <w:rFonts w:cs="Arial"/>
          <w:szCs w:val="22"/>
        </w:rPr>
        <w:t xml:space="preserve"> </w:t>
      </w:r>
      <w:r w:rsidR="00557D41" w:rsidRPr="00E1677D">
        <w:rPr>
          <w:rFonts w:cs="Arial"/>
          <w:szCs w:val="22"/>
        </w:rPr>
        <w:t xml:space="preserve">together with all amendments, supplements and other modifications, fee letters, side letters, accession and similar documents related </w:t>
      </w:r>
      <w:r w:rsidR="00C56528" w:rsidRPr="00E1677D">
        <w:rPr>
          <w:rFonts w:cs="Arial"/>
          <w:szCs w:val="22"/>
        </w:rPr>
        <w:t>to this Agreement</w:t>
      </w:r>
      <w:r w:rsidR="00BC0F15" w:rsidRPr="00E1677D">
        <w:rPr>
          <w:rFonts w:cs="Arial"/>
          <w:szCs w:val="22"/>
        </w:rPr>
        <w:t xml:space="preserve">, </w:t>
      </w:r>
      <w:r w:rsidR="00557D41" w:rsidRPr="00E1677D">
        <w:rPr>
          <w:rFonts w:cs="Arial"/>
          <w:szCs w:val="22"/>
        </w:rPr>
        <w:t xml:space="preserve">and </w:t>
      </w:r>
      <w:r w:rsidR="003C3CBA" w:rsidRPr="00E1677D">
        <w:rPr>
          <w:rFonts w:cs="Arial"/>
          <w:szCs w:val="22"/>
        </w:rPr>
        <w:t xml:space="preserve">any other document </w:t>
      </w:r>
      <w:r w:rsidR="00557D41" w:rsidRPr="00E1677D">
        <w:rPr>
          <w:rFonts w:cs="Arial"/>
          <w:szCs w:val="22"/>
        </w:rPr>
        <w:t>explicitly</w:t>
      </w:r>
      <w:r w:rsidR="00353EA6" w:rsidRPr="00E1677D">
        <w:rPr>
          <w:rFonts w:cs="Arial"/>
          <w:szCs w:val="22"/>
        </w:rPr>
        <w:t xml:space="preserve"> </w:t>
      </w:r>
      <w:r w:rsidR="0010380F" w:rsidRPr="00E1677D">
        <w:rPr>
          <w:rFonts w:cs="Arial"/>
          <w:szCs w:val="22"/>
        </w:rPr>
        <w:t xml:space="preserve">named a Finance Document </w:t>
      </w:r>
      <w:r w:rsidR="00557D41" w:rsidRPr="00E1677D">
        <w:rPr>
          <w:rFonts w:cs="Arial"/>
          <w:szCs w:val="22"/>
        </w:rPr>
        <w:t>in this Agreement</w:t>
      </w:r>
      <w:r w:rsidR="0010380F" w:rsidRPr="00E1677D">
        <w:rPr>
          <w:rFonts w:cs="Arial"/>
          <w:szCs w:val="22"/>
        </w:rPr>
        <w:t>, in any Security Document</w:t>
      </w:r>
      <w:r w:rsidR="00557D41" w:rsidRPr="00E1677D">
        <w:rPr>
          <w:rFonts w:cs="Arial"/>
          <w:szCs w:val="22"/>
        </w:rPr>
        <w:t xml:space="preserve"> or in </w:t>
      </w:r>
      <w:r w:rsidR="00C56528" w:rsidRPr="00E1677D">
        <w:rPr>
          <w:rFonts w:cs="Arial"/>
          <w:szCs w:val="22"/>
        </w:rPr>
        <w:t>such document itself</w:t>
      </w:r>
      <w:r w:rsidR="00557D41" w:rsidRPr="00E1677D">
        <w:rPr>
          <w:rFonts w:cs="Arial"/>
          <w:szCs w:val="22"/>
        </w:rPr>
        <w:t>;</w:t>
      </w:r>
    </w:p>
    <w:p w14:paraId="7A788CC3" w14:textId="77777777" w:rsidR="00133287" w:rsidRPr="00E1677D" w:rsidRDefault="00133287" w:rsidP="005C0977">
      <w:pPr>
        <w:widowControl w:val="0"/>
        <w:tabs>
          <w:tab w:val="left" w:pos="4840"/>
        </w:tabs>
        <w:spacing w:after="120" w:line="264" w:lineRule="auto"/>
        <w:ind w:left="4840" w:hanging="4131"/>
        <w:jc w:val="both"/>
        <w:rPr>
          <w:rFonts w:cs="Arial"/>
          <w:szCs w:val="22"/>
        </w:rPr>
      </w:pPr>
      <w:bookmarkStart w:id="22" w:name="_DV_M53"/>
      <w:bookmarkStart w:id="23" w:name="_DV_M54"/>
      <w:bookmarkStart w:id="24" w:name="_DV_M55"/>
      <w:bookmarkEnd w:id="22"/>
      <w:bookmarkEnd w:id="23"/>
      <w:bookmarkEnd w:id="24"/>
      <w:r w:rsidRPr="00E1677D">
        <w:rPr>
          <w:rFonts w:cs="Arial"/>
          <w:szCs w:val="22"/>
        </w:rPr>
        <w:t>“</w:t>
      </w:r>
      <w:r w:rsidRPr="00E1677D">
        <w:rPr>
          <w:rFonts w:cs="Arial"/>
          <w:b/>
          <w:szCs w:val="22"/>
        </w:rPr>
        <w:t>Final Maturity Date</w:t>
      </w:r>
      <w:r w:rsidRPr="00E1677D">
        <w:rPr>
          <w:rFonts w:cs="Arial"/>
          <w:szCs w:val="22"/>
        </w:rPr>
        <w:t>”</w:t>
      </w:r>
      <w:r w:rsidRPr="00E1677D">
        <w:rPr>
          <w:rFonts w:cs="Arial"/>
          <w:szCs w:val="22"/>
        </w:rPr>
        <w:tab/>
      </w:r>
      <w:r w:rsidR="00903106">
        <w:rPr>
          <w:rFonts w:cs="Arial"/>
          <w:szCs w:val="22"/>
        </w:rPr>
        <w:t>October 31, 2024</w:t>
      </w:r>
      <w:r w:rsidR="0001090C">
        <w:t>;</w:t>
      </w:r>
    </w:p>
    <w:p w14:paraId="7DBCFB90" w14:textId="77777777" w:rsidR="00557D41"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557D41" w:rsidRPr="00E1677D">
        <w:rPr>
          <w:rFonts w:cs="Arial"/>
          <w:b/>
          <w:bCs/>
          <w:szCs w:val="22"/>
        </w:rPr>
        <w:t>Financial Covenants</w:t>
      </w:r>
      <w:r w:rsidR="00557D41" w:rsidRPr="00E1677D">
        <w:rPr>
          <w:rFonts w:cs="Arial"/>
          <w:szCs w:val="22"/>
        </w:rPr>
        <w:t>“</w:t>
      </w:r>
      <w:r w:rsidR="00557D41" w:rsidRPr="00E1677D">
        <w:rPr>
          <w:rFonts w:cs="Arial"/>
          <w:szCs w:val="22"/>
        </w:rPr>
        <w:tab/>
      </w:r>
      <w:r w:rsidR="00C56528" w:rsidRPr="00E1677D">
        <w:rPr>
          <w:rFonts w:cs="Arial"/>
          <w:szCs w:val="22"/>
        </w:rPr>
        <w:t xml:space="preserve">the covenants of </w:t>
      </w:r>
      <w:r w:rsidR="00557D41" w:rsidRPr="00E1677D">
        <w:rPr>
          <w:rFonts w:cs="Arial"/>
          <w:szCs w:val="22"/>
        </w:rPr>
        <w:t>the Borrower pursuant to Clause</w:t>
      </w:r>
      <w:r w:rsidR="00F56020" w:rsidRPr="00E1677D">
        <w:rPr>
          <w:rFonts w:cs="Arial"/>
          <w:szCs w:val="22"/>
        </w:rPr>
        <w:t xml:space="preserve"> </w:t>
      </w:r>
      <w:r w:rsidR="00151899" w:rsidRPr="00E1677D">
        <w:rPr>
          <w:rFonts w:cs="Arial"/>
          <w:szCs w:val="22"/>
        </w:rPr>
        <w:t>14</w:t>
      </w:r>
      <w:r w:rsidR="00557D41" w:rsidRPr="00E1677D">
        <w:rPr>
          <w:rFonts w:cs="Arial"/>
          <w:szCs w:val="22"/>
        </w:rPr>
        <w:t>;</w:t>
      </w:r>
    </w:p>
    <w:p w14:paraId="560BC4B6" w14:textId="77777777" w:rsidR="00D7173F" w:rsidRPr="00E1677D" w:rsidRDefault="00C34DD7" w:rsidP="005C0977">
      <w:pPr>
        <w:widowControl w:val="0"/>
        <w:tabs>
          <w:tab w:val="left" w:pos="4840"/>
        </w:tabs>
        <w:spacing w:after="120" w:line="264" w:lineRule="auto"/>
        <w:ind w:left="4840" w:hanging="4131"/>
        <w:jc w:val="both"/>
        <w:rPr>
          <w:rFonts w:cs="Arial"/>
          <w:szCs w:val="22"/>
        </w:rPr>
      </w:pPr>
      <w:bookmarkStart w:id="25" w:name="_DV_M79"/>
      <w:bookmarkStart w:id="26" w:name="_DV_M81"/>
      <w:bookmarkEnd w:id="25"/>
      <w:bookmarkEnd w:id="26"/>
      <w:r w:rsidRPr="00E1677D">
        <w:rPr>
          <w:rFonts w:cs="Arial"/>
          <w:szCs w:val="22"/>
        </w:rPr>
        <w:t>“</w:t>
      </w:r>
      <w:r w:rsidR="00D7173F" w:rsidRPr="00E1677D">
        <w:rPr>
          <w:rFonts w:cs="Arial"/>
          <w:b/>
          <w:bCs/>
          <w:szCs w:val="22"/>
        </w:rPr>
        <w:t>Financial Indebt</w:t>
      </w:r>
      <w:r w:rsidR="00B01B0F" w:rsidRPr="00E1677D">
        <w:rPr>
          <w:rFonts w:cs="Arial"/>
          <w:b/>
          <w:bCs/>
          <w:szCs w:val="22"/>
        </w:rPr>
        <w:t>ed</w:t>
      </w:r>
      <w:r w:rsidR="00D7173F" w:rsidRPr="00E1677D">
        <w:rPr>
          <w:rFonts w:cs="Arial"/>
          <w:b/>
          <w:bCs/>
          <w:szCs w:val="22"/>
        </w:rPr>
        <w:t>ness</w:t>
      </w:r>
      <w:r w:rsidR="00D7173F" w:rsidRPr="00E1677D">
        <w:rPr>
          <w:rFonts w:cs="Arial"/>
          <w:szCs w:val="22"/>
        </w:rPr>
        <w:t>“</w:t>
      </w:r>
      <w:r w:rsidR="00D7173F" w:rsidRPr="00E1677D">
        <w:rPr>
          <w:rFonts w:cs="Arial"/>
          <w:szCs w:val="22"/>
        </w:rPr>
        <w:tab/>
      </w:r>
      <w:r w:rsidR="00CC6FFB" w:rsidRPr="00E1677D">
        <w:rPr>
          <w:rFonts w:cs="Arial"/>
          <w:szCs w:val="22"/>
        </w:rPr>
        <w:t>means any indebtedness for or in respect of:</w:t>
      </w:r>
    </w:p>
    <w:p w14:paraId="1C866EA2" w14:textId="77777777" w:rsidR="00DC0F82" w:rsidRPr="00E1677D" w:rsidRDefault="00DC0F82" w:rsidP="00566DFC">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moneys borrowed and debit balances at banks or other financial institutions;</w:t>
      </w:r>
    </w:p>
    <w:p w14:paraId="6C4F01A2"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any amount raised by acceptance under any acceptance credit or bill discounting facility or dematerialized equivalent;</w:t>
      </w:r>
    </w:p>
    <w:p w14:paraId="2DFE9A51"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any amount raised pursuant to any note purchase facility or the issue of bonds, notes, debentures, loan stock or any similar instrument;</w:t>
      </w:r>
    </w:p>
    <w:p w14:paraId="1B72CFA6"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the amount of any liability in respect of any lease or hire purchase contract which would, in accordance with Accounting Standards, be treated as a finance or capital lease;</w:t>
      </w:r>
    </w:p>
    <w:p w14:paraId="1E94CBF4"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receivables sold or discounted (other than any receivables to the extent they are sold on a non-recourse basis);</w:t>
      </w:r>
    </w:p>
    <w:p w14:paraId="4D610F67"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any derivative transaction entered into in connection with protection against or benefit from fluctuation in any rate or price (and, when calculating the value of any derivative transaction, only the marked to market value shall be taken into account);</w:t>
      </w:r>
    </w:p>
    <w:p w14:paraId="1F98D25D"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 xml:space="preserve">any counter-indemnity obligation in respect of a guarantee, indemnity, bond, standby or documentary letter of credit or any other instrument issued by a bank or financial institution; </w:t>
      </w:r>
    </w:p>
    <w:p w14:paraId="44CAFB7F"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 xml:space="preserve">any amount of any liability under an advance or deferred purchase agreement if (i) one of the primary reasons behind entering into the agreement is to raise finance or to finance the acquisition or construction of the assets and service in question or (ii) the agreement is in respect of the supply of assets and services and payment is due more than 90 (ninety) days after the date of supply; </w:t>
      </w:r>
    </w:p>
    <w:p w14:paraId="3A1F1C71" w14:textId="77777777" w:rsidR="00DC0F82"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 xml:space="preserve">any amount raised under any other transaction (including any forward sale or purchase, sale and sale back or sale and leaseback agreement) having the commercial effect of a borrowing, including letters of credit and guarantees, or otherwise classified as borrowings under the Accounting Standards; </w:t>
      </w:r>
    </w:p>
    <w:p w14:paraId="5692E4B4" w14:textId="77777777" w:rsidR="00903106" w:rsidRPr="00E1677D" w:rsidRDefault="00DC0F82" w:rsidP="005C0977">
      <w:pPr>
        <w:pStyle w:val="Claneka"/>
        <w:keepLines w:val="0"/>
        <w:numPr>
          <w:ilvl w:val="8"/>
          <w:numId w:val="71"/>
        </w:numPr>
        <w:tabs>
          <w:tab w:val="clear" w:pos="1584"/>
        </w:tabs>
        <w:spacing w:before="0" w:line="264" w:lineRule="auto"/>
        <w:ind w:left="5387" w:hanging="567"/>
        <w:rPr>
          <w:rFonts w:cs="Arial"/>
          <w:szCs w:val="22"/>
          <w:lang w:val="en-GB"/>
        </w:rPr>
      </w:pPr>
      <w:r w:rsidRPr="00E1677D">
        <w:rPr>
          <w:rFonts w:cs="Arial"/>
          <w:szCs w:val="22"/>
          <w:lang w:val="en-GB"/>
        </w:rPr>
        <w:t xml:space="preserve">any amount raised by the issue of redeemable shares which are redeemable (other than at the option of the issuer) before the Final </w:t>
      </w:r>
      <w:r w:rsidR="0069733D" w:rsidRPr="00E1677D">
        <w:rPr>
          <w:rFonts w:cs="Arial"/>
          <w:szCs w:val="22"/>
          <w:lang w:val="en-GB"/>
        </w:rPr>
        <w:t>Maturity</w:t>
      </w:r>
      <w:r w:rsidRPr="00E1677D">
        <w:rPr>
          <w:rFonts w:cs="Arial"/>
          <w:szCs w:val="22"/>
          <w:lang w:val="en-GB"/>
        </w:rPr>
        <w:t xml:space="preserve"> Date or are otherwise classified as borrowings under the Accounting Standards; and</w:t>
      </w:r>
    </w:p>
    <w:p w14:paraId="5C5CBC6F" w14:textId="77777777" w:rsidR="00DC0F82" w:rsidRPr="00267410" w:rsidRDefault="00DC0F82" w:rsidP="005C0977">
      <w:pPr>
        <w:pStyle w:val="Claneka"/>
        <w:keepLines w:val="0"/>
        <w:numPr>
          <w:ilvl w:val="8"/>
          <w:numId w:val="71"/>
        </w:numPr>
        <w:tabs>
          <w:tab w:val="clear" w:pos="1584"/>
        </w:tabs>
        <w:spacing w:before="0" w:line="264" w:lineRule="auto"/>
        <w:ind w:left="5387" w:hanging="567"/>
        <w:rPr>
          <w:rFonts w:cs="Arial"/>
          <w:szCs w:val="22"/>
          <w:lang w:val="en-US"/>
        </w:rPr>
      </w:pPr>
      <w:r w:rsidRPr="00267410">
        <w:rPr>
          <w:rFonts w:cs="Arial"/>
          <w:szCs w:val="22"/>
          <w:lang w:val="en-US"/>
        </w:rPr>
        <w:t>the amount of any liability in respect of any guarantee or indemnity for any of the items referred to</w:t>
      </w:r>
      <w:r w:rsidR="0069733D" w:rsidRPr="00267410">
        <w:rPr>
          <w:rFonts w:cs="Arial"/>
          <w:szCs w:val="22"/>
          <w:lang w:val="en-US"/>
        </w:rPr>
        <w:t xml:space="preserve"> in paragraphs (a) to (j) above;</w:t>
      </w:r>
    </w:p>
    <w:p w14:paraId="6CB5CF81" w14:textId="77777777" w:rsidR="00560F11" w:rsidRPr="00E1677D" w:rsidRDefault="00560F11" w:rsidP="005C0977">
      <w:pPr>
        <w:widowControl w:val="0"/>
        <w:spacing w:after="120" w:line="264" w:lineRule="auto"/>
        <w:ind w:left="4840" w:hanging="4131"/>
        <w:jc w:val="both"/>
        <w:rPr>
          <w:rFonts w:cs="Arial"/>
          <w:szCs w:val="22"/>
        </w:rPr>
      </w:pPr>
      <w:r w:rsidRPr="000D19F6">
        <w:rPr>
          <w:rFonts w:cs="Arial"/>
          <w:szCs w:val="22"/>
        </w:rPr>
        <w:t>“</w:t>
      </w:r>
      <w:r w:rsidRPr="000D19F6">
        <w:rPr>
          <w:rFonts w:cs="Arial"/>
          <w:b/>
          <w:szCs w:val="22"/>
        </w:rPr>
        <w:t>Harmful Substance</w:t>
      </w:r>
      <w:r w:rsidRPr="000D19F6">
        <w:rPr>
          <w:rFonts w:cs="Arial"/>
          <w:szCs w:val="22"/>
        </w:rPr>
        <w:t xml:space="preserve">” </w:t>
      </w:r>
      <w:r w:rsidRPr="000D19F6">
        <w:rPr>
          <w:rFonts w:cs="Arial"/>
          <w:szCs w:val="22"/>
        </w:rPr>
        <w:tab/>
        <w:t>pursuant to the legal regulations of relevant jurisdiction, any waste, pollutant, contaminant or other substance (including any liquid, solid, gas, ion, living organism or noise) that may be harmful to human health or other life or the Environment or a nuisance to any person or that may make the use or ownership of any affected land or property more costly;</w:t>
      </w:r>
    </w:p>
    <w:p w14:paraId="15E67842" w14:textId="688593D8" w:rsidR="00A67410" w:rsidRPr="00E1677D" w:rsidRDefault="00A67410" w:rsidP="005C0977">
      <w:pPr>
        <w:widowControl w:val="0"/>
        <w:spacing w:after="120" w:line="264" w:lineRule="auto"/>
        <w:ind w:left="4840" w:hanging="4131"/>
        <w:jc w:val="both"/>
        <w:rPr>
          <w:rFonts w:cs="Arial"/>
          <w:szCs w:val="22"/>
        </w:rPr>
      </w:pPr>
      <w:r w:rsidRPr="00E1677D">
        <w:rPr>
          <w:rFonts w:cs="Arial"/>
          <w:szCs w:val="22"/>
        </w:rPr>
        <w:t>“</w:t>
      </w:r>
      <w:r w:rsidRPr="00E1677D">
        <w:rPr>
          <w:rFonts w:cs="Arial"/>
          <w:b/>
          <w:bCs/>
          <w:szCs w:val="22"/>
        </w:rPr>
        <w:t>Increased Costs</w:t>
      </w:r>
      <w:r w:rsidRPr="00E1677D">
        <w:rPr>
          <w:rFonts w:cs="Arial"/>
          <w:szCs w:val="22"/>
        </w:rPr>
        <w:t>“</w:t>
      </w:r>
      <w:r w:rsidRPr="00E1677D">
        <w:rPr>
          <w:rFonts w:cs="Arial"/>
          <w:szCs w:val="22"/>
        </w:rPr>
        <w:tab/>
        <w:t xml:space="preserve">costs stated in Clause </w:t>
      </w:r>
      <w:r w:rsidR="00EF4268">
        <w:rPr>
          <w:rFonts w:cs="Arial"/>
          <w:szCs w:val="22"/>
        </w:rPr>
        <w:fldChar w:fldCharType="begin"/>
      </w:r>
      <w:r w:rsidR="00EF4268">
        <w:rPr>
          <w:rFonts w:cs="Arial"/>
          <w:szCs w:val="22"/>
        </w:rPr>
        <w:instrText xml:space="preserve"> REF _Ref398024892 \r \h </w:instrText>
      </w:r>
      <w:r w:rsidR="00EF4268">
        <w:rPr>
          <w:rFonts w:cs="Arial"/>
          <w:szCs w:val="22"/>
        </w:rPr>
      </w:r>
      <w:r w:rsidR="00EF4268">
        <w:rPr>
          <w:rFonts w:cs="Arial"/>
          <w:szCs w:val="22"/>
        </w:rPr>
        <w:fldChar w:fldCharType="separate"/>
      </w:r>
      <w:r w:rsidR="00674984">
        <w:rPr>
          <w:rFonts w:cs="Arial"/>
          <w:szCs w:val="22"/>
        </w:rPr>
        <w:t>11.1</w:t>
      </w:r>
      <w:r w:rsidR="00EF4268">
        <w:rPr>
          <w:rFonts w:cs="Arial"/>
          <w:szCs w:val="22"/>
        </w:rPr>
        <w:fldChar w:fldCharType="end"/>
      </w:r>
      <w:r w:rsidRPr="00E1677D">
        <w:rPr>
          <w:rFonts w:cs="Arial"/>
          <w:szCs w:val="22"/>
        </w:rPr>
        <w:t>;</w:t>
      </w:r>
    </w:p>
    <w:p w14:paraId="45A04123" w14:textId="0C8B07E2" w:rsidR="00E3626E" w:rsidRPr="00E1677D" w:rsidRDefault="00E3626E"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Insurance Policies</w:t>
      </w:r>
      <w:r w:rsidRPr="00E1677D">
        <w:rPr>
          <w:rFonts w:cs="Arial"/>
          <w:szCs w:val="22"/>
        </w:rPr>
        <w:t xml:space="preserve">” </w:t>
      </w:r>
      <w:r w:rsidRPr="00E1677D">
        <w:rPr>
          <w:rFonts w:cs="Arial"/>
          <w:szCs w:val="22"/>
        </w:rPr>
        <w:tab/>
        <w:t xml:space="preserve">the policies of insurance to be taken out by </w:t>
      </w:r>
      <w:r w:rsidR="002B15CC">
        <w:rPr>
          <w:rFonts w:cs="Arial"/>
          <w:szCs w:val="22"/>
        </w:rPr>
        <w:t xml:space="preserve">or for the benefit of </w:t>
      </w:r>
      <w:r w:rsidRPr="00E1677D">
        <w:rPr>
          <w:rFonts w:cs="Arial"/>
          <w:szCs w:val="22"/>
        </w:rPr>
        <w:t xml:space="preserve">the Borrower in accordance with Clause </w:t>
      </w:r>
      <w:r w:rsidR="00EF4268">
        <w:rPr>
          <w:rFonts w:cs="Arial"/>
          <w:szCs w:val="22"/>
        </w:rPr>
        <w:fldChar w:fldCharType="begin"/>
      </w:r>
      <w:r w:rsidR="00EF4268">
        <w:rPr>
          <w:rFonts w:cs="Arial"/>
          <w:szCs w:val="22"/>
        </w:rPr>
        <w:instrText xml:space="preserve"> REF _Ref106421454 \r \h </w:instrText>
      </w:r>
      <w:r w:rsidR="00EF4268">
        <w:rPr>
          <w:rFonts w:cs="Arial"/>
          <w:szCs w:val="22"/>
        </w:rPr>
      </w:r>
      <w:r w:rsidR="00EF4268">
        <w:rPr>
          <w:rFonts w:cs="Arial"/>
          <w:szCs w:val="22"/>
        </w:rPr>
        <w:fldChar w:fldCharType="separate"/>
      </w:r>
      <w:r w:rsidR="00674984">
        <w:rPr>
          <w:rFonts w:cs="Arial"/>
          <w:szCs w:val="22"/>
        </w:rPr>
        <w:t>15.13</w:t>
      </w:r>
      <w:r w:rsidR="00EF4268">
        <w:rPr>
          <w:rFonts w:cs="Arial"/>
          <w:szCs w:val="22"/>
        </w:rPr>
        <w:fldChar w:fldCharType="end"/>
      </w:r>
      <w:r w:rsidR="00EF4268">
        <w:rPr>
          <w:rFonts w:cs="Arial"/>
          <w:szCs w:val="22"/>
        </w:rPr>
        <w:t xml:space="preserve"> </w:t>
      </w:r>
      <w:r w:rsidRPr="00E1677D">
        <w:rPr>
          <w:rFonts w:cs="Arial"/>
          <w:szCs w:val="22"/>
        </w:rPr>
        <w:t>(</w:t>
      </w:r>
      <w:r w:rsidRPr="00E1677D">
        <w:rPr>
          <w:rFonts w:cs="Arial"/>
          <w:i/>
          <w:szCs w:val="22"/>
        </w:rPr>
        <w:t>Insurance</w:t>
      </w:r>
      <w:r w:rsidR="00F82F98" w:rsidRPr="00E1677D">
        <w:rPr>
          <w:rFonts w:cs="Arial"/>
          <w:szCs w:val="22"/>
        </w:rPr>
        <w:t>)</w:t>
      </w:r>
      <w:r w:rsidRPr="00E1677D">
        <w:rPr>
          <w:rFonts w:cs="Arial"/>
          <w:szCs w:val="22"/>
        </w:rPr>
        <w:t xml:space="preserve"> </w:t>
      </w:r>
      <w:r w:rsidR="00974401" w:rsidRPr="00E1677D">
        <w:rPr>
          <w:rFonts w:cs="Arial"/>
          <w:szCs w:val="22"/>
        </w:rPr>
        <w:t>excluding the third</w:t>
      </w:r>
      <w:r w:rsidR="00903106">
        <w:rPr>
          <w:rFonts w:cs="Arial"/>
          <w:szCs w:val="22"/>
        </w:rPr>
        <w:t>-</w:t>
      </w:r>
      <w:r w:rsidR="00974401" w:rsidRPr="00E1677D">
        <w:rPr>
          <w:rFonts w:cs="Arial"/>
          <w:szCs w:val="22"/>
        </w:rPr>
        <w:t xml:space="preserve">party liability insurance policies; </w:t>
      </w:r>
      <w:r w:rsidR="00F82F98" w:rsidRPr="00E1677D">
        <w:rPr>
          <w:rFonts w:cs="Arial"/>
          <w:szCs w:val="22"/>
        </w:rPr>
        <w:t>t</w:t>
      </w:r>
      <w:r w:rsidRPr="00E1677D">
        <w:rPr>
          <w:rFonts w:cs="Arial"/>
          <w:szCs w:val="22"/>
        </w:rPr>
        <w:t xml:space="preserve">he Insurance Policies entered into by </w:t>
      </w:r>
      <w:r w:rsidR="002B15CC">
        <w:rPr>
          <w:rFonts w:cs="Arial"/>
          <w:szCs w:val="22"/>
        </w:rPr>
        <w:t xml:space="preserve">or for the benefit of </w:t>
      </w:r>
      <w:r w:rsidRPr="00E1677D">
        <w:rPr>
          <w:rFonts w:cs="Arial"/>
          <w:szCs w:val="22"/>
        </w:rPr>
        <w:t>the Borrower prior to the date of this A</w:t>
      </w:r>
      <w:r w:rsidR="00661033" w:rsidRPr="00E1677D">
        <w:rPr>
          <w:rFonts w:cs="Arial"/>
          <w:szCs w:val="22"/>
        </w:rPr>
        <w:t xml:space="preserve">greement are listed in </w:t>
      </w:r>
      <w:r w:rsidR="00661033" w:rsidRPr="00E1677D">
        <w:rPr>
          <w:rFonts w:cs="Arial"/>
          <w:szCs w:val="22"/>
          <w:u w:val="single"/>
        </w:rPr>
        <w:t xml:space="preserve">Schedule </w:t>
      </w:r>
      <w:r w:rsidR="00EA178B" w:rsidRPr="00E1677D">
        <w:rPr>
          <w:rFonts w:cs="Arial"/>
          <w:szCs w:val="22"/>
          <w:u w:val="single"/>
        </w:rPr>
        <w:t>4</w:t>
      </w:r>
      <w:r w:rsidRPr="00E1677D">
        <w:rPr>
          <w:rFonts w:cs="Arial"/>
          <w:szCs w:val="22"/>
        </w:rPr>
        <w:t>;</w:t>
      </w:r>
    </w:p>
    <w:p w14:paraId="2FEFA84B" w14:textId="77777777" w:rsidR="00213621" w:rsidRPr="00E1677D" w:rsidRDefault="00213621"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Insurance Policies Pledge Agreement</w:t>
      </w:r>
      <w:r w:rsidRPr="00E1677D">
        <w:rPr>
          <w:rFonts w:cs="Arial"/>
          <w:szCs w:val="22"/>
        </w:rPr>
        <w:t>”</w:t>
      </w:r>
      <w:r w:rsidRPr="00E1677D">
        <w:rPr>
          <w:rFonts w:cs="Arial"/>
          <w:szCs w:val="22"/>
        </w:rPr>
        <w:tab/>
        <w:t xml:space="preserve">a pledge agreement between the Borrower as pledgor and the Bank as pledgee under which </w:t>
      </w:r>
      <w:r w:rsidR="00903106">
        <w:rPr>
          <w:rFonts w:cs="Arial"/>
          <w:szCs w:val="22"/>
        </w:rPr>
        <w:t xml:space="preserve">the </w:t>
      </w:r>
      <w:r w:rsidRPr="00E1677D">
        <w:rPr>
          <w:rFonts w:cs="Arial"/>
          <w:szCs w:val="22"/>
        </w:rPr>
        <w:t>Borrower’s claims arising from the Insurance Policies are pledged in favour of the Bank to secure debts of the Borrower towards the Bank arising under the Finance Documents;</w:t>
      </w:r>
    </w:p>
    <w:p w14:paraId="18181127" w14:textId="1B68859F" w:rsidR="007F39EC" w:rsidRPr="00E1677D" w:rsidRDefault="00C34DD7" w:rsidP="005C0977">
      <w:pPr>
        <w:widowControl w:val="0"/>
        <w:tabs>
          <w:tab w:val="left" w:pos="4840"/>
        </w:tabs>
        <w:spacing w:after="120" w:line="264" w:lineRule="auto"/>
        <w:ind w:left="4840" w:hanging="4131"/>
        <w:jc w:val="both"/>
        <w:rPr>
          <w:rFonts w:cs="Arial"/>
          <w:bCs/>
          <w:szCs w:val="22"/>
        </w:rPr>
      </w:pPr>
      <w:r w:rsidRPr="00E1677D">
        <w:rPr>
          <w:rFonts w:cs="Arial"/>
          <w:szCs w:val="22"/>
        </w:rPr>
        <w:t>“</w:t>
      </w:r>
      <w:r w:rsidR="009C396E" w:rsidRPr="00E1677D">
        <w:rPr>
          <w:rFonts w:cs="Arial"/>
          <w:b/>
          <w:bCs/>
          <w:szCs w:val="22"/>
        </w:rPr>
        <w:t>Interest Period</w:t>
      </w:r>
      <w:r w:rsidR="009C396E" w:rsidRPr="00E1677D">
        <w:rPr>
          <w:rFonts w:cs="Arial"/>
          <w:szCs w:val="22"/>
        </w:rPr>
        <w:t>“</w:t>
      </w:r>
      <w:r w:rsidR="009C396E" w:rsidRPr="00E1677D">
        <w:rPr>
          <w:rFonts w:cs="Arial"/>
          <w:b/>
          <w:bCs/>
          <w:szCs w:val="22"/>
        </w:rPr>
        <w:tab/>
      </w:r>
      <w:r w:rsidR="007F39EC" w:rsidRPr="00E1677D">
        <w:rPr>
          <w:rFonts w:cs="Arial"/>
          <w:bCs/>
          <w:szCs w:val="22"/>
        </w:rPr>
        <w:t xml:space="preserve">in relation to a Drawdown, each period determined in accordance with </w:t>
      </w:r>
      <w:r w:rsidR="00A67410" w:rsidRPr="00E1677D">
        <w:rPr>
          <w:rFonts w:cs="Arial"/>
          <w:bCs/>
          <w:szCs w:val="22"/>
        </w:rPr>
        <w:t>Clause</w:t>
      </w:r>
      <w:r w:rsidR="003316F9" w:rsidRPr="00E1677D">
        <w:rPr>
          <w:rFonts w:cs="Arial"/>
          <w:bCs/>
          <w:szCs w:val="22"/>
        </w:rPr>
        <w:t xml:space="preserve"> </w:t>
      </w:r>
      <w:r w:rsidR="00EF4268">
        <w:rPr>
          <w:rFonts w:cs="Arial"/>
          <w:bCs/>
          <w:szCs w:val="22"/>
        </w:rPr>
        <w:fldChar w:fldCharType="begin"/>
      </w:r>
      <w:r w:rsidR="00EF4268">
        <w:rPr>
          <w:rFonts w:cs="Arial"/>
          <w:bCs/>
          <w:szCs w:val="22"/>
        </w:rPr>
        <w:instrText xml:space="preserve"> REF _Ref17789575 \r \h </w:instrText>
      </w:r>
      <w:r w:rsidR="00EF4268">
        <w:rPr>
          <w:rFonts w:cs="Arial"/>
          <w:bCs/>
          <w:szCs w:val="22"/>
        </w:rPr>
      </w:r>
      <w:r w:rsidR="00EF4268">
        <w:rPr>
          <w:rFonts w:cs="Arial"/>
          <w:bCs/>
          <w:szCs w:val="22"/>
        </w:rPr>
        <w:fldChar w:fldCharType="separate"/>
      </w:r>
      <w:r w:rsidR="00674984">
        <w:rPr>
          <w:rFonts w:cs="Arial"/>
          <w:bCs/>
          <w:szCs w:val="22"/>
        </w:rPr>
        <w:t>7</w:t>
      </w:r>
      <w:r w:rsidR="00EF4268">
        <w:rPr>
          <w:rFonts w:cs="Arial"/>
          <w:bCs/>
          <w:szCs w:val="22"/>
        </w:rPr>
        <w:fldChar w:fldCharType="end"/>
      </w:r>
      <w:r w:rsidR="007F39EC" w:rsidRPr="00E1677D">
        <w:rPr>
          <w:rFonts w:cs="Arial"/>
          <w:bCs/>
          <w:szCs w:val="22"/>
        </w:rPr>
        <w:t>;</w:t>
      </w:r>
    </w:p>
    <w:p w14:paraId="6E56B8B7" w14:textId="77777777" w:rsidR="005A32BA" w:rsidRPr="000D70D4" w:rsidRDefault="005A32BA" w:rsidP="005C0977">
      <w:pPr>
        <w:widowControl w:val="0"/>
        <w:tabs>
          <w:tab w:val="left" w:pos="4840"/>
        </w:tabs>
        <w:spacing w:after="120" w:line="264" w:lineRule="auto"/>
        <w:ind w:left="4840" w:hanging="4131"/>
        <w:jc w:val="both"/>
        <w:rPr>
          <w:rFonts w:cs="Arial"/>
          <w:szCs w:val="22"/>
          <w:lang w:val="en-US"/>
        </w:rPr>
      </w:pPr>
      <w:r w:rsidRPr="00226FF9">
        <w:rPr>
          <w:rFonts w:cs="Arial"/>
          <w:szCs w:val="22"/>
        </w:rPr>
        <w:t>“</w:t>
      </w:r>
      <w:r>
        <w:rPr>
          <w:rFonts w:cs="Arial"/>
          <w:b/>
          <w:szCs w:val="22"/>
        </w:rPr>
        <w:t>Investment Plan</w:t>
      </w:r>
      <w:r w:rsidRPr="00226FF9">
        <w:rPr>
          <w:rFonts w:cs="Arial"/>
          <w:szCs w:val="22"/>
        </w:rPr>
        <w:t>”</w:t>
      </w:r>
      <w:r w:rsidRPr="00226FF9">
        <w:rPr>
          <w:rFonts w:cs="Arial"/>
          <w:szCs w:val="22"/>
        </w:rPr>
        <w:tab/>
        <w:t xml:space="preserve">the latest </w:t>
      </w:r>
      <w:r>
        <w:rPr>
          <w:rFonts w:cs="Arial"/>
          <w:szCs w:val="22"/>
        </w:rPr>
        <w:t>investment plan</w:t>
      </w:r>
      <w:r w:rsidRPr="00226FF9">
        <w:rPr>
          <w:rFonts w:cs="Arial"/>
          <w:szCs w:val="22"/>
        </w:rPr>
        <w:t xml:space="preserve"> of the Borrower for </w:t>
      </w:r>
      <w:r w:rsidRPr="00226FF9">
        <w:rPr>
          <w:rFonts w:cs="Arial"/>
        </w:rPr>
        <w:t>maintenance, repairs and investments in the Property</w:t>
      </w:r>
      <w:r>
        <w:rPr>
          <w:rFonts w:cs="Arial"/>
        </w:rPr>
        <w:t xml:space="preserve">, including </w:t>
      </w:r>
      <w:r>
        <w:rPr>
          <w:rFonts w:cs="Arial"/>
          <w:szCs w:val="22"/>
        </w:rPr>
        <w:t xml:space="preserve">budget </w:t>
      </w:r>
      <w:r w:rsidRPr="00E1677D">
        <w:rPr>
          <w:rFonts w:cs="Arial"/>
          <w:szCs w:val="22"/>
        </w:rPr>
        <w:t xml:space="preserve">for allocation of the </w:t>
      </w:r>
      <w:r>
        <w:rPr>
          <w:rFonts w:cs="Arial"/>
          <w:szCs w:val="22"/>
        </w:rPr>
        <w:t xml:space="preserve">CAPEX </w:t>
      </w:r>
      <w:r w:rsidRPr="00E1677D">
        <w:rPr>
          <w:rFonts w:cs="Arial"/>
          <w:szCs w:val="22"/>
        </w:rPr>
        <w:t>funds</w:t>
      </w:r>
      <w:r>
        <w:rPr>
          <w:rFonts w:cs="Arial"/>
          <w:szCs w:val="22"/>
        </w:rPr>
        <w:t>,</w:t>
      </w:r>
      <w:r w:rsidRPr="00226FF9">
        <w:rPr>
          <w:rFonts w:cs="Arial"/>
        </w:rPr>
        <w:t xml:space="preserve"> approved by the Bank; the Borrower shall deliver the </w:t>
      </w:r>
      <w:r>
        <w:rPr>
          <w:rFonts w:cs="Arial"/>
        </w:rPr>
        <w:t>Investment Plan</w:t>
      </w:r>
      <w:r w:rsidRPr="00226FF9">
        <w:rPr>
          <w:rFonts w:cs="Arial"/>
        </w:rPr>
        <w:t xml:space="preserve"> to the Bank immediately after its completion, however no later than </w:t>
      </w:r>
      <w:r>
        <w:rPr>
          <w:rFonts w:cs="Arial"/>
        </w:rPr>
        <w:t>one (1) month</w:t>
      </w:r>
      <w:r w:rsidRPr="00226FF9">
        <w:rPr>
          <w:rFonts w:cs="Arial"/>
        </w:rPr>
        <w:t xml:space="preserve"> before the end of each calendar year;</w:t>
      </w:r>
    </w:p>
    <w:p w14:paraId="0FF9437D" w14:textId="77777777" w:rsidR="00A959E4" w:rsidRDefault="005A32BA" w:rsidP="005C0977">
      <w:pPr>
        <w:widowControl w:val="0"/>
        <w:tabs>
          <w:tab w:val="left" w:pos="4840"/>
        </w:tabs>
        <w:spacing w:after="120" w:line="264" w:lineRule="auto"/>
        <w:ind w:left="4840" w:hanging="4131"/>
        <w:jc w:val="both"/>
        <w:rPr>
          <w:rFonts w:cs="Arial"/>
          <w:szCs w:val="22"/>
        </w:rPr>
      </w:pPr>
      <w:r w:rsidRPr="001769C4">
        <w:rPr>
          <w:rFonts w:cs="Arial"/>
          <w:szCs w:val="22"/>
        </w:rPr>
        <w:t xml:space="preserve"> </w:t>
      </w:r>
      <w:r w:rsidR="006818BE" w:rsidRPr="001769C4">
        <w:rPr>
          <w:rFonts w:cs="Arial"/>
          <w:szCs w:val="22"/>
        </w:rPr>
        <w:t>“</w:t>
      </w:r>
      <w:r w:rsidR="00A959E4" w:rsidRPr="00E1677D">
        <w:rPr>
          <w:rFonts w:cs="Arial"/>
          <w:b/>
          <w:szCs w:val="22"/>
        </w:rPr>
        <w:t>Investments Account</w:t>
      </w:r>
      <w:r w:rsidR="00A959E4" w:rsidRPr="00E1677D">
        <w:rPr>
          <w:rFonts w:cs="Arial"/>
          <w:szCs w:val="22"/>
        </w:rPr>
        <w:t xml:space="preserve">” </w:t>
      </w:r>
      <w:r w:rsidR="00A959E4" w:rsidRPr="00E1677D">
        <w:rPr>
          <w:rFonts w:cs="Arial"/>
          <w:szCs w:val="22"/>
        </w:rPr>
        <w:tab/>
      </w:r>
      <w:r w:rsidR="00A959E4">
        <w:rPr>
          <w:rFonts w:cs="Arial"/>
          <w:szCs w:val="22"/>
        </w:rPr>
        <w:t xml:space="preserve">CZK </w:t>
      </w:r>
      <w:r w:rsidR="00A959E4" w:rsidRPr="00E1677D">
        <w:rPr>
          <w:rFonts w:cs="Arial"/>
          <w:szCs w:val="22"/>
        </w:rPr>
        <w:t xml:space="preserve">bank account of the Borrower </w:t>
      </w:r>
      <w:r w:rsidR="00903106">
        <w:rPr>
          <w:rFonts w:cs="Arial"/>
          <w:szCs w:val="22"/>
        </w:rPr>
        <w:t>N</w:t>
      </w:r>
      <w:r w:rsidR="00903106" w:rsidRPr="00E1677D">
        <w:rPr>
          <w:rFonts w:cs="Arial"/>
          <w:szCs w:val="22"/>
        </w:rPr>
        <w:t>o</w:t>
      </w:r>
      <w:r w:rsidR="00A959E4" w:rsidRPr="00E1677D">
        <w:rPr>
          <w:rFonts w:cs="Arial"/>
          <w:szCs w:val="22"/>
        </w:rPr>
        <w:t>.</w:t>
      </w:r>
      <w:r w:rsidR="00903106">
        <w:rPr>
          <w:rFonts w:cs="Arial"/>
          <w:szCs w:val="22"/>
        </w:rPr>
        <w:t> </w:t>
      </w:r>
      <w:r w:rsidR="00D849E9" w:rsidRPr="00D849E9">
        <w:rPr>
          <w:rFonts w:cs="Arial"/>
        </w:rPr>
        <w:t>5010015487</w:t>
      </w:r>
      <w:r w:rsidR="00C156F2">
        <w:rPr>
          <w:rFonts w:cs="Arial"/>
        </w:rPr>
        <w:t>/5500</w:t>
      </w:r>
      <w:r w:rsidR="00A959E4" w:rsidRPr="00E1677D">
        <w:rPr>
          <w:rFonts w:cs="Arial"/>
          <w:szCs w:val="22"/>
        </w:rPr>
        <w:t xml:space="preserve"> held with Bank;</w:t>
      </w:r>
    </w:p>
    <w:p w14:paraId="689EC163" w14:textId="77777777" w:rsidR="009502B1" w:rsidRPr="00E1677D" w:rsidDel="00B13653" w:rsidRDefault="009502B1" w:rsidP="005C0977">
      <w:pPr>
        <w:widowControl w:val="0"/>
        <w:tabs>
          <w:tab w:val="left" w:pos="4840"/>
        </w:tabs>
        <w:spacing w:after="120" w:line="264" w:lineRule="auto"/>
        <w:ind w:left="4840" w:hanging="4131"/>
        <w:jc w:val="both"/>
        <w:rPr>
          <w:rFonts w:cs="Arial"/>
          <w:szCs w:val="22"/>
        </w:rPr>
      </w:pPr>
      <w:r w:rsidRPr="00E1677D" w:rsidDel="00B13653">
        <w:rPr>
          <w:rFonts w:cs="Arial"/>
          <w:szCs w:val="22"/>
        </w:rPr>
        <w:t>“</w:t>
      </w:r>
      <w:r w:rsidRPr="00E1677D" w:rsidDel="00B13653">
        <w:rPr>
          <w:rFonts w:cs="Arial"/>
          <w:b/>
          <w:szCs w:val="22"/>
        </w:rPr>
        <w:t>IRS</w:t>
      </w:r>
      <w:r w:rsidRPr="00E1677D" w:rsidDel="00B13653">
        <w:rPr>
          <w:rFonts w:cs="Arial"/>
          <w:szCs w:val="22"/>
        </w:rPr>
        <w:t xml:space="preserve">” </w:t>
      </w:r>
      <w:r w:rsidRPr="00E1677D" w:rsidDel="00B13653">
        <w:rPr>
          <w:rFonts w:cs="Arial"/>
          <w:szCs w:val="22"/>
        </w:rPr>
        <w:tab/>
        <w:t>the arrangements between the Borrower and the Bank under the Treasury Master Agreement</w:t>
      </w:r>
      <w:r w:rsidR="00371A60">
        <w:rPr>
          <w:rFonts w:cs="Arial"/>
          <w:szCs w:val="22"/>
        </w:rPr>
        <w:t>s</w:t>
      </w:r>
      <w:r w:rsidR="002706F6">
        <w:rPr>
          <w:rFonts w:cs="Arial"/>
          <w:szCs w:val="22"/>
        </w:rPr>
        <w:t>, if relevant,</w:t>
      </w:r>
      <w:r w:rsidRPr="00E1677D" w:rsidDel="00B13653">
        <w:rPr>
          <w:rFonts w:cs="Arial"/>
          <w:szCs w:val="22"/>
        </w:rPr>
        <w:t xml:space="preserve"> for the purpose of a swap and/or hedging of the interest payable by the Borrower under this Agreement;</w:t>
      </w:r>
    </w:p>
    <w:p w14:paraId="2D6DEEE6" w14:textId="77777777" w:rsidR="00D34380" w:rsidRDefault="00703B19" w:rsidP="005C0977">
      <w:pPr>
        <w:widowControl w:val="0"/>
        <w:tabs>
          <w:tab w:val="left" w:pos="4840"/>
        </w:tabs>
        <w:spacing w:after="120" w:line="264" w:lineRule="auto"/>
        <w:ind w:left="4840" w:hanging="4131"/>
        <w:jc w:val="both"/>
        <w:rPr>
          <w:rFonts w:cs="Arial"/>
          <w:szCs w:val="22"/>
        </w:rPr>
      </w:pPr>
      <w:r w:rsidRPr="00E1677D">
        <w:t>“</w:t>
      </w:r>
      <w:r w:rsidR="00FA6149" w:rsidRPr="00E1677D">
        <w:rPr>
          <w:b/>
        </w:rPr>
        <w:t>Lease A</w:t>
      </w:r>
      <w:r w:rsidRPr="00E1677D">
        <w:rPr>
          <w:b/>
        </w:rPr>
        <w:t>greement</w:t>
      </w:r>
      <w:r w:rsidR="00D34380" w:rsidRPr="00E1677D">
        <w:rPr>
          <w:b/>
        </w:rPr>
        <w:t>(</w:t>
      </w:r>
      <w:r w:rsidRPr="00E1677D">
        <w:rPr>
          <w:b/>
        </w:rPr>
        <w:t>s</w:t>
      </w:r>
      <w:r w:rsidR="00D34380" w:rsidRPr="00E1677D">
        <w:rPr>
          <w:b/>
        </w:rPr>
        <w:t>)</w:t>
      </w:r>
      <w:r w:rsidRPr="00E1677D">
        <w:t>”</w:t>
      </w:r>
      <w:r w:rsidR="00FA6149" w:rsidRPr="00E1677D">
        <w:tab/>
      </w:r>
      <w:r w:rsidR="00D34380" w:rsidRPr="00E1677D">
        <w:rPr>
          <w:rFonts w:cs="Arial"/>
          <w:szCs w:val="22"/>
        </w:rPr>
        <w:t xml:space="preserve">lease agreement(s) and/or </w:t>
      </w:r>
      <w:r w:rsidR="00F62ED4">
        <w:rPr>
          <w:rFonts w:cs="Arial"/>
          <w:szCs w:val="22"/>
        </w:rPr>
        <w:t xml:space="preserve">future </w:t>
      </w:r>
      <w:r w:rsidR="00D34380" w:rsidRPr="00E1677D">
        <w:rPr>
          <w:rFonts w:cs="Arial"/>
          <w:szCs w:val="22"/>
        </w:rPr>
        <w:t xml:space="preserve">lease </w:t>
      </w:r>
      <w:r w:rsidR="00D34380" w:rsidRPr="000713B1">
        <w:rPr>
          <w:rFonts w:cs="Arial"/>
          <w:szCs w:val="22"/>
        </w:rPr>
        <w:t xml:space="preserve">agreement(s) </w:t>
      </w:r>
      <w:r w:rsidR="004A776D" w:rsidRPr="000713B1">
        <w:rPr>
          <w:rFonts w:cs="Arial"/>
          <w:szCs w:val="22"/>
        </w:rPr>
        <w:t xml:space="preserve">of the </w:t>
      </w:r>
      <w:r w:rsidR="00A10C5E" w:rsidRPr="000713B1">
        <w:rPr>
          <w:rFonts w:cs="Arial"/>
          <w:szCs w:val="22"/>
        </w:rPr>
        <w:t xml:space="preserve">residential and </w:t>
      </w:r>
      <w:r w:rsidR="004A776D" w:rsidRPr="000713B1">
        <w:rPr>
          <w:rFonts w:cs="Arial"/>
          <w:szCs w:val="22"/>
        </w:rPr>
        <w:t>non-residential area</w:t>
      </w:r>
      <w:r w:rsidR="00F62ED4">
        <w:rPr>
          <w:rFonts w:cs="Arial"/>
          <w:szCs w:val="22"/>
        </w:rPr>
        <w:t>(s)</w:t>
      </w:r>
      <w:r w:rsidR="007917BA">
        <w:rPr>
          <w:rFonts w:cs="Arial"/>
          <w:szCs w:val="22"/>
        </w:rPr>
        <w:t xml:space="preserve"> in the Property</w:t>
      </w:r>
      <w:r w:rsidR="00EF4268">
        <w:rPr>
          <w:rFonts w:cs="Arial"/>
          <w:szCs w:val="22"/>
        </w:rPr>
        <w:t xml:space="preserve"> concluded by the Borrower as the landlord and third parties as the tenants</w:t>
      </w:r>
      <w:r w:rsidR="00D34380" w:rsidRPr="00E1677D">
        <w:rPr>
          <w:rFonts w:cs="Arial"/>
          <w:szCs w:val="22"/>
        </w:rPr>
        <w:t>;</w:t>
      </w:r>
    </w:p>
    <w:p w14:paraId="6D72B1A9" w14:textId="77777777" w:rsidR="007D4DE0" w:rsidRDefault="004535C9" w:rsidP="005C0977">
      <w:pPr>
        <w:widowControl w:val="0"/>
        <w:tabs>
          <w:tab w:val="left" w:pos="4840"/>
        </w:tabs>
        <w:spacing w:after="120" w:line="264" w:lineRule="auto"/>
        <w:ind w:left="4840" w:hanging="4131"/>
        <w:jc w:val="both"/>
        <w:rPr>
          <w:rFonts w:cs="Arial"/>
          <w:szCs w:val="22"/>
        </w:rPr>
      </w:pPr>
      <w:r w:rsidRPr="009E4BCD" w:rsidDel="004535C9">
        <w:rPr>
          <w:rFonts w:cs="Arial"/>
          <w:szCs w:val="22"/>
          <w:lang w:val="cs-CZ"/>
        </w:rPr>
        <w:t xml:space="preserve"> </w:t>
      </w:r>
      <w:r w:rsidR="001673E0" w:rsidRPr="00E1677D">
        <w:rPr>
          <w:rFonts w:cs="Arial"/>
          <w:szCs w:val="22"/>
        </w:rPr>
        <w:t>“</w:t>
      </w:r>
      <w:r w:rsidR="001673E0" w:rsidRPr="00E1677D">
        <w:rPr>
          <w:rFonts w:cs="Arial"/>
          <w:b/>
          <w:szCs w:val="22"/>
        </w:rPr>
        <w:t>Lease Pledge Agreement</w:t>
      </w:r>
      <w:r w:rsidR="001673E0" w:rsidRPr="00E1677D">
        <w:rPr>
          <w:rFonts w:cs="Arial"/>
          <w:szCs w:val="22"/>
        </w:rPr>
        <w:t>”</w:t>
      </w:r>
      <w:r w:rsidR="001673E0" w:rsidRPr="00E1677D">
        <w:rPr>
          <w:rFonts w:cs="Arial"/>
          <w:szCs w:val="22"/>
        </w:rPr>
        <w:tab/>
        <w:t>a pledge agreement(s) between the Borrower as pledgor and the Bank as the pledgee under which all claims of the Borrower vis-á-vis the respective tenants arising from the Lease Agreement</w:t>
      </w:r>
      <w:r w:rsidR="00F62ED4">
        <w:rPr>
          <w:rFonts w:cs="Arial"/>
          <w:szCs w:val="22"/>
        </w:rPr>
        <w:t>(s)</w:t>
      </w:r>
      <w:r w:rsidR="006A69AC">
        <w:rPr>
          <w:rFonts w:cs="Arial"/>
          <w:szCs w:val="22"/>
        </w:rPr>
        <w:t xml:space="preserve">, including claims form </w:t>
      </w:r>
      <w:r w:rsidR="006A69AC" w:rsidRPr="006A69AC">
        <w:rPr>
          <w:rFonts w:cs="Arial"/>
          <w:szCs w:val="22"/>
        </w:rPr>
        <w:t xml:space="preserve">any guarantee, bank or other guarantee or other security provided by any third party in favour of the </w:t>
      </w:r>
      <w:r w:rsidR="006A69AC">
        <w:rPr>
          <w:rFonts w:cs="Arial"/>
          <w:szCs w:val="22"/>
        </w:rPr>
        <w:t>Borrower</w:t>
      </w:r>
      <w:r w:rsidR="006A69AC" w:rsidRPr="006A69AC">
        <w:rPr>
          <w:rFonts w:cs="Arial"/>
          <w:szCs w:val="22"/>
        </w:rPr>
        <w:t xml:space="preserve"> in order to secure any obligation of any </w:t>
      </w:r>
      <w:r w:rsidR="006A69AC">
        <w:rPr>
          <w:rFonts w:cs="Arial"/>
          <w:szCs w:val="22"/>
        </w:rPr>
        <w:t>t</w:t>
      </w:r>
      <w:r w:rsidR="006A69AC" w:rsidRPr="006A69AC">
        <w:rPr>
          <w:rFonts w:cs="Arial"/>
          <w:szCs w:val="22"/>
        </w:rPr>
        <w:t>enant under any Lease Agreement</w:t>
      </w:r>
      <w:r w:rsidR="006A69AC">
        <w:rPr>
          <w:rFonts w:cs="Arial"/>
          <w:szCs w:val="22"/>
        </w:rPr>
        <w:t xml:space="preserve">, </w:t>
      </w:r>
      <w:r w:rsidR="001673E0" w:rsidRPr="00E1677D">
        <w:rPr>
          <w:rFonts w:cs="Arial"/>
          <w:szCs w:val="22"/>
        </w:rPr>
        <w:t>are pledged in favour of the Bank to secure debts of the Borrower towards the Bank arising under the Finance Documents;</w:t>
      </w:r>
      <w:r w:rsidR="001673E0" w:rsidRPr="00E1677D" w:rsidDel="001673E0">
        <w:rPr>
          <w:rFonts w:cs="Arial"/>
          <w:szCs w:val="22"/>
        </w:rPr>
        <w:t xml:space="preserve"> </w:t>
      </w:r>
    </w:p>
    <w:p w14:paraId="6416A4DE" w14:textId="77777777" w:rsidR="00F73B93" w:rsidRPr="000713B1" w:rsidRDefault="00F73B93" w:rsidP="005C0977">
      <w:pPr>
        <w:widowControl w:val="0"/>
        <w:tabs>
          <w:tab w:val="left" w:pos="4840"/>
        </w:tabs>
        <w:spacing w:after="120" w:line="264" w:lineRule="auto"/>
        <w:ind w:left="4840" w:hanging="4131"/>
        <w:jc w:val="both"/>
        <w:rPr>
          <w:rFonts w:cs="Arial"/>
          <w:szCs w:val="22"/>
        </w:rPr>
      </w:pPr>
      <w:r w:rsidRPr="00E1677D">
        <w:rPr>
          <w:rFonts w:eastAsia="Batang" w:cs="Arial"/>
          <w:szCs w:val="22"/>
        </w:rPr>
        <w:t>“</w:t>
      </w:r>
      <w:r w:rsidRPr="00E1677D">
        <w:rPr>
          <w:rFonts w:cs="Arial"/>
          <w:b/>
          <w:szCs w:val="22"/>
        </w:rPr>
        <w:t>Loan to value</w:t>
      </w:r>
      <w:r w:rsidRPr="00E1677D">
        <w:rPr>
          <w:rFonts w:cs="Arial"/>
          <w:szCs w:val="22"/>
        </w:rPr>
        <w:t>”</w:t>
      </w:r>
      <w:r w:rsidRPr="00E1677D">
        <w:rPr>
          <w:rFonts w:cs="Arial"/>
          <w:b/>
          <w:szCs w:val="22"/>
        </w:rPr>
        <w:t xml:space="preserve"> </w:t>
      </w:r>
      <w:r w:rsidRPr="00267410">
        <w:rPr>
          <w:rFonts w:cs="Arial"/>
          <w:szCs w:val="22"/>
        </w:rPr>
        <w:t>or</w:t>
      </w:r>
      <w:r w:rsidRPr="00E1677D">
        <w:rPr>
          <w:rFonts w:cs="Arial"/>
          <w:b/>
          <w:szCs w:val="22"/>
        </w:rPr>
        <w:t xml:space="preserve"> </w:t>
      </w:r>
      <w:r w:rsidRPr="00E1677D">
        <w:rPr>
          <w:rFonts w:cs="Arial"/>
          <w:szCs w:val="22"/>
        </w:rPr>
        <w:t>“</w:t>
      </w:r>
      <w:r w:rsidRPr="00E1677D">
        <w:rPr>
          <w:rFonts w:cs="Arial"/>
          <w:b/>
          <w:szCs w:val="22"/>
        </w:rPr>
        <w:t>LTV</w:t>
      </w:r>
      <w:r w:rsidRPr="00E1677D">
        <w:rPr>
          <w:rFonts w:eastAsia="Batang" w:cs="Arial"/>
          <w:szCs w:val="22"/>
        </w:rPr>
        <w:t xml:space="preserve">” </w:t>
      </w:r>
      <w:r w:rsidRPr="00E1677D">
        <w:rPr>
          <w:rFonts w:eastAsia="Batang" w:cs="Arial"/>
          <w:szCs w:val="22"/>
        </w:rPr>
        <w:tab/>
      </w:r>
      <w:r w:rsidRPr="00E1677D">
        <w:rPr>
          <w:rFonts w:cs="Arial"/>
          <w:szCs w:val="22"/>
        </w:rPr>
        <w:t xml:space="preserve">at any time, the ratio of the </w:t>
      </w:r>
      <w:r w:rsidR="00A67410" w:rsidRPr="00E1677D">
        <w:rPr>
          <w:rFonts w:cs="Arial"/>
          <w:szCs w:val="22"/>
        </w:rPr>
        <w:t xml:space="preserve">principal amount </w:t>
      </w:r>
      <w:r w:rsidRPr="00E1677D">
        <w:rPr>
          <w:rFonts w:cs="Arial"/>
          <w:szCs w:val="22"/>
        </w:rPr>
        <w:t xml:space="preserve">outstanding </w:t>
      </w:r>
      <w:r w:rsidR="00A67410" w:rsidRPr="00E1677D">
        <w:rPr>
          <w:rFonts w:cs="Arial"/>
          <w:szCs w:val="22"/>
        </w:rPr>
        <w:t xml:space="preserve">for the time being </w:t>
      </w:r>
      <w:r w:rsidR="00730C1E" w:rsidRPr="00E1677D">
        <w:rPr>
          <w:rFonts w:cs="Arial"/>
          <w:szCs w:val="22"/>
        </w:rPr>
        <w:t xml:space="preserve">of </w:t>
      </w:r>
      <w:r w:rsidR="00A31C19" w:rsidRPr="00E1677D">
        <w:rPr>
          <w:rFonts w:cs="Arial"/>
          <w:szCs w:val="22"/>
        </w:rPr>
        <w:t xml:space="preserve">the </w:t>
      </w:r>
      <w:r w:rsidR="00FC65B9" w:rsidRPr="00E1677D">
        <w:rPr>
          <w:rFonts w:cs="Arial"/>
          <w:szCs w:val="22"/>
        </w:rPr>
        <w:t>Facility</w:t>
      </w:r>
      <w:r w:rsidR="00A67410" w:rsidRPr="00E1677D">
        <w:rPr>
          <w:rFonts w:cs="Arial"/>
          <w:szCs w:val="22"/>
        </w:rPr>
        <w:t xml:space="preserve"> </w:t>
      </w:r>
      <w:r w:rsidR="00730C1E" w:rsidRPr="00E1677D">
        <w:rPr>
          <w:rFonts w:cs="Arial"/>
          <w:szCs w:val="22"/>
        </w:rPr>
        <w:t xml:space="preserve">Amount </w:t>
      </w:r>
      <w:r w:rsidRPr="00E1677D">
        <w:rPr>
          <w:rFonts w:cs="Arial"/>
          <w:szCs w:val="22"/>
        </w:rPr>
        <w:t xml:space="preserve">to the Market Value of the </w:t>
      </w:r>
      <w:r w:rsidR="00A31C19" w:rsidRPr="00E1677D">
        <w:rPr>
          <w:rFonts w:cs="Arial"/>
          <w:szCs w:val="22"/>
        </w:rPr>
        <w:t>Property</w:t>
      </w:r>
      <w:r w:rsidRPr="00E1677D">
        <w:rPr>
          <w:rFonts w:cs="Arial"/>
          <w:szCs w:val="22"/>
        </w:rPr>
        <w:t xml:space="preserve"> determined in accordance with the most </w:t>
      </w:r>
      <w:r w:rsidRPr="000713B1">
        <w:rPr>
          <w:rFonts w:cs="Arial"/>
          <w:szCs w:val="22"/>
        </w:rPr>
        <w:t>recent Valuation;</w:t>
      </w:r>
    </w:p>
    <w:p w14:paraId="53BFB7E2" w14:textId="77777777" w:rsidR="00FA6149" w:rsidRPr="00E1677D" w:rsidRDefault="00FA6149" w:rsidP="005C0977">
      <w:pPr>
        <w:widowControl w:val="0"/>
        <w:tabs>
          <w:tab w:val="left" w:pos="4840"/>
        </w:tabs>
        <w:spacing w:after="120" w:line="264" w:lineRule="auto"/>
        <w:ind w:left="4840" w:hanging="4131"/>
        <w:jc w:val="both"/>
        <w:rPr>
          <w:rFonts w:cs="Arial"/>
          <w:szCs w:val="22"/>
        </w:rPr>
      </w:pPr>
      <w:r w:rsidRPr="000713B1">
        <w:rPr>
          <w:rFonts w:cs="Arial"/>
          <w:szCs w:val="22"/>
        </w:rPr>
        <w:t>“</w:t>
      </w:r>
      <w:r w:rsidRPr="000713B1">
        <w:rPr>
          <w:rFonts w:cs="Arial"/>
          <w:b/>
          <w:szCs w:val="22"/>
        </w:rPr>
        <w:t>Management Agreement</w:t>
      </w:r>
      <w:r w:rsidRPr="000713B1">
        <w:rPr>
          <w:rFonts w:cs="Arial"/>
          <w:szCs w:val="22"/>
        </w:rPr>
        <w:t xml:space="preserve">” </w:t>
      </w:r>
      <w:r w:rsidRPr="000713B1">
        <w:rPr>
          <w:rFonts w:cs="Arial"/>
          <w:szCs w:val="22"/>
        </w:rPr>
        <w:tab/>
        <w:t>the agreement between the Borrower and the Project Manager in relation to the operation and management of the Property;</w:t>
      </w:r>
    </w:p>
    <w:p w14:paraId="7CFE2DC4" w14:textId="77777777" w:rsidR="004D028A" w:rsidRPr="003A141F" w:rsidRDefault="004D028A" w:rsidP="005C0977">
      <w:pPr>
        <w:pStyle w:val="StylNormln1ZarovnatdoblokuVlevo0cmPedsazen55"/>
        <w:spacing w:before="0" w:line="264" w:lineRule="auto"/>
        <w:ind w:left="4820" w:hanging="4112"/>
        <w:rPr>
          <w:lang w:val="en-GB"/>
        </w:rPr>
      </w:pPr>
      <w:r w:rsidRPr="003A141F">
        <w:rPr>
          <w:lang w:val="en-GB" w:eastAsia="en-US"/>
        </w:rPr>
        <w:t>“</w:t>
      </w:r>
      <w:r w:rsidRPr="003A141F">
        <w:rPr>
          <w:b/>
          <w:lang w:val="en-GB" w:eastAsia="en-US"/>
        </w:rPr>
        <w:t>Mandatory Costs</w:t>
      </w:r>
      <w:r w:rsidRPr="003A141F">
        <w:rPr>
          <w:lang w:val="en-GB" w:eastAsia="en-US"/>
        </w:rPr>
        <w:t xml:space="preserve">” </w:t>
      </w:r>
      <w:r w:rsidRPr="003A141F">
        <w:rPr>
          <w:lang w:val="en-GB" w:eastAsia="en-US"/>
        </w:rPr>
        <w:tab/>
        <w:t xml:space="preserve">the percentage rate </w:t>
      </w:r>
      <w:r w:rsidRPr="00127810">
        <w:rPr>
          <w:i/>
          <w:lang w:val="en-GB" w:eastAsia="en-US"/>
        </w:rPr>
        <w:t>per annum</w:t>
      </w:r>
      <w:r w:rsidRPr="003A141F">
        <w:rPr>
          <w:lang w:val="en-GB" w:eastAsia="en-US"/>
        </w:rPr>
        <w:t xml:space="preserve"> calculated by the Bank and expressing its reasonable determination of the cost </w:t>
      </w:r>
      <w:r w:rsidRPr="003A141F">
        <w:rPr>
          <w:lang w:val="en-GB" w:eastAsia="en-US"/>
        </w:rPr>
        <w:br/>
        <w:t xml:space="preserve">of complying with the minimum reserve or capital adequacy requirements of the Czech National Bank or other regulatory authority </w:t>
      </w:r>
      <w:r w:rsidRPr="003A141F">
        <w:rPr>
          <w:lang w:val="en-GB" w:eastAsia="en-US"/>
        </w:rPr>
        <w:br/>
        <w:t>in respect of the Facility;</w:t>
      </w:r>
    </w:p>
    <w:p w14:paraId="3E2EC226" w14:textId="77777777" w:rsidR="002E59A2" w:rsidRDefault="00C34DD7" w:rsidP="005C0977">
      <w:pPr>
        <w:pStyle w:val="StylNormln1ZarovnatdoblokuVlevo0cmPedsazen55"/>
        <w:spacing w:before="0" w:line="264" w:lineRule="auto"/>
        <w:ind w:left="4820" w:hanging="4112"/>
        <w:rPr>
          <w:lang w:val="en-GB"/>
        </w:rPr>
      </w:pPr>
      <w:r w:rsidRPr="00E1677D">
        <w:rPr>
          <w:lang w:val="en-GB"/>
        </w:rPr>
        <w:t>“</w:t>
      </w:r>
      <w:r w:rsidR="00557D41" w:rsidRPr="00E1677D">
        <w:rPr>
          <w:b/>
          <w:bCs/>
          <w:lang w:val="en-GB"/>
        </w:rPr>
        <w:t>Margin</w:t>
      </w:r>
      <w:r w:rsidR="00557D41" w:rsidRPr="00E1677D">
        <w:rPr>
          <w:lang w:val="en-GB"/>
        </w:rPr>
        <w:t>“</w:t>
      </w:r>
      <w:r w:rsidR="00557D41" w:rsidRPr="00E1677D">
        <w:rPr>
          <w:lang w:val="en-GB"/>
        </w:rPr>
        <w:tab/>
      </w:r>
      <w:r w:rsidR="008F086D" w:rsidRPr="00E1677D">
        <w:rPr>
          <w:lang w:val="en-GB"/>
        </w:rPr>
        <w:t xml:space="preserve">the interest </w:t>
      </w:r>
      <w:r w:rsidR="00557D41" w:rsidRPr="00E1677D">
        <w:rPr>
          <w:lang w:val="en-GB"/>
        </w:rPr>
        <w:t xml:space="preserve">margin </w:t>
      </w:r>
      <w:r w:rsidR="00A56CD2" w:rsidRPr="00E1677D">
        <w:rPr>
          <w:lang w:val="en-GB"/>
        </w:rPr>
        <w:t>in the amount of</w:t>
      </w:r>
      <w:r w:rsidR="002E59A2">
        <w:rPr>
          <w:lang w:val="en-GB"/>
        </w:rPr>
        <w:t>:</w:t>
      </w:r>
    </w:p>
    <w:p w14:paraId="22DAEEB8" w14:textId="77777777" w:rsidR="002E59A2" w:rsidRDefault="00852FAF" w:rsidP="00566DFC">
      <w:pPr>
        <w:pStyle w:val="StylNormln1ZarovnatdoblokuVlevo0cmPedsazen55"/>
        <w:numPr>
          <w:ilvl w:val="0"/>
          <w:numId w:val="78"/>
        </w:numPr>
        <w:spacing w:before="0" w:line="264" w:lineRule="auto"/>
        <w:ind w:left="5387" w:hanging="567"/>
        <w:rPr>
          <w:lang w:val="en-GB"/>
        </w:rPr>
      </w:pPr>
      <w:r w:rsidRPr="00E1677D">
        <w:rPr>
          <w:lang w:val="en-GB"/>
        </w:rPr>
        <w:t>1</w:t>
      </w:r>
      <w:r w:rsidR="007F092A" w:rsidRPr="00E1677D">
        <w:rPr>
          <w:lang w:val="en-GB"/>
        </w:rPr>
        <w:t>.</w:t>
      </w:r>
      <w:r w:rsidRPr="00E1677D">
        <w:rPr>
          <w:lang w:val="en-GB"/>
        </w:rPr>
        <w:t>89</w:t>
      </w:r>
      <w:r w:rsidR="00A56CD2" w:rsidRPr="00E1677D">
        <w:rPr>
          <w:lang w:val="en-GB"/>
        </w:rPr>
        <w:t xml:space="preserve"> % </w:t>
      </w:r>
      <w:r w:rsidR="00A56CD2" w:rsidRPr="00267410">
        <w:rPr>
          <w:i/>
          <w:lang w:val="en-GB"/>
        </w:rPr>
        <w:t>per annum</w:t>
      </w:r>
      <w:r w:rsidR="002E59A2">
        <w:rPr>
          <w:lang w:val="en-GB"/>
        </w:rPr>
        <w:t>; or</w:t>
      </w:r>
    </w:p>
    <w:p w14:paraId="4404C430" w14:textId="4D36DCCF" w:rsidR="002E59A2" w:rsidRDefault="002E59A2" w:rsidP="00566DFC">
      <w:pPr>
        <w:pStyle w:val="StylNormln1ZarovnatdoblokuVlevo0cmPedsazen55"/>
        <w:numPr>
          <w:ilvl w:val="0"/>
          <w:numId w:val="78"/>
        </w:numPr>
        <w:spacing w:before="0" w:line="264" w:lineRule="auto"/>
        <w:ind w:left="5387" w:hanging="567"/>
        <w:rPr>
          <w:lang w:val="en-GB"/>
        </w:rPr>
      </w:pPr>
      <w:r>
        <w:rPr>
          <w:lang w:val="en-GB"/>
        </w:rPr>
        <w:t xml:space="preserve">2.45 % </w:t>
      </w:r>
      <w:r w:rsidRPr="00267410">
        <w:rPr>
          <w:i/>
          <w:lang w:val="en-GB"/>
        </w:rPr>
        <w:t>per annum</w:t>
      </w:r>
      <w:r>
        <w:rPr>
          <w:lang w:val="en-GB"/>
        </w:rPr>
        <w:t xml:space="preserve"> effective from the </w:t>
      </w:r>
      <w:r w:rsidR="00EF4268">
        <w:rPr>
          <w:lang w:val="en-GB"/>
        </w:rPr>
        <w:t xml:space="preserve">day immediately following the </w:t>
      </w:r>
      <w:r>
        <w:rPr>
          <w:lang w:val="en-GB"/>
        </w:rPr>
        <w:t xml:space="preserve">third anniversary of the Signing Date, provided that </w:t>
      </w:r>
      <w:r w:rsidR="00D32B95">
        <w:rPr>
          <w:lang w:val="en-GB"/>
        </w:rPr>
        <w:t xml:space="preserve">during the preceding term of the Agreement </w:t>
      </w:r>
      <w:r>
        <w:rPr>
          <w:lang w:val="en-GB"/>
        </w:rPr>
        <w:t xml:space="preserve">the cumulative amount of mandatory prepayments </w:t>
      </w:r>
      <w:r w:rsidR="00E32FB6">
        <w:rPr>
          <w:lang w:val="en-GB"/>
        </w:rPr>
        <w:t xml:space="preserve">of the Facility made by the Borrower </w:t>
      </w:r>
      <w:r>
        <w:rPr>
          <w:lang w:val="en-GB"/>
        </w:rPr>
        <w:t xml:space="preserve">from sales proceeds </w:t>
      </w:r>
      <w:r w:rsidR="00E32FB6">
        <w:rPr>
          <w:lang w:val="en-GB"/>
        </w:rPr>
        <w:t xml:space="preserve">under Clause </w:t>
      </w:r>
      <w:r w:rsidR="00E32FB6">
        <w:rPr>
          <w:lang w:val="en-GB"/>
        </w:rPr>
        <w:fldChar w:fldCharType="begin"/>
      </w:r>
      <w:r w:rsidR="00E32FB6">
        <w:rPr>
          <w:lang w:val="en-GB"/>
        </w:rPr>
        <w:instrText xml:space="preserve"> REF _Ref17727932 \r \h </w:instrText>
      </w:r>
      <w:r w:rsidR="00E32FB6">
        <w:rPr>
          <w:lang w:val="en-GB"/>
        </w:rPr>
      </w:r>
      <w:r w:rsidR="00E32FB6">
        <w:rPr>
          <w:lang w:val="en-GB"/>
        </w:rPr>
        <w:fldChar w:fldCharType="separate"/>
      </w:r>
      <w:r w:rsidR="00674984">
        <w:rPr>
          <w:lang w:val="en-GB"/>
        </w:rPr>
        <w:t>6.4.1</w:t>
      </w:r>
      <w:r w:rsidR="00E32FB6">
        <w:rPr>
          <w:lang w:val="en-GB"/>
        </w:rPr>
        <w:fldChar w:fldCharType="end"/>
      </w:r>
      <w:r w:rsidR="00E32FB6">
        <w:rPr>
          <w:lang w:val="en-GB"/>
        </w:rPr>
        <w:t xml:space="preserve"> and</w:t>
      </w:r>
      <w:r>
        <w:rPr>
          <w:lang w:val="en-GB"/>
        </w:rPr>
        <w:t xml:space="preserve"> from </w:t>
      </w:r>
      <w:r w:rsidR="00EF4268">
        <w:rPr>
          <w:lang w:val="en-GB"/>
        </w:rPr>
        <w:t>E</w:t>
      </w:r>
      <w:r>
        <w:rPr>
          <w:lang w:val="en-GB"/>
        </w:rPr>
        <w:t xml:space="preserve">xcess </w:t>
      </w:r>
      <w:r w:rsidR="00EF4268">
        <w:rPr>
          <w:lang w:val="en-GB"/>
        </w:rPr>
        <w:t>C</w:t>
      </w:r>
      <w:r>
        <w:rPr>
          <w:lang w:val="en-GB"/>
        </w:rPr>
        <w:t xml:space="preserve">ash </w:t>
      </w:r>
      <w:r w:rsidR="00E32FB6">
        <w:rPr>
          <w:lang w:val="en-GB"/>
        </w:rPr>
        <w:t xml:space="preserve">under Clause </w:t>
      </w:r>
      <w:r w:rsidR="00EF4268">
        <w:rPr>
          <w:lang w:val="en-GB"/>
        </w:rPr>
        <w:fldChar w:fldCharType="begin"/>
      </w:r>
      <w:r w:rsidR="00EF4268">
        <w:rPr>
          <w:lang w:val="en-GB"/>
        </w:rPr>
        <w:instrText xml:space="preserve"> REF _Ref17727934 \r \h </w:instrText>
      </w:r>
      <w:r w:rsidR="00EF4268">
        <w:rPr>
          <w:lang w:val="en-GB"/>
        </w:rPr>
      </w:r>
      <w:r w:rsidR="00EF4268">
        <w:rPr>
          <w:lang w:val="en-GB"/>
        </w:rPr>
        <w:fldChar w:fldCharType="separate"/>
      </w:r>
      <w:r w:rsidR="00674984">
        <w:rPr>
          <w:lang w:val="en-GB"/>
        </w:rPr>
        <w:t>6.4.4</w:t>
      </w:r>
      <w:r w:rsidR="00EF4268">
        <w:rPr>
          <w:lang w:val="en-GB"/>
        </w:rPr>
        <w:fldChar w:fldCharType="end"/>
      </w:r>
      <w:r w:rsidR="00EF4268">
        <w:rPr>
          <w:lang w:val="en-GB"/>
        </w:rPr>
        <w:t xml:space="preserve"> </w:t>
      </w:r>
      <w:r>
        <w:rPr>
          <w:lang w:val="en-GB"/>
        </w:rPr>
        <w:t>has not reached</w:t>
      </w:r>
      <w:r w:rsidR="00D32B95">
        <w:rPr>
          <w:lang w:val="en-GB"/>
        </w:rPr>
        <w:t xml:space="preserve"> or exceeded</w:t>
      </w:r>
      <w:r>
        <w:rPr>
          <w:lang w:val="en-GB"/>
        </w:rPr>
        <w:t xml:space="preserve"> CZK 100,000,000; or</w:t>
      </w:r>
    </w:p>
    <w:p w14:paraId="05E739E3" w14:textId="10F51A57" w:rsidR="002E59A2" w:rsidRDefault="002E59A2" w:rsidP="00566DFC">
      <w:pPr>
        <w:pStyle w:val="StylNormln1ZarovnatdoblokuVlevo0cmPedsazen55"/>
        <w:numPr>
          <w:ilvl w:val="0"/>
          <w:numId w:val="78"/>
        </w:numPr>
        <w:spacing w:before="0" w:line="264" w:lineRule="auto"/>
        <w:ind w:left="5387" w:hanging="567"/>
        <w:rPr>
          <w:lang w:val="en-GB"/>
        </w:rPr>
      </w:pPr>
      <w:r>
        <w:rPr>
          <w:lang w:val="en-GB"/>
        </w:rPr>
        <w:t xml:space="preserve">2.95 % </w:t>
      </w:r>
      <w:r w:rsidRPr="005A75C0">
        <w:rPr>
          <w:i/>
          <w:lang w:val="en-GB"/>
        </w:rPr>
        <w:t>per annum</w:t>
      </w:r>
      <w:r>
        <w:rPr>
          <w:lang w:val="en-GB"/>
        </w:rPr>
        <w:t xml:space="preserve"> effective from the</w:t>
      </w:r>
      <w:r w:rsidR="00EF4268">
        <w:rPr>
          <w:lang w:val="en-GB"/>
        </w:rPr>
        <w:t xml:space="preserve"> day immediately following the</w:t>
      </w:r>
      <w:r>
        <w:rPr>
          <w:lang w:val="en-GB"/>
        </w:rPr>
        <w:t xml:space="preserve"> fourth anniversary of the Signing Date, provided that </w:t>
      </w:r>
      <w:r w:rsidR="00E32FB6">
        <w:rPr>
          <w:lang w:val="en-GB"/>
        </w:rPr>
        <w:t xml:space="preserve">during the </w:t>
      </w:r>
      <w:r w:rsidR="00D32B95">
        <w:rPr>
          <w:lang w:val="en-GB"/>
        </w:rPr>
        <w:t>preceding term of the</w:t>
      </w:r>
      <w:r w:rsidR="00E32FB6">
        <w:rPr>
          <w:lang w:val="en-GB"/>
        </w:rPr>
        <w:t xml:space="preserve"> Agreement the cumulative amount of mandatory prepayments of the Facility made by the Borrower from sales proceeds under Clause </w:t>
      </w:r>
      <w:r w:rsidR="00E32FB6">
        <w:rPr>
          <w:lang w:val="en-GB"/>
        </w:rPr>
        <w:fldChar w:fldCharType="begin"/>
      </w:r>
      <w:r w:rsidR="00E32FB6">
        <w:rPr>
          <w:lang w:val="en-GB"/>
        </w:rPr>
        <w:instrText xml:space="preserve"> REF _Ref17727932 \r \h </w:instrText>
      </w:r>
      <w:r w:rsidR="00E32FB6">
        <w:rPr>
          <w:lang w:val="en-GB"/>
        </w:rPr>
      </w:r>
      <w:r w:rsidR="00E32FB6">
        <w:rPr>
          <w:lang w:val="en-GB"/>
        </w:rPr>
        <w:fldChar w:fldCharType="separate"/>
      </w:r>
      <w:r w:rsidR="00674984">
        <w:rPr>
          <w:lang w:val="en-GB"/>
        </w:rPr>
        <w:t>6.4.1</w:t>
      </w:r>
      <w:r w:rsidR="00E32FB6">
        <w:rPr>
          <w:lang w:val="en-GB"/>
        </w:rPr>
        <w:fldChar w:fldCharType="end"/>
      </w:r>
      <w:r w:rsidR="00E32FB6">
        <w:rPr>
          <w:lang w:val="en-GB"/>
        </w:rPr>
        <w:t xml:space="preserve"> and from Excess Cash under Clause </w:t>
      </w:r>
      <w:r w:rsidR="00E32FB6">
        <w:rPr>
          <w:lang w:val="en-GB"/>
        </w:rPr>
        <w:fldChar w:fldCharType="begin"/>
      </w:r>
      <w:r w:rsidR="00E32FB6">
        <w:rPr>
          <w:lang w:val="en-GB"/>
        </w:rPr>
        <w:instrText xml:space="preserve"> REF _Ref17727934 \r \h </w:instrText>
      </w:r>
      <w:r w:rsidR="00E32FB6">
        <w:rPr>
          <w:lang w:val="en-GB"/>
        </w:rPr>
      </w:r>
      <w:r w:rsidR="00E32FB6">
        <w:rPr>
          <w:lang w:val="en-GB"/>
        </w:rPr>
        <w:fldChar w:fldCharType="separate"/>
      </w:r>
      <w:r w:rsidR="00674984">
        <w:rPr>
          <w:lang w:val="en-GB"/>
        </w:rPr>
        <w:t>6.4.4</w:t>
      </w:r>
      <w:r w:rsidR="00E32FB6">
        <w:rPr>
          <w:lang w:val="en-GB"/>
        </w:rPr>
        <w:fldChar w:fldCharType="end"/>
      </w:r>
      <w:r w:rsidR="00E32FB6">
        <w:rPr>
          <w:lang w:val="en-GB"/>
        </w:rPr>
        <w:t xml:space="preserve"> has not reached </w:t>
      </w:r>
      <w:r w:rsidR="00D32B95" w:rsidRPr="00D32B95">
        <w:rPr>
          <w:lang w:val="en-GB"/>
        </w:rPr>
        <w:t xml:space="preserve">or exceeded </w:t>
      </w:r>
      <w:r w:rsidR="00E32FB6">
        <w:rPr>
          <w:lang w:val="en-GB"/>
        </w:rPr>
        <w:t>CZK 150,000,000</w:t>
      </w:r>
      <w:r>
        <w:rPr>
          <w:lang w:val="en-GB"/>
        </w:rPr>
        <w:t>;</w:t>
      </w:r>
    </w:p>
    <w:p w14:paraId="12A461C8" w14:textId="77777777" w:rsidR="00F73B93" w:rsidRPr="00E1677D" w:rsidRDefault="00F73B93" w:rsidP="005C0977">
      <w:pPr>
        <w:pStyle w:val="StylNormln1ZarovnatdoblokuVlevo0cmPedsazen55"/>
        <w:spacing w:before="0" w:line="264" w:lineRule="auto"/>
        <w:ind w:left="4820" w:hanging="4112"/>
        <w:rPr>
          <w:lang w:val="en-GB"/>
        </w:rPr>
      </w:pPr>
      <w:r w:rsidRPr="00E1677D">
        <w:rPr>
          <w:rFonts w:eastAsia="Batang"/>
          <w:lang w:val="en-GB"/>
        </w:rPr>
        <w:t>“</w:t>
      </w:r>
      <w:r w:rsidRPr="00E1677D">
        <w:rPr>
          <w:rFonts w:eastAsia="Batang"/>
          <w:b/>
          <w:lang w:val="en-GB"/>
        </w:rPr>
        <w:t>Market Value</w:t>
      </w:r>
      <w:r w:rsidRPr="00E1677D">
        <w:rPr>
          <w:rFonts w:eastAsia="Batang"/>
          <w:lang w:val="en-GB"/>
        </w:rPr>
        <w:t>”</w:t>
      </w:r>
      <w:r w:rsidRPr="00E1677D">
        <w:rPr>
          <w:rFonts w:eastAsia="Batang"/>
          <w:b/>
          <w:lang w:val="en-GB"/>
        </w:rPr>
        <w:t xml:space="preserve"> </w:t>
      </w:r>
      <w:r w:rsidRPr="00E1677D">
        <w:rPr>
          <w:rFonts w:eastAsia="Batang"/>
          <w:b/>
          <w:lang w:val="en-GB"/>
        </w:rPr>
        <w:tab/>
      </w:r>
      <w:r w:rsidRPr="00E1677D">
        <w:rPr>
          <w:rFonts w:eastAsia="Batang"/>
          <w:lang w:val="en-GB"/>
        </w:rPr>
        <w:t xml:space="preserve">an open market value of </w:t>
      </w:r>
      <w:r w:rsidR="001A1DE1" w:rsidRPr="00E1677D">
        <w:rPr>
          <w:rFonts w:eastAsia="Batang"/>
          <w:lang w:val="en-GB"/>
        </w:rPr>
        <w:t xml:space="preserve">the </w:t>
      </w:r>
      <w:r w:rsidR="00A31C19" w:rsidRPr="00E1677D">
        <w:rPr>
          <w:rFonts w:eastAsia="Batang"/>
          <w:lang w:val="en-GB"/>
        </w:rPr>
        <w:t>Property</w:t>
      </w:r>
      <w:r w:rsidRPr="00E1677D">
        <w:rPr>
          <w:rFonts w:eastAsia="Batang"/>
          <w:lang w:val="en-GB"/>
        </w:rPr>
        <w:t xml:space="preserve"> determined </w:t>
      </w:r>
      <w:r w:rsidR="00EF4268" w:rsidRPr="00E1677D">
        <w:rPr>
          <w:rFonts w:eastAsia="Batang"/>
          <w:lang w:val="en-GB"/>
        </w:rPr>
        <w:t xml:space="preserve">by </w:t>
      </w:r>
      <w:r w:rsidR="00EF4268">
        <w:rPr>
          <w:rFonts w:eastAsia="Batang"/>
          <w:lang w:val="en-GB"/>
        </w:rPr>
        <w:t>the</w:t>
      </w:r>
      <w:r w:rsidR="00EF4268" w:rsidRPr="00E1677D">
        <w:rPr>
          <w:rFonts w:eastAsia="Batang"/>
          <w:lang w:val="en-GB"/>
        </w:rPr>
        <w:t xml:space="preserve"> External Expert</w:t>
      </w:r>
      <w:r w:rsidR="00EF4268">
        <w:rPr>
          <w:rFonts w:eastAsia="Batang"/>
          <w:lang w:val="en-GB"/>
        </w:rPr>
        <w:t xml:space="preserve"> </w:t>
      </w:r>
      <w:r w:rsidRPr="00E1677D">
        <w:rPr>
          <w:rFonts w:eastAsia="Batang"/>
          <w:lang w:val="en-GB"/>
        </w:rPr>
        <w:t xml:space="preserve">in </w:t>
      </w:r>
      <w:r w:rsidR="00EF4268">
        <w:rPr>
          <w:rFonts w:eastAsia="Batang"/>
          <w:lang w:val="en-GB"/>
        </w:rPr>
        <w:t xml:space="preserve">the most recent Valuation in </w:t>
      </w:r>
      <w:r w:rsidRPr="00E1677D">
        <w:rPr>
          <w:rFonts w:eastAsia="Batang"/>
          <w:lang w:val="en-GB"/>
        </w:rPr>
        <w:t>accordance with practices generally accepted in the Czech</w:t>
      </w:r>
      <w:r w:rsidR="00730C1E" w:rsidRPr="00E1677D">
        <w:rPr>
          <w:rFonts w:eastAsia="Batang"/>
          <w:lang w:val="en-GB"/>
        </w:rPr>
        <w:t xml:space="preserve"> real estate marke</w:t>
      </w:r>
      <w:r w:rsidR="00EF4268">
        <w:rPr>
          <w:rFonts w:eastAsia="Batang"/>
          <w:lang w:val="en-GB"/>
        </w:rPr>
        <w:t>t</w:t>
      </w:r>
      <w:r w:rsidR="00730C1E" w:rsidRPr="00E1677D">
        <w:rPr>
          <w:rFonts w:eastAsia="Batang"/>
          <w:lang w:val="en-GB"/>
        </w:rPr>
        <w:t>;</w:t>
      </w:r>
      <w:r w:rsidR="001A1DE1" w:rsidRPr="00E1677D">
        <w:rPr>
          <w:rFonts w:eastAsia="Batang"/>
          <w:lang w:val="en-GB"/>
        </w:rPr>
        <w:t xml:space="preserve"> </w:t>
      </w:r>
    </w:p>
    <w:p w14:paraId="4747DE7E" w14:textId="77777777" w:rsidR="00C249C7" w:rsidRPr="00E1677D" w:rsidRDefault="00C34DD7" w:rsidP="005C0977">
      <w:pPr>
        <w:pStyle w:val="StylNormln1ZarovnatdoblokuVlevo0cmPedsazen55"/>
        <w:spacing w:before="0" w:line="264" w:lineRule="auto"/>
        <w:ind w:left="4820" w:hanging="4112"/>
        <w:rPr>
          <w:lang w:val="en-GB"/>
        </w:rPr>
      </w:pPr>
      <w:r w:rsidRPr="00E1677D">
        <w:rPr>
          <w:lang w:val="en-GB"/>
        </w:rPr>
        <w:t>“</w:t>
      </w:r>
      <w:r w:rsidR="00557D41" w:rsidRPr="00E1677D">
        <w:rPr>
          <w:b/>
          <w:lang w:val="en-GB"/>
        </w:rPr>
        <w:t xml:space="preserve">Material Adverse </w:t>
      </w:r>
      <w:r w:rsidR="007D528F" w:rsidRPr="00E1677D">
        <w:rPr>
          <w:b/>
          <w:lang w:val="en-GB"/>
        </w:rPr>
        <w:t>Effect</w:t>
      </w:r>
      <w:r w:rsidR="00557D41" w:rsidRPr="00E1677D">
        <w:rPr>
          <w:lang w:val="en-GB"/>
        </w:rPr>
        <w:t>“</w:t>
      </w:r>
      <w:r w:rsidR="00557D41" w:rsidRPr="00E1677D">
        <w:rPr>
          <w:lang w:val="en-GB"/>
        </w:rPr>
        <w:tab/>
      </w:r>
      <w:r w:rsidR="007D528F" w:rsidRPr="00E1677D">
        <w:rPr>
          <w:lang w:val="en-GB"/>
        </w:rPr>
        <w:t>a</w:t>
      </w:r>
      <w:r w:rsidR="002A1DEA" w:rsidRPr="00E1677D">
        <w:rPr>
          <w:lang w:val="en-GB"/>
        </w:rPr>
        <w:t xml:space="preserve">n effect or outcome which is </w:t>
      </w:r>
      <w:r w:rsidR="00530A88" w:rsidRPr="00E1677D">
        <w:rPr>
          <w:lang w:val="en-GB"/>
        </w:rPr>
        <w:t xml:space="preserve">substantially </w:t>
      </w:r>
      <w:r w:rsidR="002A1DEA" w:rsidRPr="00E1677D">
        <w:rPr>
          <w:lang w:val="en-GB"/>
        </w:rPr>
        <w:t>adverse to</w:t>
      </w:r>
      <w:r w:rsidR="007D528F" w:rsidRPr="00E1677D">
        <w:rPr>
          <w:lang w:val="en-GB"/>
        </w:rPr>
        <w:t xml:space="preserve">: </w:t>
      </w:r>
    </w:p>
    <w:p w14:paraId="2B2F6164" w14:textId="77777777" w:rsidR="004B2EBD" w:rsidRDefault="00157CFA" w:rsidP="00566DFC">
      <w:pPr>
        <w:pStyle w:val="StylNormln1ZarovnatdoblokuVlevo0cmPedsazen55"/>
        <w:numPr>
          <w:ilvl w:val="0"/>
          <w:numId w:val="79"/>
        </w:numPr>
        <w:spacing w:before="0" w:line="264" w:lineRule="auto"/>
        <w:ind w:left="5387" w:hanging="567"/>
        <w:rPr>
          <w:lang w:val="en-GB"/>
        </w:rPr>
      </w:pPr>
      <w:r w:rsidRPr="00E1677D">
        <w:rPr>
          <w:lang w:val="en-GB"/>
        </w:rPr>
        <w:t>the Project;</w:t>
      </w:r>
    </w:p>
    <w:p w14:paraId="53B7F618" w14:textId="77777777" w:rsidR="004B2EBD" w:rsidRPr="00243D13" w:rsidRDefault="004B2EBD" w:rsidP="00566DFC">
      <w:pPr>
        <w:pStyle w:val="StylNormln1ZarovnatdoblokuVlevo0cmPedsazen55"/>
        <w:numPr>
          <w:ilvl w:val="0"/>
          <w:numId w:val="79"/>
        </w:numPr>
        <w:spacing w:before="0" w:line="264" w:lineRule="auto"/>
        <w:ind w:left="5387" w:hanging="567"/>
        <w:rPr>
          <w:lang w:val="en-GB"/>
        </w:rPr>
      </w:pPr>
      <w:r w:rsidRPr="00243D13">
        <w:rPr>
          <w:lang w:val="en-GB"/>
        </w:rPr>
        <w:t xml:space="preserve">the business, operations, performance, </w:t>
      </w:r>
      <w:r w:rsidR="00BD230D">
        <w:rPr>
          <w:lang w:val="en-GB"/>
        </w:rPr>
        <w:t>assets, the Property</w:t>
      </w:r>
      <w:r w:rsidRPr="00243D13">
        <w:rPr>
          <w:lang w:val="en-GB"/>
        </w:rPr>
        <w:t xml:space="preserve">, going concern or condition (financial or otherwise) of </w:t>
      </w:r>
      <w:r w:rsidR="00BD230D">
        <w:rPr>
          <w:lang w:val="en-GB"/>
        </w:rPr>
        <w:t>the</w:t>
      </w:r>
      <w:r w:rsidR="00BD230D" w:rsidRPr="00243D13">
        <w:rPr>
          <w:lang w:val="en-GB"/>
        </w:rPr>
        <w:t xml:space="preserve"> </w:t>
      </w:r>
      <w:r w:rsidRPr="00243D13">
        <w:rPr>
          <w:lang w:val="en-GB"/>
        </w:rPr>
        <w:t xml:space="preserve">Borrower; </w:t>
      </w:r>
    </w:p>
    <w:p w14:paraId="5368DC78" w14:textId="77777777" w:rsidR="00C249C7" w:rsidRPr="00E1677D" w:rsidRDefault="007D528F" w:rsidP="00566DFC">
      <w:pPr>
        <w:pStyle w:val="StylNormln1ZarovnatdoblokuVlevo0cmPedsazen55"/>
        <w:numPr>
          <w:ilvl w:val="0"/>
          <w:numId w:val="79"/>
        </w:numPr>
        <w:spacing w:before="0" w:line="264" w:lineRule="auto"/>
        <w:ind w:left="5387" w:hanging="567"/>
        <w:rPr>
          <w:lang w:val="en-GB"/>
        </w:rPr>
      </w:pPr>
      <w:r w:rsidRPr="00E1677D">
        <w:rPr>
          <w:lang w:val="en-GB"/>
        </w:rPr>
        <w:t xml:space="preserve">the ability of </w:t>
      </w:r>
      <w:r w:rsidR="005E3BCF" w:rsidRPr="00E1677D">
        <w:rPr>
          <w:lang w:val="en-GB"/>
        </w:rPr>
        <w:t xml:space="preserve">the </w:t>
      </w:r>
      <w:r w:rsidR="00157CFA" w:rsidRPr="00E1677D">
        <w:rPr>
          <w:lang w:val="en-GB"/>
        </w:rPr>
        <w:t>Borrower</w:t>
      </w:r>
      <w:r w:rsidR="00A31C19" w:rsidRPr="00E1677D">
        <w:rPr>
          <w:lang w:val="en-GB"/>
        </w:rPr>
        <w:t xml:space="preserve"> </w:t>
      </w:r>
      <w:r w:rsidRPr="00E1677D">
        <w:rPr>
          <w:lang w:val="en-GB"/>
        </w:rPr>
        <w:t xml:space="preserve">to comply with any of its obligations under the Finance Documents; or </w:t>
      </w:r>
    </w:p>
    <w:p w14:paraId="78DEDB0E" w14:textId="77777777" w:rsidR="00157CFA" w:rsidRPr="00E1677D" w:rsidRDefault="007D528F" w:rsidP="00566DFC">
      <w:pPr>
        <w:pStyle w:val="StylNormln1ZarovnatdoblokuVlevo0cmPedsazen55"/>
        <w:numPr>
          <w:ilvl w:val="0"/>
          <w:numId w:val="79"/>
        </w:numPr>
        <w:spacing w:before="0" w:line="264" w:lineRule="auto"/>
        <w:ind w:left="5387" w:hanging="567"/>
        <w:rPr>
          <w:lang w:val="en-GB"/>
        </w:rPr>
      </w:pPr>
      <w:r w:rsidRPr="00E1677D">
        <w:rPr>
          <w:lang w:val="en-GB"/>
        </w:rPr>
        <w:t xml:space="preserve">the validity, </w:t>
      </w:r>
      <w:r w:rsidR="00730C1E" w:rsidRPr="00E1677D">
        <w:rPr>
          <w:lang w:val="en-GB"/>
        </w:rPr>
        <w:t xml:space="preserve">legality or </w:t>
      </w:r>
      <w:r w:rsidRPr="00E1677D">
        <w:rPr>
          <w:lang w:val="en-GB"/>
        </w:rPr>
        <w:t xml:space="preserve">enforceability or </w:t>
      </w:r>
      <w:r w:rsidR="00DB2405" w:rsidRPr="00E1677D">
        <w:rPr>
          <w:lang w:val="en-GB"/>
        </w:rPr>
        <w:t xml:space="preserve">the effectiveness </w:t>
      </w:r>
      <w:r w:rsidRPr="00E1677D">
        <w:rPr>
          <w:lang w:val="en-GB"/>
        </w:rPr>
        <w:t xml:space="preserve">of any Finance Document or the remedies of the </w:t>
      </w:r>
      <w:r w:rsidR="00C21956" w:rsidRPr="00E1677D">
        <w:rPr>
          <w:lang w:val="en-GB"/>
        </w:rPr>
        <w:t>Bank</w:t>
      </w:r>
      <w:r w:rsidR="001A101A" w:rsidRPr="00E1677D">
        <w:rPr>
          <w:lang w:val="en-GB"/>
        </w:rPr>
        <w:t xml:space="preserve"> </w:t>
      </w:r>
      <w:r w:rsidRPr="00E1677D">
        <w:rPr>
          <w:lang w:val="en-GB"/>
        </w:rPr>
        <w:t>thereunder</w:t>
      </w:r>
      <w:r w:rsidR="00DB2405" w:rsidRPr="00E1677D">
        <w:rPr>
          <w:lang w:val="en-GB"/>
        </w:rPr>
        <w:t xml:space="preserve"> or the </w:t>
      </w:r>
      <w:r w:rsidR="00730C1E" w:rsidRPr="00E1677D">
        <w:rPr>
          <w:lang w:val="en-GB"/>
        </w:rPr>
        <w:t xml:space="preserve">priority and </w:t>
      </w:r>
      <w:r w:rsidR="00DB2405" w:rsidRPr="00E1677D">
        <w:rPr>
          <w:lang w:val="en-GB"/>
        </w:rPr>
        <w:t>ranking of any Transaction Security</w:t>
      </w:r>
      <w:r w:rsidR="004C0267" w:rsidRPr="00E1677D">
        <w:rPr>
          <w:lang w:val="en-GB"/>
        </w:rPr>
        <w:t>;</w:t>
      </w:r>
    </w:p>
    <w:p w14:paraId="1886A4C5" w14:textId="77777777" w:rsidR="004535C9" w:rsidRDefault="004535C9" w:rsidP="005C0977">
      <w:pPr>
        <w:widowControl w:val="0"/>
        <w:tabs>
          <w:tab w:val="left" w:pos="4840"/>
        </w:tabs>
        <w:spacing w:after="120" w:line="264" w:lineRule="auto"/>
        <w:ind w:left="4840" w:hanging="4131"/>
        <w:jc w:val="both"/>
        <w:rPr>
          <w:rFonts w:cs="Arial"/>
          <w:szCs w:val="22"/>
        </w:rPr>
      </w:pPr>
      <w:r w:rsidRPr="004535C9">
        <w:rPr>
          <w:rFonts w:cs="Arial"/>
          <w:szCs w:val="22"/>
        </w:rPr>
        <w:t>“</w:t>
      </w:r>
      <w:r w:rsidRPr="009E4BCD">
        <w:rPr>
          <w:rFonts w:cs="Arial"/>
          <w:b/>
          <w:szCs w:val="22"/>
        </w:rPr>
        <w:t>Material Lease Agreement</w:t>
      </w:r>
      <w:r w:rsidRPr="004535C9">
        <w:rPr>
          <w:rFonts w:cs="Arial"/>
          <w:szCs w:val="22"/>
        </w:rPr>
        <w:t>”</w:t>
      </w:r>
      <w:r w:rsidRPr="004535C9">
        <w:rPr>
          <w:rFonts w:cs="Arial"/>
          <w:szCs w:val="22"/>
        </w:rPr>
        <w:tab/>
        <w:t>Lease Agreement, where the aggregate amount of annual lease payable under the respective agreement exceeds CZK 500,000;</w:t>
      </w:r>
    </w:p>
    <w:p w14:paraId="006BD6A3" w14:textId="77777777" w:rsidR="00036E12" w:rsidRPr="00E1677D" w:rsidRDefault="00036E12"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Mortgage Agreement</w:t>
      </w:r>
      <w:r w:rsidR="00267410">
        <w:rPr>
          <w:rFonts w:cs="Arial"/>
          <w:b/>
          <w:szCs w:val="22"/>
        </w:rPr>
        <w:t>(s)</w:t>
      </w:r>
      <w:r w:rsidRPr="00267410">
        <w:rPr>
          <w:rFonts w:cs="Arial"/>
          <w:szCs w:val="22"/>
        </w:rPr>
        <w:t>”</w:t>
      </w:r>
      <w:r w:rsidRPr="00E1677D">
        <w:rPr>
          <w:rFonts w:cs="Arial"/>
          <w:b/>
          <w:szCs w:val="22"/>
        </w:rPr>
        <w:tab/>
      </w:r>
      <w:r w:rsidRPr="00E1677D">
        <w:rPr>
          <w:rFonts w:cs="Arial"/>
          <w:szCs w:val="22"/>
        </w:rPr>
        <w:t>mortgage agreement</w:t>
      </w:r>
      <w:r w:rsidR="00267410">
        <w:rPr>
          <w:rFonts w:cs="Arial"/>
          <w:szCs w:val="22"/>
        </w:rPr>
        <w:t>(s)</w:t>
      </w:r>
      <w:r w:rsidRPr="00E1677D">
        <w:rPr>
          <w:rFonts w:cs="Arial"/>
          <w:szCs w:val="22"/>
        </w:rPr>
        <w:t xml:space="preserve"> between the Borrower as mortgagor and the Bank as mortgagee under which </w:t>
      </w:r>
      <w:r w:rsidR="005E3BCF" w:rsidRPr="00E1677D">
        <w:rPr>
          <w:rFonts w:cs="Arial"/>
          <w:szCs w:val="22"/>
        </w:rPr>
        <w:t xml:space="preserve">a </w:t>
      </w:r>
      <w:r w:rsidRPr="00E1677D">
        <w:rPr>
          <w:rFonts w:cs="Arial"/>
          <w:szCs w:val="22"/>
        </w:rPr>
        <w:t xml:space="preserve">first ranking </w:t>
      </w:r>
      <w:r w:rsidR="00BD230D">
        <w:rPr>
          <w:rFonts w:cs="Arial"/>
          <w:szCs w:val="22"/>
        </w:rPr>
        <w:t xml:space="preserve">(after the termination of the Existing Security) </w:t>
      </w:r>
      <w:r w:rsidRPr="00E1677D">
        <w:rPr>
          <w:rFonts w:cs="Arial"/>
          <w:szCs w:val="22"/>
        </w:rPr>
        <w:t xml:space="preserve">mortgage </w:t>
      </w:r>
      <w:r w:rsidRPr="000D19F6">
        <w:rPr>
          <w:rFonts w:cs="Arial"/>
          <w:szCs w:val="22"/>
        </w:rPr>
        <w:t xml:space="preserve">over the </w:t>
      </w:r>
      <w:r w:rsidR="00A31C19" w:rsidRPr="000D19F6">
        <w:rPr>
          <w:rFonts w:cs="Arial"/>
          <w:szCs w:val="22"/>
        </w:rPr>
        <w:t>Property</w:t>
      </w:r>
      <w:r w:rsidRPr="00E1677D">
        <w:rPr>
          <w:rFonts w:cs="Arial"/>
          <w:szCs w:val="22"/>
        </w:rPr>
        <w:t xml:space="preserve"> is established in favour of the Bank to secure debts of the Borrower towards the Bank arising under the Finance Documents; </w:t>
      </w:r>
    </w:p>
    <w:p w14:paraId="4415E01D" w14:textId="77777777" w:rsidR="002E2C3C" w:rsidRPr="00E1677D" w:rsidRDefault="002E2C3C"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Negative Bank Account</w:t>
      </w:r>
      <w:r w:rsidR="00217C0D">
        <w:rPr>
          <w:rFonts w:cs="Arial"/>
          <w:b/>
          <w:szCs w:val="22"/>
        </w:rPr>
        <w:t>s</w:t>
      </w:r>
      <w:r w:rsidRPr="00E1677D">
        <w:rPr>
          <w:rFonts w:cs="Arial"/>
          <w:b/>
          <w:szCs w:val="22"/>
        </w:rPr>
        <w:t xml:space="preserve"> Pledge</w:t>
      </w:r>
      <w:r w:rsidRPr="00E1677D">
        <w:rPr>
          <w:rFonts w:cs="Arial"/>
          <w:szCs w:val="22"/>
        </w:rPr>
        <w:t>”</w:t>
      </w:r>
      <w:r w:rsidRPr="00E1677D">
        <w:rPr>
          <w:rFonts w:cs="Arial"/>
          <w:b/>
          <w:szCs w:val="22"/>
        </w:rPr>
        <w:tab/>
      </w:r>
      <w:r w:rsidRPr="00E1677D">
        <w:rPr>
          <w:rFonts w:cs="Arial"/>
          <w:szCs w:val="22"/>
        </w:rPr>
        <w:t xml:space="preserve">obligation of the Borrower not to establish any pledge over the </w:t>
      </w:r>
      <w:r w:rsidR="00815A8C" w:rsidRPr="00E1677D">
        <w:rPr>
          <w:rFonts w:cs="Arial"/>
          <w:szCs w:val="22"/>
        </w:rPr>
        <w:t xml:space="preserve">Bank </w:t>
      </w:r>
      <w:r w:rsidRPr="00E1677D">
        <w:rPr>
          <w:rFonts w:cs="Arial"/>
          <w:szCs w:val="22"/>
        </w:rPr>
        <w:t>Accounts established in accordance with Section 1309(2) of the Civil Code</w:t>
      </w:r>
      <w:r w:rsidR="00BD230D">
        <w:rPr>
          <w:rFonts w:cs="Arial"/>
          <w:szCs w:val="22"/>
        </w:rPr>
        <w:t xml:space="preserve"> and registered in the Register of Pledges</w:t>
      </w:r>
      <w:r w:rsidRPr="00E1677D">
        <w:rPr>
          <w:rFonts w:cs="Arial"/>
          <w:szCs w:val="22"/>
        </w:rPr>
        <w:t>;</w:t>
      </w:r>
    </w:p>
    <w:p w14:paraId="16439B85" w14:textId="77777777" w:rsidR="00783DB8" w:rsidRPr="00E1677D" w:rsidRDefault="00783DB8"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Negative Lease Agreements Pledge</w:t>
      </w:r>
      <w:r w:rsidRPr="00E1677D">
        <w:rPr>
          <w:rFonts w:cs="Arial"/>
          <w:szCs w:val="22"/>
        </w:rPr>
        <w:t>”</w:t>
      </w:r>
      <w:r w:rsidRPr="00E1677D">
        <w:rPr>
          <w:rFonts w:cs="Arial"/>
          <w:b/>
          <w:szCs w:val="22"/>
        </w:rPr>
        <w:tab/>
      </w:r>
      <w:r w:rsidRPr="00E1677D">
        <w:rPr>
          <w:rFonts w:cs="Arial"/>
          <w:szCs w:val="22"/>
        </w:rPr>
        <w:t>obligation of the Borrower not to establish any pledge over the receivables under the Lease Agreements</w:t>
      </w:r>
      <w:r w:rsidR="008F1583">
        <w:rPr>
          <w:rFonts w:cs="Arial"/>
          <w:szCs w:val="22"/>
        </w:rPr>
        <w:t>, which</w:t>
      </w:r>
      <w:r w:rsidR="00653506">
        <w:rPr>
          <w:rFonts w:cs="Arial"/>
          <w:szCs w:val="22"/>
        </w:rPr>
        <w:t>,</w:t>
      </w:r>
      <w:r w:rsidR="008F1583">
        <w:rPr>
          <w:rFonts w:cs="Arial"/>
          <w:szCs w:val="22"/>
        </w:rPr>
        <w:t xml:space="preserve"> if requested by the Bank</w:t>
      </w:r>
      <w:r w:rsidR="00653506">
        <w:rPr>
          <w:rFonts w:cs="Arial"/>
          <w:szCs w:val="22"/>
        </w:rPr>
        <w:t>,</w:t>
      </w:r>
      <w:r w:rsidR="008F1583">
        <w:rPr>
          <w:rFonts w:cs="Arial"/>
          <w:szCs w:val="22"/>
        </w:rPr>
        <w:t xml:space="preserve"> will be</w:t>
      </w:r>
      <w:r w:rsidRPr="00E1677D">
        <w:rPr>
          <w:rFonts w:cs="Arial"/>
          <w:szCs w:val="22"/>
        </w:rPr>
        <w:t xml:space="preserve"> established in accordance with Section 1309(2) of the Civil Code</w:t>
      </w:r>
      <w:r w:rsidR="00BD230D">
        <w:rPr>
          <w:rFonts w:cs="Arial"/>
          <w:szCs w:val="22"/>
        </w:rPr>
        <w:t xml:space="preserve"> and </w:t>
      </w:r>
      <w:r w:rsidR="00BD230D" w:rsidRPr="00BD230D">
        <w:rPr>
          <w:rFonts w:cs="Arial"/>
          <w:szCs w:val="22"/>
        </w:rPr>
        <w:t>registered in the Register of Pledges</w:t>
      </w:r>
      <w:r w:rsidRPr="00E1677D">
        <w:rPr>
          <w:rFonts w:cs="Arial"/>
          <w:szCs w:val="22"/>
        </w:rPr>
        <w:t>;</w:t>
      </w:r>
    </w:p>
    <w:p w14:paraId="3AB1FA3C" w14:textId="77777777" w:rsidR="003A51B0" w:rsidRDefault="00783DB8"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Pr="00E1677D">
        <w:rPr>
          <w:rFonts w:cs="Arial"/>
          <w:b/>
          <w:szCs w:val="22"/>
        </w:rPr>
        <w:t xml:space="preserve">Negative Insurance </w:t>
      </w:r>
      <w:r w:rsidR="00BB0FD1" w:rsidRPr="00E1677D">
        <w:rPr>
          <w:rFonts w:cs="Arial"/>
          <w:b/>
          <w:szCs w:val="22"/>
        </w:rPr>
        <w:t>Policies</w:t>
      </w:r>
      <w:r w:rsidRPr="00E1677D">
        <w:rPr>
          <w:rFonts w:cs="Arial"/>
          <w:b/>
          <w:szCs w:val="22"/>
        </w:rPr>
        <w:t xml:space="preserve"> Pledge</w:t>
      </w:r>
      <w:r w:rsidRPr="00E1677D">
        <w:rPr>
          <w:rFonts w:cs="Arial"/>
          <w:szCs w:val="22"/>
        </w:rPr>
        <w:t>”</w:t>
      </w:r>
      <w:r w:rsidRPr="00E1677D">
        <w:rPr>
          <w:rFonts w:cs="Arial"/>
          <w:b/>
          <w:szCs w:val="22"/>
        </w:rPr>
        <w:tab/>
      </w:r>
      <w:r w:rsidRPr="00E1677D">
        <w:rPr>
          <w:rFonts w:cs="Arial"/>
          <w:szCs w:val="22"/>
        </w:rPr>
        <w:t>obligation of the Borrower not to establish any pledge over the receivables under the Insurance Contracts established in accordance with Section 1309(2) of the Civil Code</w:t>
      </w:r>
      <w:r w:rsidR="00BD230D">
        <w:rPr>
          <w:rFonts w:cs="Arial"/>
          <w:szCs w:val="22"/>
        </w:rPr>
        <w:t xml:space="preserve"> </w:t>
      </w:r>
      <w:r w:rsidR="00BD230D" w:rsidRPr="00BD230D">
        <w:rPr>
          <w:rFonts w:cs="Arial"/>
          <w:szCs w:val="22"/>
        </w:rPr>
        <w:t>registered in the Register of Pledges</w:t>
      </w:r>
      <w:r w:rsidRPr="00E1677D">
        <w:rPr>
          <w:rFonts w:cs="Arial"/>
          <w:szCs w:val="22"/>
        </w:rPr>
        <w:t>;</w:t>
      </w:r>
      <w:r w:rsidRPr="00E1677D" w:rsidDel="00783DB8">
        <w:rPr>
          <w:rFonts w:cs="Arial"/>
          <w:szCs w:val="22"/>
        </w:rPr>
        <w:t xml:space="preserve"> </w:t>
      </w:r>
    </w:p>
    <w:p w14:paraId="58D99D1F" w14:textId="77777777" w:rsidR="002706F6" w:rsidRDefault="00F9571E"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Pr="00A4418E">
        <w:rPr>
          <w:rFonts w:cs="Arial"/>
          <w:b/>
          <w:szCs w:val="22"/>
        </w:rPr>
        <w:t xml:space="preserve">Negative </w:t>
      </w:r>
      <w:r w:rsidR="00BE1920" w:rsidRPr="00A4418E">
        <w:rPr>
          <w:rFonts w:cs="Arial"/>
          <w:b/>
          <w:szCs w:val="22"/>
        </w:rPr>
        <w:t>Property</w:t>
      </w:r>
      <w:r w:rsidRPr="00A4418E">
        <w:rPr>
          <w:rFonts w:cs="Arial"/>
          <w:b/>
          <w:szCs w:val="22"/>
        </w:rPr>
        <w:t xml:space="preserve"> Pledge</w:t>
      </w:r>
      <w:r w:rsidR="00BD230D">
        <w:rPr>
          <w:rFonts w:cs="Arial"/>
          <w:b/>
          <w:szCs w:val="22"/>
        </w:rPr>
        <w:t xml:space="preserve"> and Disposal Restriction</w:t>
      </w:r>
      <w:r w:rsidRPr="00A4418E">
        <w:rPr>
          <w:rFonts w:cs="Arial"/>
          <w:szCs w:val="22"/>
        </w:rPr>
        <w:t xml:space="preserve">” </w:t>
      </w:r>
      <w:r w:rsidRPr="00A4418E">
        <w:rPr>
          <w:rFonts w:cs="Arial"/>
          <w:szCs w:val="22"/>
        </w:rPr>
        <w:tab/>
      </w:r>
    </w:p>
    <w:p w14:paraId="2F6D997C" w14:textId="77777777" w:rsidR="00F9571E" w:rsidRPr="00E1677D" w:rsidRDefault="002706F6" w:rsidP="005C0977">
      <w:pPr>
        <w:widowControl w:val="0"/>
        <w:tabs>
          <w:tab w:val="left" w:pos="4840"/>
        </w:tabs>
        <w:spacing w:after="120" w:line="264" w:lineRule="auto"/>
        <w:ind w:left="4842" w:hanging="4133"/>
        <w:jc w:val="both"/>
        <w:rPr>
          <w:rFonts w:cs="Arial"/>
          <w:szCs w:val="22"/>
        </w:rPr>
      </w:pPr>
      <w:r>
        <w:rPr>
          <w:rFonts w:cs="Arial"/>
          <w:szCs w:val="22"/>
        </w:rPr>
        <w:tab/>
      </w:r>
      <w:r w:rsidR="00F9571E" w:rsidRPr="00A4418E">
        <w:rPr>
          <w:rFonts w:cs="Arial"/>
          <w:szCs w:val="22"/>
          <w:lang w:eastAsia="cs-CZ"/>
        </w:rPr>
        <w:t>obligation of the Borrower not to establish any pledge and/or mortgage over the Property established in accordance with Section 1309(2) of the Civil Code</w:t>
      </w:r>
      <w:r w:rsidR="00BD230D">
        <w:rPr>
          <w:rFonts w:cs="Arial"/>
          <w:szCs w:val="22"/>
          <w:lang w:eastAsia="cs-CZ"/>
        </w:rPr>
        <w:t xml:space="preserve"> and not to dispose with the Property (in Czech </w:t>
      </w:r>
      <w:proofErr w:type="spellStart"/>
      <w:r w:rsidR="00BD230D" w:rsidRPr="000D70D4">
        <w:rPr>
          <w:rFonts w:cs="Arial"/>
          <w:i/>
          <w:szCs w:val="22"/>
          <w:lang w:eastAsia="cs-CZ"/>
        </w:rPr>
        <w:t>zákaz</w:t>
      </w:r>
      <w:proofErr w:type="spellEnd"/>
      <w:r w:rsidR="00BD230D" w:rsidRPr="000D70D4">
        <w:rPr>
          <w:rFonts w:cs="Arial"/>
          <w:i/>
          <w:szCs w:val="22"/>
          <w:lang w:eastAsia="cs-CZ"/>
        </w:rPr>
        <w:t xml:space="preserve"> </w:t>
      </w:r>
      <w:proofErr w:type="spellStart"/>
      <w:r w:rsidR="00BD230D" w:rsidRPr="000D70D4">
        <w:rPr>
          <w:rFonts w:cs="Arial"/>
          <w:i/>
          <w:szCs w:val="22"/>
          <w:lang w:eastAsia="cs-CZ"/>
        </w:rPr>
        <w:t>zcizení</w:t>
      </w:r>
      <w:proofErr w:type="spellEnd"/>
      <w:r w:rsidR="00BD230D" w:rsidRPr="000D70D4">
        <w:rPr>
          <w:rFonts w:cs="Arial"/>
          <w:i/>
          <w:szCs w:val="22"/>
          <w:lang w:eastAsia="cs-CZ"/>
        </w:rPr>
        <w:t xml:space="preserve"> a </w:t>
      </w:r>
      <w:proofErr w:type="spellStart"/>
      <w:r w:rsidR="00BD230D" w:rsidRPr="000D70D4">
        <w:rPr>
          <w:rFonts w:cs="Arial"/>
          <w:i/>
          <w:szCs w:val="22"/>
          <w:lang w:eastAsia="cs-CZ"/>
        </w:rPr>
        <w:t>zatížení</w:t>
      </w:r>
      <w:proofErr w:type="spellEnd"/>
      <w:r w:rsidR="00BD230D">
        <w:rPr>
          <w:rFonts w:cs="Arial"/>
          <w:szCs w:val="22"/>
          <w:lang w:eastAsia="cs-CZ"/>
        </w:rPr>
        <w:t xml:space="preserve">) </w:t>
      </w:r>
      <w:r w:rsidR="00BD230D" w:rsidRPr="00BD230D">
        <w:rPr>
          <w:rFonts w:cs="Arial"/>
          <w:szCs w:val="22"/>
          <w:lang w:eastAsia="cs-CZ"/>
        </w:rPr>
        <w:t xml:space="preserve">registered in the </w:t>
      </w:r>
      <w:r w:rsidR="00BD230D">
        <w:rPr>
          <w:rFonts w:cs="Arial"/>
          <w:szCs w:val="22"/>
          <w:lang w:eastAsia="cs-CZ"/>
        </w:rPr>
        <w:t>Cadastral Register</w:t>
      </w:r>
      <w:r w:rsidR="00F9571E" w:rsidRPr="00A4418E">
        <w:rPr>
          <w:rFonts w:cs="Arial"/>
          <w:szCs w:val="22"/>
          <w:lang w:eastAsia="cs-CZ"/>
        </w:rPr>
        <w:t>;</w:t>
      </w:r>
    </w:p>
    <w:p w14:paraId="1AA6011E" w14:textId="77777777" w:rsidR="00C7028D" w:rsidRPr="00E1677D" w:rsidRDefault="00171D98"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Pr="00E1677D">
        <w:rPr>
          <w:rFonts w:cs="Arial"/>
          <w:b/>
          <w:szCs w:val="22"/>
        </w:rPr>
        <w:t>Obligor</w:t>
      </w:r>
      <w:r w:rsidRPr="00E1677D">
        <w:rPr>
          <w:rFonts w:cs="Arial"/>
          <w:szCs w:val="22"/>
        </w:rPr>
        <w:t xml:space="preserve">” </w:t>
      </w:r>
      <w:r w:rsidR="00B33692" w:rsidRPr="00E1677D">
        <w:rPr>
          <w:rFonts w:cs="Arial"/>
          <w:szCs w:val="22"/>
        </w:rPr>
        <w:tab/>
        <w:t>t</w:t>
      </w:r>
      <w:r w:rsidRPr="00E1677D">
        <w:rPr>
          <w:rFonts w:cs="Arial"/>
          <w:szCs w:val="22"/>
        </w:rPr>
        <w:t>he Borrower</w:t>
      </w:r>
      <w:r w:rsidR="002435E4">
        <w:rPr>
          <w:rFonts w:cs="Arial"/>
          <w:szCs w:val="22"/>
        </w:rPr>
        <w:t xml:space="preserve"> and any party</w:t>
      </w:r>
      <w:r w:rsidR="00ED35C3">
        <w:rPr>
          <w:rFonts w:cs="Arial"/>
          <w:szCs w:val="22"/>
        </w:rPr>
        <w:t>,</w:t>
      </w:r>
      <w:r w:rsidR="002435E4">
        <w:rPr>
          <w:rFonts w:cs="Arial"/>
          <w:szCs w:val="22"/>
        </w:rPr>
        <w:t xml:space="preserve"> </w:t>
      </w:r>
      <w:r w:rsidR="00ED35C3">
        <w:rPr>
          <w:rFonts w:cs="Arial"/>
          <w:szCs w:val="22"/>
        </w:rPr>
        <w:t xml:space="preserve">other than the Bank, </w:t>
      </w:r>
      <w:r w:rsidR="002435E4">
        <w:rPr>
          <w:rFonts w:cs="Arial"/>
          <w:szCs w:val="22"/>
        </w:rPr>
        <w:t>which is or in future becomes a party to any Finance Document</w:t>
      </w:r>
      <w:r w:rsidR="00B33692" w:rsidRPr="00E1677D">
        <w:rPr>
          <w:rFonts w:cs="Arial"/>
          <w:szCs w:val="22"/>
        </w:rPr>
        <w:t>;</w:t>
      </w:r>
      <w:r w:rsidR="00DB5121" w:rsidRPr="00E1677D">
        <w:rPr>
          <w:rFonts w:cs="Arial"/>
          <w:szCs w:val="22"/>
        </w:rPr>
        <w:t xml:space="preserve"> </w:t>
      </w:r>
    </w:p>
    <w:p w14:paraId="6D8591EB" w14:textId="77777777" w:rsidR="0041301D" w:rsidRPr="0041301D" w:rsidRDefault="0041301D" w:rsidP="005C0977">
      <w:pPr>
        <w:widowControl w:val="0"/>
        <w:tabs>
          <w:tab w:val="left" w:pos="4840"/>
        </w:tabs>
        <w:spacing w:after="120" w:line="264" w:lineRule="auto"/>
        <w:ind w:left="4820" w:hanging="4111"/>
        <w:jc w:val="both"/>
        <w:rPr>
          <w:bCs/>
        </w:rPr>
      </w:pPr>
      <w:r>
        <w:rPr>
          <w:rFonts w:cs="Arial"/>
          <w:szCs w:val="22"/>
        </w:rPr>
        <w:t>“</w:t>
      </w:r>
      <w:r w:rsidRPr="00114525">
        <w:rPr>
          <w:rFonts w:cs="Arial"/>
          <w:b/>
          <w:szCs w:val="22"/>
        </w:rPr>
        <w:t>Operational Account</w:t>
      </w:r>
      <w:r>
        <w:rPr>
          <w:rFonts w:cs="Arial"/>
          <w:szCs w:val="22"/>
        </w:rPr>
        <w:t>”</w:t>
      </w:r>
      <w:r>
        <w:rPr>
          <w:rFonts w:cs="Arial"/>
          <w:szCs w:val="22"/>
        </w:rPr>
        <w:tab/>
        <w:t>EUR</w:t>
      </w:r>
      <w:r w:rsidRPr="0041301D">
        <w:rPr>
          <w:rFonts w:cs="Arial"/>
          <w:szCs w:val="22"/>
        </w:rPr>
        <w:t xml:space="preserve"> bank account of the Borrower No. </w:t>
      </w:r>
      <w:r w:rsidRPr="002C707C">
        <w:rPr>
          <w:bCs/>
        </w:rPr>
        <w:t>5010014935/5500</w:t>
      </w:r>
      <w:r w:rsidRPr="002C707C" w:rsidDel="00203109">
        <w:rPr>
          <w:bCs/>
        </w:rPr>
        <w:t xml:space="preserve"> </w:t>
      </w:r>
      <w:r w:rsidRPr="0041301D">
        <w:rPr>
          <w:rFonts w:cs="Arial"/>
          <w:szCs w:val="22"/>
        </w:rPr>
        <w:t>held with Bank;</w:t>
      </w:r>
      <w:r w:rsidRPr="002C707C" w:rsidDel="00203109">
        <w:rPr>
          <w:bCs/>
        </w:rPr>
        <w:t xml:space="preserve"> </w:t>
      </w:r>
    </w:p>
    <w:p w14:paraId="383BE327" w14:textId="77777777" w:rsidR="00386B0C" w:rsidRPr="00E1677D" w:rsidRDefault="00C34DD7" w:rsidP="005C0977">
      <w:pPr>
        <w:widowControl w:val="0"/>
        <w:tabs>
          <w:tab w:val="left" w:pos="4840"/>
        </w:tabs>
        <w:spacing w:after="120" w:line="264" w:lineRule="auto"/>
        <w:ind w:left="4842" w:hanging="4133"/>
        <w:jc w:val="both"/>
        <w:rPr>
          <w:rFonts w:cs="Arial"/>
          <w:szCs w:val="22"/>
        </w:rPr>
      </w:pPr>
      <w:r w:rsidRPr="00E1677D">
        <w:rPr>
          <w:rFonts w:cs="Arial"/>
          <w:szCs w:val="22"/>
        </w:rPr>
        <w:t>“</w:t>
      </w:r>
      <w:r w:rsidR="00386B0C" w:rsidRPr="00E1677D">
        <w:rPr>
          <w:rFonts w:cs="Arial"/>
          <w:b/>
          <w:szCs w:val="22"/>
        </w:rPr>
        <w:t>Parent</w:t>
      </w:r>
      <w:r w:rsidRPr="00E1677D">
        <w:rPr>
          <w:rFonts w:cs="Arial"/>
          <w:szCs w:val="22"/>
        </w:rPr>
        <w:t>”</w:t>
      </w:r>
      <w:r w:rsidR="00D87D6B" w:rsidRPr="00E1677D">
        <w:rPr>
          <w:rFonts w:cs="Arial"/>
          <w:szCs w:val="22"/>
        </w:rPr>
        <w:tab/>
      </w:r>
      <w:r w:rsidR="0019688F" w:rsidRPr="00E1677D">
        <w:rPr>
          <w:rFonts w:cs="Arial"/>
          <w:szCs w:val="22"/>
        </w:rPr>
        <w:t xml:space="preserve">in relation to a person, any person or company in respect of which </w:t>
      </w:r>
      <w:r w:rsidR="00AB2F03">
        <w:rPr>
          <w:rFonts w:cs="Arial"/>
          <w:szCs w:val="22"/>
        </w:rPr>
        <w:t>the first-mentioned person</w:t>
      </w:r>
      <w:r w:rsidR="00AB2F03" w:rsidRPr="00E1677D">
        <w:rPr>
          <w:rFonts w:cs="Arial"/>
          <w:szCs w:val="22"/>
        </w:rPr>
        <w:t xml:space="preserve"> </w:t>
      </w:r>
      <w:r w:rsidR="0019688F" w:rsidRPr="00E1677D">
        <w:rPr>
          <w:rFonts w:cs="Arial"/>
          <w:szCs w:val="22"/>
        </w:rPr>
        <w:t>is a Subsidiary</w:t>
      </w:r>
      <w:r w:rsidR="00386B0C" w:rsidRPr="00E1677D">
        <w:rPr>
          <w:rFonts w:cs="Arial"/>
          <w:szCs w:val="22"/>
        </w:rPr>
        <w:t>;</w:t>
      </w:r>
    </w:p>
    <w:p w14:paraId="78FA213E" w14:textId="06F5DCA2" w:rsidR="00D24AE5" w:rsidRPr="00442422" w:rsidRDefault="00EA2CAF" w:rsidP="00442422">
      <w:pPr>
        <w:widowControl w:val="0"/>
        <w:tabs>
          <w:tab w:val="left" w:pos="4840"/>
        </w:tabs>
        <w:spacing w:after="120" w:line="264" w:lineRule="auto"/>
        <w:ind w:left="4842" w:hanging="4133"/>
        <w:jc w:val="both"/>
        <w:rPr>
          <w:rFonts w:cs="Arial"/>
          <w:b/>
          <w:szCs w:val="22"/>
        </w:rPr>
      </w:pPr>
      <w:r w:rsidRPr="007917BA">
        <w:rPr>
          <w:rFonts w:cs="Arial"/>
          <w:szCs w:val="22"/>
        </w:rPr>
        <w:t>“</w:t>
      </w:r>
      <w:r w:rsidRPr="007917BA">
        <w:rPr>
          <w:rFonts w:cs="Arial"/>
          <w:b/>
          <w:szCs w:val="22"/>
        </w:rPr>
        <w:t>Patronage</w:t>
      </w:r>
      <w:r w:rsidR="00D24AE5">
        <w:rPr>
          <w:rFonts w:cs="Arial"/>
          <w:b/>
          <w:szCs w:val="22"/>
        </w:rPr>
        <w:t xml:space="preserve"> and Subordination</w:t>
      </w:r>
      <w:r w:rsidRPr="007917BA">
        <w:rPr>
          <w:rFonts w:cs="Arial"/>
          <w:b/>
          <w:szCs w:val="22"/>
        </w:rPr>
        <w:t xml:space="preserve"> Agreement</w:t>
      </w:r>
      <w:r w:rsidRPr="007917BA">
        <w:rPr>
          <w:rFonts w:cs="Arial"/>
          <w:szCs w:val="22"/>
        </w:rPr>
        <w:t>”</w:t>
      </w:r>
      <w:r w:rsidRPr="007917BA">
        <w:rPr>
          <w:rFonts w:cs="Arial"/>
          <w:b/>
          <w:szCs w:val="22"/>
        </w:rPr>
        <w:tab/>
      </w:r>
    </w:p>
    <w:p w14:paraId="7331D5B9" w14:textId="77777777" w:rsidR="00D24AE5" w:rsidRPr="00C73273" w:rsidRDefault="00D24AE5" w:rsidP="00D24AE5">
      <w:pPr>
        <w:widowControl w:val="0"/>
        <w:tabs>
          <w:tab w:val="left" w:pos="4840"/>
        </w:tabs>
        <w:spacing w:after="120" w:line="264" w:lineRule="auto"/>
        <w:ind w:left="4840" w:hanging="4131"/>
        <w:jc w:val="both"/>
        <w:rPr>
          <w:rFonts w:cs="Arial"/>
          <w:szCs w:val="22"/>
        </w:rPr>
      </w:pPr>
      <w:r>
        <w:rPr>
          <w:rFonts w:cs="Arial"/>
          <w:szCs w:val="22"/>
        </w:rPr>
        <w:tab/>
        <w:t xml:space="preserve">means Debt Subordination and Patronage Agreement concluded on 7 October 2019 </w:t>
      </w:r>
      <w:r w:rsidRPr="00E1677D">
        <w:rPr>
          <w:rFonts w:cs="Arial"/>
          <w:szCs w:val="22"/>
        </w:rPr>
        <w:t xml:space="preserve">between the Bank, the Borrower, </w:t>
      </w:r>
      <w:r>
        <w:rPr>
          <w:rFonts w:cs="Arial"/>
          <w:szCs w:val="22"/>
        </w:rPr>
        <w:t>Shareholder</w:t>
      </w:r>
      <w:r w:rsidRPr="00E1677D">
        <w:rPr>
          <w:rFonts w:cs="Arial"/>
          <w:szCs w:val="22"/>
        </w:rPr>
        <w:t xml:space="preserve"> </w:t>
      </w:r>
      <w:r>
        <w:rPr>
          <w:rFonts w:cs="Arial"/>
          <w:szCs w:val="22"/>
        </w:rPr>
        <w:t>1, Shareholder</w:t>
      </w:r>
      <w:r w:rsidRPr="00E1677D">
        <w:rPr>
          <w:rFonts w:cs="Arial"/>
          <w:szCs w:val="22"/>
        </w:rPr>
        <w:t xml:space="preserve"> </w:t>
      </w:r>
      <w:r>
        <w:rPr>
          <w:rFonts w:cs="Arial"/>
          <w:szCs w:val="22"/>
        </w:rPr>
        <w:t>2, Shareholder</w:t>
      </w:r>
      <w:r w:rsidRPr="00E1677D">
        <w:rPr>
          <w:rFonts w:cs="Arial"/>
          <w:szCs w:val="22"/>
        </w:rPr>
        <w:t xml:space="preserve"> </w:t>
      </w:r>
      <w:r>
        <w:rPr>
          <w:rFonts w:cs="Arial"/>
          <w:szCs w:val="22"/>
        </w:rPr>
        <w:t>3, Shareholder</w:t>
      </w:r>
      <w:r w:rsidRPr="00E1677D">
        <w:rPr>
          <w:rFonts w:cs="Arial"/>
          <w:szCs w:val="22"/>
        </w:rPr>
        <w:t xml:space="preserve"> </w:t>
      </w:r>
      <w:r w:rsidRPr="00C73273">
        <w:rPr>
          <w:rFonts w:cs="Arial"/>
          <w:szCs w:val="22"/>
        </w:rPr>
        <w:t xml:space="preserve">4 and Shareholder 5 </w:t>
      </w:r>
      <w:r>
        <w:rPr>
          <w:rFonts w:cs="Arial"/>
          <w:szCs w:val="22"/>
        </w:rPr>
        <w:t>whereby</w:t>
      </w:r>
      <w:r w:rsidRPr="00C73273">
        <w:rPr>
          <w:rFonts w:cs="Arial"/>
          <w:szCs w:val="22"/>
        </w:rPr>
        <w:t xml:space="preserve">: </w:t>
      </w:r>
    </w:p>
    <w:p w14:paraId="59E0FCBD" w14:textId="5D57F862" w:rsidR="00D24AE5" w:rsidRPr="00C73273" w:rsidRDefault="00D24AE5" w:rsidP="00D24AE5">
      <w:pPr>
        <w:pStyle w:val="Definition2"/>
        <w:numPr>
          <w:ilvl w:val="0"/>
          <w:numId w:val="159"/>
        </w:numPr>
        <w:spacing w:after="120" w:line="264" w:lineRule="auto"/>
        <w:ind w:left="5387" w:hanging="567"/>
        <w:rPr>
          <w:rFonts w:ascii="Arial" w:hAnsi="Arial" w:cs="Arial"/>
          <w:b/>
          <w:sz w:val="22"/>
          <w:szCs w:val="22"/>
        </w:rPr>
      </w:pPr>
      <w:r w:rsidRPr="00C73273">
        <w:rPr>
          <w:rFonts w:ascii="Arial" w:hAnsi="Arial" w:cs="Arial"/>
          <w:sz w:val="22"/>
          <w:szCs w:val="22"/>
        </w:rPr>
        <w:t xml:space="preserve">the payment of any and all debts of the Borrower to any party to the </w:t>
      </w:r>
      <w:r w:rsidR="00A822AD" w:rsidRPr="00A822AD">
        <w:rPr>
          <w:rFonts w:ascii="Arial" w:hAnsi="Arial" w:cs="Arial"/>
          <w:sz w:val="22"/>
          <w:szCs w:val="22"/>
        </w:rPr>
        <w:t xml:space="preserve">Patronage and Subordination Agreement </w:t>
      </w:r>
      <w:r w:rsidRPr="00C73273">
        <w:rPr>
          <w:rFonts w:ascii="Arial" w:hAnsi="Arial" w:cs="Arial"/>
          <w:sz w:val="22"/>
          <w:szCs w:val="22"/>
        </w:rPr>
        <w:t xml:space="preserve">other than the Bank </w:t>
      </w:r>
      <w:r>
        <w:rPr>
          <w:rFonts w:ascii="Arial" w:hAnsi="Arial" w:cs="Arial"/>
          <w:sz w:val="22"/>
          <w:szCs w:val="22"/>
        </w:rPr>
        <w:t>were</w:t>
      </w:r>
      <w:r w:rsidRPr="00C73273">
        <w:rPr>
          <w:rFonts w:ascii="Arial" w:hAnsi="Arial" w:cs="Arial"/>
          <w:sz w:val="22"/>
          <w:szCs w:val="22"/>
        </w:rPr>
        <w:t xml:space="preserve"> subordinated, deferred and pledged until all obligations of the Borrower against the Bank has been fully satisfied; </w:t>
      </w:r>
      <w:r>
        <w:rPr>
          <w:rFonts w:ascii="Arial" w:hAnsi="Arial" w:cs="Arial"/>
          <w:sz w:val="22"/>
          <w:szCs w:val="22"/>
        </w:rPr>
        <w:t xml:space="preserve">and </w:t>
      </w:r>
    </w:p>
    <w:p w14:paraId="274CB31B" w14:textId="77777777" w:rsidR="00D24AE5" w:rsidRDefault="00D24AE5" w:rsidP="00D24AE5">
      <w:pPr>
        <w:pStyle w:val="Definition2"/>
        <w:numPr>
          <w:ilvl w:val="0"/>
          <w:numId w:val="159"/>
        </w:numPr>
        <w:spacing w:after="120" w:line="264" w:lineRule="auto"/>
        <w:ind w:left="5387" w:hanging="567"/>
        <w:rPr>
          <w:rFonts w:ascii="Arial" w:hAnsi="Arial" w:cs="Arial"/>
          <w:sz w:val="22"/>
          <w:szCs w:val="22"/>
        </w:rPr>
      </w:pPr>
      <w:r w:rsidRPr="00C73273">
        <w:rPr>
          <w:rFonts w:ascii="Arial" w:hAnsi="Arial" w:cs="Arial"/>
          <w:sz w:val="22"/>
          <w:szCs w:val="22"/>
        </w:rPr>
        <w:t>certain obligations for the benefit of the Bank in connection with this Agreement</w:t>
      </w:r>
      <w:r>
        <w:rPr>
          <w:rFonts w:ascii="Arial" w:hAnsi="Arial" w:cs="Arial"/>
          <w:sz w:val="22"/>
          <w:szCs w:val="22"/>
        </w:rPr>
        <w:t xml:space="preserve"> were arranged</w:t>
      </w:r>
      <w:r w:rsidRPr="00C73273">
        <w:rPr>
          <w:rFonts w:ascii="Arial" w:hAnsi="Arial" w:cs="Arial"/>
          <w:sz w:val="22"/>
          <w:szCs w:val="22"/>
        </w:rPr>
        <w:t>, including inter alia:</w:t>
      </w:r>
    </w:p>
    <w:p w14:paraId="6C860F87" w14:textId="4E432A7D" w:rsidR="00BD230D" w:rsidRDefault="00BD230D" w:rsidP="005C0977">
      <w:pPr>
        <w:widowControl w:val="0"/>
        <w:tabs>
          <w:tab w:val="left" w:pos="4840"/>
        </w:tabs>
        <w:spacing w:after="120" w:line="264" w:lineRule="auto"/>
        <w:ind w:left="4842" w:hanging="4133"/>
        <w:jc w:val="both"/>
        <w:rPr>
          <w:rFonts w:cs="Arial"/>
          <w:szCs w:val="22"/>
        </w:rPr>
      </w:pPr>
    </w:p>
    <w:p w14:paraId="6E0EAF5E" w14:textId="747A12E7" w:rsidR="00EA2CAF" w:rsidRPr="006B3700" w:rsidRDefault="008A5321" w:rsidP="00442422">
      <w:pPr>
        <w:pStyle w:val="ListParagraph"/>
        <w:numPr>
          <w:ilvl w:val="0"/>
          <w:numId w:val="165"/>
        </w:numPr>
        <w:tabs>
          <w:tab w:val="left" w:pos="4840"/>
          <w:tab w:val="left" w:pos="5245"/>
        </w:tabs>
        <w:spacing w:after="120" w:line="264" w:lineRule="auto"/>
        <w:ind w:left="5954" w:hanging="567"/>
        <w:jc w:val="both"/>
        <w:rPr>
          <w:rFonts w:cs="Arial"/>
          <w:szCs w:val="22"/>
        </w:rPr>
      </w:pPr>
      <w:r w:rsidRPr="005B1B37">
        <w:rPr>
          <w:rFonts w:cs="Arial"/>
          <w:szCs w:val="22"/>
        </w:rPr>
        <w:t>share retention obligation by the Shareholder</w:t>
      </w:r>
      <w:r w:rsidR="00A822AD">
        <w:rPr>
          <w:rFonts w:cs="Arial"/>
          <w:szCs w:val="22"/>
        </w:rPr>
        <w:t xml:space="preserve"> being a party to the Patronage and Subordination Agreement</w:t>
      </w:r>
      <w:r w:rsidRPr="005B1B37">
        <w:rPr>
          <w:rFonts w:cs="Arial"/>
          <w:szCs w:val="22"/>
        </w:rPr>
        <w:t xml:space="preserve"> meaning that any sale and/or transfer of the ownership interest in the Borrower requires prior written consent of the Bank</w:t>
      </w:r>
      <w:r w:rsidR="00E15735" w:rsidRPr="0040748D">
        <w:rPr>
          <w:rFonts w:cs="Arial"/>
          <w:szCs w:val="22"/>
        </w:rPr>
        <w:t>;</w:t>
      </w:r>
      <w:r w:rsidR="00A04FE0" w:rsidRPr="0040748D">
        <w:rPr>
          <w:rFonts w:cs="Arial"/>
          <w:szCs w:val="22"/>
        </w:rPr>
        <w:t xml:space="preserve"> </w:t>
      </w:r>
      <w:r w:rsidRPr="006B3700">
        <w:rPr>
          <w:rFonts w:cs="Arial"/>
          <w:szCs w:val="22"/>
        </w:rPr>
        <w:t>and</w:t>
      </w:r>
    </w:p>
    <w:p w14:paraId="446A96C5" w14:textId="0E4D1B14" w:rsidR="00E968CF" w:rsidRPr="00E1677D" w:rsidRDefault="008A5321" w:rsidP="00442422">
      <w:pPr>
        <w:pStyle w:val="ListParagraph"/>
        <w:numPr>
          <w:ilvl w:val="0"/>
          <w:numId w:val="165"/>
        </w:numPr>
        <w:tabs>
          <w:tab w:val="left" w:pos="4840"/>
          <w:tab w:val="left" w:pos="5245"/>
        </w:tabs>
        <w:spacing w:after="120" w:line="264" w:lineRule="auto"/>
        <w:ind w:left="5954" w:hanging="567"/>
        <w:jc w:val="both"/>
        <w:rPr>
          <w:rFonts w:cs="Arial"/>
          <w:szCs w:val="22"/>
        </w:rPr>
      </w:pPr>
      <w:r>
        <w:rPr>
          <w:rFonts w:cs="Arial"/>
          <w:szCs w:val="22"/>
        </w:rPr>
        <w:t xml:space="preserve">investment retention obligation by the Shareholder </w:t>
      </w:r>
      <w:r w:rsidR="00A822AD">
        <w:rPr>
          <w:rFonts w:cs="Arial"/>
          <w:szCs w:val="22"/>
        </w:rPr>
        <w:t>being a party to the Patronage and Subordination Agreement</w:t>
      </w:r>
      <w:r w:rsidR="00A822AD" w:rsidRPr="00C73273">
        <w:rPr>
          <w:rFonts w:cs="Arial"/>
          <w:szCs w:val="22"/>
        </w:rPr>
        <w:t xml:space="preserve"> </w:t>
      </w:r>
      <w:r>
        <w:rPr>
          <w:rFonts w:cs="Arial"/>
          <w:szCs w:val="22"/>
        </w:rPr>
        <w:t>meaning that the Borrower shall not sell, transfer, lease or otherwise dispose of all or a substantial part of its assets and undertake or permit any merger, consolidation or reorganization of its company st</w:t>
      </w:r>
      <w:r w:rsidR="002E2834">
        <w:rPr>
          <w:rFonts w:cs="Arial"/>
          <w:szCs w:val="22"/>
        </w:rPr>
        <w:t>r</w:t>
      </w:r>
      <w:r>
        <w:rPr>
          <w:rFonts w:cs="Arial"/>
          <w:szCs w:val="22"/>
        </w:rPr>
        <w:t>uctur</w:t>
      </w:r>
      <w:r w:rsidR="002E2834">
        <w:rPr>
          <w:rFonts w:cs="Arial"/>
          <w:szCs w:val="22"/>
        </w:rPr>
        <w:t>e</w:t>
      </w:r>
      <w:r>
        <w:rPr>
          <w:rFonts w:cs="Arial"/>
          <w:szCs w:val="22"/>
        </w:rPr>
        <w:t xml:space="preserve"> and sell</w:t>
      </w:r>
      <w:r w:rsidR="002E2834">
        <w:rPr>
          <w:rFonts w:cs="Arial"/>
          <w:szCs w:val="22"/>
        </w:rPr>
        <w:t xml:space="preserve"> </w:t>
      </w:r>
      <w:r>
        <w:rPr>
          <w:rFonts w:cs="Arial"/>
          <w:szCs w:val="22"/>
        </w:rPr>
        <w:t>or in any manner dispose of, pledge or encumber all or any portion of the capital of the Borrower, unless any amounts outstanding under the Facility Agreement shall be fully repaid or the Bank agrees otherwise</w:t>
      </w:r>
      <w:r w:rsidR="002E2834">
        <w:rPr>
          <w:rFonts w:cs="Arial"/>
          <w:szCs w:val="22"/>
        </w:rPr>
        <w:t>;</w:t>
      </w:r>
    </w:p>
    <w:p w14:paraId="4826D384" w14:textId="3F6EA33B" w:rsidR="00887B47" w:rsidRPr="00E1677D" w:rsidRDefault="00133287" w:rsidP="005C0977">
      <w:pPr>
        <w:widowControl w:val="0"/>
        <w:tabs>
          <w:tab w:val="left" w:pos="4840"/>
        </w:tabs>
        <w:spacing w:after="120" w:line="264" w:lineRule="auto"/>
        <w:ind w:left="4842" w:hanging="4133"/>
        <w:jc w:val="both"/>
        <w:rPr>
          <w:rFonts w:cs="Arial"/>
          <w:szCs w:val="22"/>
        </w:rPr>
      </w:pPr>
      <w:r w:rsidRPr="005A32BA">
        <w:rPr>
          <w:rFonts w:cs="Arial"/>
          <w:szCs w:val="22"/>
        </w:rPr>
        <w:t>“</w:t>
      </w:r>
      <w:r w:rsidRPr="005A32BA">
        <w:rPr>
          <w:rFonts w:cs="Arial"/>
          <w:b/>
          <w:szCs w:val="22"/>
        </w:rPr>
        <w:t>Payment Date</w:t>
      </w:r>
      <w:r w:rsidRPr="005A32BA">
        <w:rPr>
          <w:rFonts w:cs="Arial"/>
          <w:szCs w:val="22"/>
        </w:rPr>
        <w:t>”</w:t>
      </w:r>
      <w:r w:rsidRPr="005A32BA">
        <w:rPr>
          <w:rFonts w:cs="Arial"/>
          <w:szCs w:val="22"/>
        </w:rPr>
        <w:tab/>
      </w:r>
      <w:r w:rsidR="00F0097A" w:rsidRPr="005A32BA">
        <w:rPr>
          <w:rFonts w:cs="Arial"/>
          <w:szCs w:val="22"/>
        </w:rPr>
        <w:t>in the Repayment Period</w:t>
      </w:r>
      <w:r w:rsidR="00FD6CE8" w:rsidRPr="005A32BA">
        <w:rPr>
          <w:rFonts w:cs="Arial"/>
          <w:szCs w:val="22"/>
        </w:rPr>
        <w:t>,</w:t>
      </w:r>
      <w:r w:rsidR="00F0097A" w:rsidRPr="005A32BA">
        <w:rPr>
          <w:rFonts w:cs="Arial"/>
          <w:szCs w:val="22"/>
        </w:rPr>
        <w:t xml:space="preserve"> as applicable</w:t>
      </w:r>
      <w:r w:rsidR="00FD6CE8" w:rsidRPr="005A32BA">
        <w:rPr>
          <w:rFonts w:cs="Arial"/>
          <w:szCs w:val="22"/>
        </w:rPr>
        <w:t>,</w:t>
      </w:r>
      <w:r w:rsidR="00F0097A" w:rsidRPr="005A32BA">
        <w:rPr>
          <w:rFonts w:cs="Arial"/>
          <w:szCs w:val="22"/>
        </w:rPr>
        <w:t xml:space="preserve"> the last Banking Date</w:t>
      </w:r>
      <w:r w:rsidRPr="005A32BA">
        <w:rPr>
          <w:rFonts w:cs="Arial"/>
          <w:szCs w:val="22"/>
        </w:rPr>
        <w:t xml:space="preserve"> </w:t>
      </w:r>
      <w:r w:rsidR="00F0097A" w:rsidRPr="005A32BA">
        <w:rPr>
          <w:rFonts w:cs="Arial"/>
          <w:szCs w:val="22"/>
        </w:rPr>
        <w:t xml:space="preserve">of each </w:t>
      </w:r>
      <w:r w:rsidR="00C81363" w:rsidRPr="005A32BA">
        <w:rPr>
          <w:rFonts w:cs="Arial"/>
          <w:szCs w:val="22"/>
        </w:rPr>
        <w:t xml:space="preserve">Interest Period determined in accordance with clause </w:t>
      </w:r>
      <w:r w:rsidR="00C81363" w:rsidRPr="005A32BA">
        <w:rPr>
          <w:rFonts w:cs="Arial"/>
          <w:szCs w:val="22"/>
        </w:rPr>
        <w:fldChar w:fldCharType="begin"/>
      </w:r>
      <w:r w:rsidR="00C81363" w:rsidRPr="005A32BA">
        <w:rPr>
          <w:rFonts w:cs="Arial"/>
          <w:szCs w:val="22"/>
        </w:rPr>
        <w:instrText xml:space="preserve"> REF _Ref18354594 \r \h  \* MERGEFORMAT </w:instrText>
      </w:r>
      <w:r w:rsidR="00C81363" w:rsidRPr="005A32BA">
        <w:rPr>
          <w:rFonts w:cs="Arial"/>
          <w:szCs w:val="22"/>
        </w:rPr>
      </w:r>
      <w:r w:rsidR="00C81363" w:rsidRPr="005A32BA">
        <w:rPr>
          <w:rFonts w:cs="Arial"/>
          <w:szCs w:val="22"/>
        </w:rPr>
        <w:fldChar w:fldCharType="separate"/>
      </w:r>
      <w:r w:rsidR="00674984">
        <w:rPr>
          <w:rFonts w:cs="Arial"/>
          <w:szCs w:val="22"/>
        </w:rPr>
        <w:t>7.5</w:t>
      </w:r>
      <w:r w:rsidR="00C81363" w:rsidRPr="005A32BA">
        <w:rPr>
          <w:rFonts w:cs="Arial"/>
          <w:szCs w:val="22"/>
        </w:rPr>
        <w:fldChar w:fldCharType="end"/>
      </w:r>
      <w:r w:rsidR="005741CF" w:rsidRPr="005A32BA">
        <w:rPr>
          <w:rFonts w:cs="Arial"/>
          <w:szCs w:val="22"/>
        </w:rPr>
        <w:t xml:space="preserve"> and </w:t>
      </w:r>
      <w:r w:rsidR="005741CF" w:rsidRPr="005A32BA">
        <w:rPr>
          <w:rFonts w:cs="Arial"/>
          <w:szCs w:val="22"/>
        </w:rPr>
        <w:fldChar w:fldCharType="begin"/>
      </w:r>
      <w:r w:rsidR="005741CF" w:rsidRPr="005A32BA">
        <w:rPr>
          <w:rFonts w:cs="Arial"/>
          <w:szCs w:val="22"/>
        </w:rPr>
        <w:instrText xml:space="preserve"> REF _Ref18354905 \r \h </w:instrText>
      </w:r>
      <w:r w:rsidR="00473F0C">
        <w:rPr>
          <w:rFonts w:cs="Arial"/>
          <w:szCs w:val="22"/>
        </w:rPr>
        <w:instrText xml:space="preserve"> \* MERGEFORMAT </w:instrText>
      </w:r>
      <w:r w:rsidR="005741CF" w:rsidRPr="005A32BA">
        <w:rPr>
          <w:rFonts w:cs="Arial"/>
          <w:szCs w:val="22"/>
        </w:rPr>
      </w:r>
      <w:r w:rsidR="005741CF" w:rsidRPr="005A32BA">
        <w:rPr>
          <w:rFonts w:cs="Arial"/>
          <w:szCs w:val="22"/>
        </w:rPr>
        <w:fldChar w:fldCharType="separate"/>
      </w:r>
      <w:r w:rsidR="00674984">
        <w:rPr>
          <w:rFonts w:cs="Arial"/>
          <w:szCs w:val="22"/>
        </w:rPr>
        <w:t>7.7</w:t>
      </w:r>
      <w:r w:rsidR="005741CF" w:rsidRPr="005A32BA">
        <w:rPr>
          <w:rFonts w:cs="Arial"/>
          <w:szCs w:val="22"/>
        </w:rPr>
        <w:fldChar w:fldCharType="end"/>
      </w:r>
      <w:r w:rsidRPr="005A32BA">
        <w:rPr>
          <w:rFonts w:cs="Arial"/>
          <w:szCs w:val="22"/>
        </w:rPr>
        <w:t>;</w:t>
      </w:r>
    </w:p>
    <w:p w14:paraId="148D4187" w14:textId="77777777" w:rsidR="00F60CF5" w:rsidRDefault="00F60CF5" w:rsidP="005C0977">
      <w:pPr>
        <w:tabs>
          <w:tab w:val="left" w:pos="4820"/>
        </w:tabs>
        <w:spacing w:after="120" w:line="264" w:lineRule="auto"/>
        <w:ind w:left="4820" w:hanging="4111"/>
        <w:jc w:val="both"/>
        <w:rPr>
          <w:rFonts w:cs="Arial"/>
          <w:szCs w:val="22"/>
        </w:rPr>
      </w:pPr>
      <w:r w:rsidRPr="00F60CF5">
        <w:rPr>
          <w:rFonts w:cs="Arial"/>
          <w:szCs w:val="22"/>
        </w:rPr>
        <w:t>“</w:t>
      </w:r>
      <w:r w:rsidRPr="00F60CF5">
        <w:rPr>
          <w:rFonts w:cs="Arial"/>
          <w:b/>
          <w:szCs w:val="22"/>
        </w:rPr>
        <w:t>Pay-Off Letter</w:t>
      </w:r>
      <w:r w:rsidRPr="00F60CF5">
        <w:rPr>
          <w:rFonts w:cs="Arial"/>
          <w:szCs w:val="22"/>
        </w:rPr>
        <w:t>”</w:t>
      </w:r>
      <w:r w:rsidRPr="00F60CF5">
        <w:rPr>
          <w:rFonts w:cs="Arial"/>
          <w:szCs w:val="22"/>
        </w:rPr>
        <w:tab/>
        <w:t xml:space="preserve">a pay-off letter(s) issued by the Bank for the purpose of refinancing of the Existing </w:t>
      </w:r>
      <w:r>
        <w:rPr>
          <w:rFonts w:cs="Arial"/>
          <w:szCs w:val="22"/>
        </w:rPr>
        <w:t>Financing</w:t>
      </w:r>
      <w:r w:rsidRPr="00F60CF5">
        <w:rPr>
          <w:rFonts w:cs="Arial"/>
          <w:szCs w:val="22"/>
        </w:rPr>
        <w:t xml:space="preserve">, containing, inter alia, (i) consents with the repayment of the Existing </w:t>
      </w:r>
      <w:r>
        <w:rPr>
          <w:rFonts w:cs="Arial"/>
          <w:szCs w:val="22"/>
        </w:rPr>
        <w:t>Financing</w:t>
      </w:r>
      <w:r w:rsidRPr="00F60CF5">
        <w:rPr>
          <w:rFonts w:cs="Arial"/>
          <w:szCs w:val="22"/>
        </w:rPr>
        <w:t xml:space="preserve"> by the Borrower on the prepayment date, (ii) confirmation of the aggregate outstanding amount of the Existing </w:t>
      </w:r>
      <w:r>
        <w:rPr>
          <w:rFonts w:cs="Arial"/>
          <w:szCs w:val="22"/>
        </w:rPr>
        <w:t>Financing</w:t>
      </w:r>
      <w:r w:rsidRPr="00F60CF5">
        <w:rPr>
          <w:rFonts w:cs="Arial"/>
          <w:szCs w:val="22"/>
        </w:rPr>
        <w:t xml:space="preserve"> payable by the Borrower, and (iii) specification of the bank accounts for the purpose of the prepayment;</w:t>
      </w:r>
    </w:p>
    <w:p w14:paraId="0A1791F7" w14:textId="77777777" w:rsidR="00FC2EFF" w:rsidRDefault="00FC2EFF" w:rsidP="005C0977">
      <w:pPr>
        <w:tabs>
          <w:tab w:val="left" w:pos="4820"/>
        </w:tabs>
        <w:spacing w:after="120" w:line="264" w:lineRule="auto"/>
        <w:ind w:left="4820" w:hanging="4111"/>
        <w:jc w:val="both"/>
        <w:rPr>
          <w:rFonts w:cs="Arial"/>
          <w:szCs w:val="22"/>
        </w:rPr>
      </w:pPr>
      <w:r w:rsidRPr="003A141F">
        <w:rPr>
          <w:rFonts w:cs="Arial"/>
          <w:szCs w:val="22"/>
        </w:rPr>
        <w:t>“</w:t>
      </w:r>
      <w:r w:rsidRPr="003A141F">
        <w:rPr>
          <w:rFonts w:cs="Arial"/>
          <w:b/>
          <w:szCs w:val="22"/>
        </w:rPr>
        <w:t>Permitted Encumbrance</w:t>
      </w:r>
      <w:r w:rsidRPr="003A141F">
        <w:rPr>
          <w:rFonts w:cs="Arial"/>
          <w:szCs w:val="22"/>
        </w:rPr>
        <w:t>”</w:t>
      </w:r>
      <w:r w:rsidRPr="003A141F">
        <w:rPr>
          <w:rFonts w:cs="Arial"/>
          <w:szCs w:val="22"/>
        </w:rPr>
        <w:tab/>
      </w:r>
      <w:r>
        <w:rPr>
          <w:rFonts w:cs="Arial"/>
          <w:szCs w:val="22"/>
        </w:rPr>
        <w:t>the following encumbrances over the Property:</w:t>
      </w:r>
    </w:p>
    <w:p w14:paraId="454773DE" w14:textId="77777777" w:rsidR="002E2834" w:rsidRDefault="00FC2EFF" w:rsidP="005E0F5C">
      <w:pPr>
        <w:numPr>
          <w:ilvl w:val="0"/>
          <w:numId w:val="85"/>
        </w:numPr>
        <w:tabs>
          <w:tab w:val="left" w:pos="4840"/>
        </w:tabs>
        <w:spacing w:after="120" w:line="264" w:lineRule="auto"/>
        <w:ind w:left="5387" w:hanging="567"/>
        <w:jc w:val="both"/>
        <w:rPr>
          <w:rFonts w:cs="Arial"/>
          <w:szCs w:val="22"/>
        </w:rPr>
      </w:pPr>
      <w:r w:rsidRPr="003A141F">
        <w:rPr>
          <w:rFonts w:cs="Arial"/>
          <w:szCs w:val="22"/>
        </w:rPr>
        <w:t xml:space="preserve">easements </w:t>
      </w:r>
      <w:r>
        <w:rPr>
          <w:rFonts w:cs="Arial"/>
          <w:szCs w:val="22"/>
        </w:rPr>
        <w:t>existing as of the Signing Date and registered in the Deeds of Titles (</w:t>
      </w:r>
      <w:proofErr w:type="spellStart"/>
      <w:r w:rsidRPr="000D70D4">
        <w:rPr>
          <w:rFonts w:cs="Arial"/>
          <w:i/>
          <w:szCs w:val="22"/>
        </w:rPr>
        <w:t>listy</w:t>
      </w:r>
      <w:proofErr w:type="spellEnd"/>
      <w:r w:rsidRPr="000D70D4">
        <w:rPr>
          <w:rFonts w:cs="Arial"/>
          <w:i/>
          <w:szCs w:val="22"/>
        </w:rPr>
        <w:t xml:space="preserve"> </w:t>
      </w:r>
      <w:proofErr w:type="spellStart"/>
      <w:r w:rsidRPr="000D70D4">
        <w:rPr>
          <w:rFonts w:cs="Arial"/>
          <w:i/>
          <w:szCs w:val="22"/>
        </w:rPr>
        <w:t>vlastnictví</w:t>
      </w:r>
      <w:proofErr w:type="spellEnd"/>
      <w:r>
        <w:rPr>
          <w:rFonts w:cs="Arial"/>
          <w:szCs w:val="22"/>
        </w:rPr>
        <w:t>) relating to the Property;</w:t>
      </w:r>
    </w:p>
    <w:p w14:paraId="6134DBE5" w14:textId="77777777" w:rsidR="00FC2EFF" w:rsidRDefault="002E2834" w:rsidP="005E0F5C">
      <w:pPr>
        <w:numPr>
          <w:ilvl w:val="0"/>
          <w:numId w:val="85"/>
        </w:numPr>
        <w:tabs>
          <w:tab w:val="left" w:pos="4840"/>
        </w:tabs>
        <w:spacing w:after="120" w:line="264" w:lineRule="auto"/>
        <w:ind w:left="5387" w:hanging="567"/>
        <w:jc w:val="both"/>
        <w:rPr>
          <w:rFonts w:cs="Arial"/>
          <w:szCs w:val="22"/>
        </w:rPr>
      </w:pPr>
      <w:r>
        <w:rPr>
          <w:rFonts w:cs="Arial"/>
          <w:szCs w:val="22"/>
        </w:rPr>
        <w:t>until the Closing Date, the Existing Security,</w:t>
      </w:r>
      <w:r w:rsidR="00FC2EFF">
        <w:rPr>
          <w:rFonts w:cs="Arial"/>
          <w:szCs w:val="22"/>
        </w:rPr>
        <w:t xml:space="preserve"> </w:t>
      </w:r>
      <w:r w:rsidR="00FC2EFF" w:rsidRPr="004B2EBD">
        <w:rPr>
          <w:rFonts w:cs="Arial"/>
          <w:szCs w:val="22"/>
        </w:rPr>
        <w:t>and</w:t>
      </w:r>
    </w:p>
    <w:p w14:paraId="43E4CEA3" w14:textId="77777777" w:rsidR="00FC2EFF" w:rsidRPr="00EC6FDB" w:rsidRDefault="00FC2EFF" w:rsidP="005E0F5C">
      <w:pPr>
        <w:numPr>
          <w:ilvl w:val="0"/>
          <w:numId w:val="85"/>
        </w:numPr>
        <w:tabs>
          <w:tab w:val="left" w:pos="4840"/>
        </w:tabs>
        <w:spacing w:after="120" w:line="264" w:lineRule="auto"/>
        <w:ind w:left="5387" w:hanging="567"/>
        <w:jc w:val="both"/>
        <w:rPr>
          <w:rFonts w:cs="Arial"/>
          <w:szCs w:val="22"/>
        </w:rPr>
      </w:pPr>
      <w:r w:rsidRPr="004B2EBD">
        <w:rPr>
          <w:rFonts w:cs="Arial"/>
          <w:szCs w:val="22"/>
        </w:rPr>
        <w:t>any encumbrance approved in advance in writing by the Bank;</w:t>
      </w:r>
    </w:p>
    <w:p w14:paraId="3BD81304" w14:textId="77777777" w:rsidR="00D27C9A" w:rsidRDefault="00D27C9A" w:rsidP="005C0977">
      <w:pPr>
        <w:widowControl w:val="0"/>
        <w:tabs>
          <w:tab w:val="left" w:pos="4840"/>
        </w:tabs>
        <w:spacing w:after="120" w:line="264" w:lineRule="auto"/>
        <w:ind w:left="4840" w:hanging="4131"/>
        <w:jc w:val="both"/>
        <w:rPr>
          <w:rFonts w:cs="Arial"/>
          <w:b/>
          <w:szCs w:val="22"/>
        </w:rPr>
      </w:pPr>
      <w:r w:rsidRPr="00243D13">
        <w:rPr>
          <w:rFonts w:cs="Arial"/>
          <w:szCs w:val="22"/>
        </w:rPr>
        <w:t>“</w:t>
      </w:r>
      <w:r>
        <w:rPr>
          <w:rFonts w:cs="Arial"/>
          <w:b/>
          <w:szCs w:val="22"/>
        </w:rPr>
        <w:t>Prepayment Notice</w:t>
      </w:r>
      <w:r w:rsidRPr="00243D13">
        <w:rPr>
          <w:rFonts w:cs="Arial"/>
          <w:szCs w:val="22"/>
        </w:rPr>
        <w:t>”</w:t>
      </w:r>
      <w:r>
        <w:rPr>
          <w:rFonts w:cs="Arial"/>
          <w:szCs w:val="22"/>
        </w:rPr>
        <w:tab/>
        <w:t>written irrevocable notice of the Borrower addressed to the Bank under Clause 7.2 of the Existing Facility</w:t>
      </w:r>
      <w:r w:rsidR="002E2834">
        <w:rPr>
          <w:rFonts w:cs="Arial"/>
          <w:b/>
          <w:szCs w:val="22"/>
        </w:rPr>
        <w:t xml:space="preserve"> </w:t>
      </w:r>
      <w:r w:rsidRPr="00243D13">
        <w:rPr>
          <w:rFonts w:cs="Arial"/>
          <w:szCs w:val="22"/>
        </w:rPr>
        <w:t>Agreement</w:t>
      </w:r>
      <w:r>
        <w:rPr>
          <w:rFonts w:cs="Arial"/>
          <w:szCs w:val="22"/>
        </w:rPr>
        <w:t>, stating the Borrower’s intention to voluntary repay the entire outstanding Existing Financing towards the Bank under the Existing Facility Agreement;</w:t>
      </w:r>
    </w:p>
    <w:p w14:paraId="6B5E4516" w14:textId="77777777" w:rsidR="00ED77C5" w:rsidRPr="00E1677D" w:rsidRDefault="00C34DD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14519A" w:rsidRPr="00E1677D">
        <w:rPr>
          <w:rFonts w:cs="Arial"/>
          <w:b/>
          <w:szCs w:val="22"/>
        </w:rPr>
        <w:t>Project</w:t>
      </w:r>
      <w:r w:rsidR="0014519A" w:rsidRPr="00E1677D">
        <w:rPr>
          <w:rFonts w:cs="Arial"/>
          <w:szCs w:val="22"/>
        </w:rPr>
        <w:t xml:space="preserve">” </w:t>
      </w:r>
      <w:r w:rsidR="0014519A" w:rsidRPr="00E1677D">
        <w:rPr>
          <w:rFonts w:cs="Arial"/>
          <w:szCs w:val="22"/>
        </w:rPr>
        <w:tab/>
      </w:r>
      <w:r w:rsidR="00FD6CE8">
        <w:rPr>
          <w:rFonts w:cs="Arial"/>
          <w:szCs w:val="22"/>
        </w:rPr>
        <w:t>the managing, maintenance, operating and leasing of the Property;</w:t>
      </w:r>
    </w:p>
    <w:p w14:paraId="1A8D4585" w14:textId="77777777" w:rsidR="009106E4" w:rsidRPr="00E1677D" w:rsidRDefault="00CA6A71" w:rsidP="005C0977">
      <w:pPr>
        <w:widowControl w:val="0"/>
        <w:tabs>
          <w:tab w:val="left" w:pos="4840"/>
        </w:tabs>
        <w:spacing w:after="120" w:line="264" w:lineRule="auto"/>
        <w:ind w:left="4840" w:hanging="4131"/>
        <w:jc w:val="both"/>
        <w:rPr>
          <w:rFonts w:cs="Arial"/>
          <w:szCs w:val="22"/>
        </w:rPr>
      </w:pPr>
      <w:r w:rsidRPr="006A5243">
        <w:rPr>
          <w:rFonts w:cs="Arial"/>
          <w:szCs w:val="22"/>
        </w:rPr>
        <w:t>“</w:t>
      </w:r>
      <w:r w:rsidRPr="006A5243">
        <w:rPr>
          <w:rFonts w:cs="Arial"/>
          <w:b/>
          <w:szCs w:val="22"/>
        </w:rPr>
        <w:t>Project Documents</w:t>
      </w:r>
      <w:r w:rsidRPr="006A5243">
        <w:rPr>
          <w:rFonts w:cs="Arial"/>
          <w:szCs w:val="22"/>
        </w:rPr>
        <w:t xml:space="preserve">” </w:t>
      </w:r>
      <w:r w:rsidRPr="006A5243">
        <w:rPr>
          <w:rFonts w:cs="Arial"/>
          <w:szCs w:val="22"/>
        </w:rPr>
        <w:tab/>
      </w:r>
      <w:r w:rsidR="009106E4" w:rsidRPr="006A5243">
        <w:t xml:space="preserve">each </w:t>
      </w:r>
      <w:r w:rsidR="00FA6149" w:rsidRPr="006A5243">
        <w:rPr>
          <w:rFonts w:cs="Arial"/>
          <w:szCs w:val="22"/>
        </w:rPr>
        <w:t>Lease Agreement,</w:t>
      </w:r>
      <w:r w:rsidR="00740A0C" w:rsidRPr="006A5243">
        <w:rPr>
          <w:rFonts w:cs="Arial"/>
          <w:szCs w:val="22"/>
        </w:rPr>
        <w:t xml:space="preserve"> </w:t>
      </w:r>
      <w:r w:rsidR="009106E4" w:rsidRPr="006A5243">
        <w:rPr>
          <w:rFonts w:cs="Arial"/>
          <w:szCs w:val="22"/>
        </w:rPr>
        <w:t xml:space="preserve">the Management Agreement, each </w:t>
      </w:r>
      <w:r w:rsidRPr="006A5243">
        <w:rPr>
          <w:rFonts w:cs="Arial"/>
          <w:szCs w:val="22"/>
        </w:rPr>
        <w:t xml:space="preserve">Insurance </w:t>
      </w:r>
      <w:r w:rsidR="00B2039F" w:rsidRPr="006A5243">
        <w:rPr>
          <w:rFonts w:cs="Arial"/>
          <w:szCs w:val="22"/>
        </w:rPr>
        <w:t>Policy</w:t>
      </w:r>
      <w:r w:rsidRPr="006A5243">
        <w:rPr>
          <w:rFonts w:cs="Arial"/>
          <w:szCs w:val="22"/>
        </w:rPr>
        <w:t>, and any other material agreement which the Borrower and the Bank agree should be a Project Document;</w:t>
      </w:r>
    </w:p>
    <w:p w14:paraId="38B0C1C7" w14:textId="44A72944" w:rsidR="00FA6149" w:rsidRPr="00E1677D" w:rsidRDefault="00FA6149" w:rsidP="005C0977">
      <w:pPr>
        <w:widowControl w:val="0"/>
        <w:tabs>
          <w:tab w:val="left" w:pos="4840"/>
        </w:tabs>
        <w:spacing w:after="120" w:line="264" w:lineRule="auto"/>
        <w:ind w:left="4840" w:hanging="4131"/>
        <w:jc w:val="both"/>
        <w:rPr>
          <w:rFonts w:cs="Arial"/>
          <w:i/>
          <w:szCs w:val="22"/>
        </w:rPr>
      </w:pPr>
      <w:r w:rsidRPr="00E1677D">
        <w:rPr>
          <w:rFonts w:cs="Arial"/>
          <w:szCs w:val="22"/>
        </w:rPr>
        <w:t>“</w:t>
      </w:r>
      <w:r w:rsidRPr="00E1677D">
        <w:rPr>
          <w:rFonts w:cs="Arial"/>
          <w:b/>
          <w:szCs w:val="22"/>
        </w:rPr>
        <w:t>Project Manager</w:t>
      </w:r>
      <w:r w:rsidRPr="00E1677D">
        <w:rPr>
          <w:rFonts w:cs="Arial"/>
          <w:szCs w:val="22"/>
        </w:rPr>
        <w:t>”</w:t>
      </w:r>
      <w:r w:rsidRPr="00E1677D">
        <w:rPr>
          <w:szCs w:val="22"/>
        </w:rPr>
        <w:t xml:space="preserve"> </w:t>
      </w:r>
      <w:r w:rsidRPr="00E1677D">
        <w:rPr>
          <w:szCs w:val="22"/>
        </w:rPr>
        <w:tab/>
      </w:r>
      <w:r w:rsidRPr="00E1677D">
        <w:rPr>
          <w:rFonts w:cs="Arial"/>
          <w:szCs w:val="22"/>
        </w:rPr>
        <w:t xml:space="preserve">any project manager appointed in accordance with Clause </w:t>
      </w:r>
      <w:r w:rsidR="00330D00">
        <w:rPr>
          <w:rFonts w:cs="Arial"/>
          <w:szCs w:val="22"/>
        </w:rPr>
        <w:fldChar w:fldCharType="begin"/>
      </w:r>
      <w:r w:rsidR="00330D00">
        <w:rPr>
          <w:rFonts w:cs="Arial"/>
          <w:szCs w:val="22"/>
        </w:rPr>
        <w:instrText xml:space="preserve"> REF _Ref382832190 \r \h </w:instrText>
      </w:r>
      <w:r w:rsidR="00330D00">
        <w:rPr>
          <w:rFonts w:cs="Arial"/>
          <w:szCs w:val="22"/>
        </w:rPr>
      </w:r>
      <w:r w:rsidR="00330D00">
        <w:rPr>
          <w:rFonts w:cs="Arial"/>
          <w:szCs w:val="22"/>
        </w:rPr>
        <w:fldChar w:fldCharType="separate"/>
      </w:r>
      <w:r w:rsidR="00674984">
        <w:rPr>
          <w:rFonts w:cs="Arial"/>
          <w:szCs w:val="22"/>
        </w:rPr>
        <w:t>15.32</w:t>
      </w:r>
      <w:r w:rsidR="00330D00">
        <w:rPr>
          <w:rFonts w:cs="Arial"/>
          <w:szCs w:val="22"/>
        </w:rPr>
        <w:fldChar w:fldCharType="end"/>
      </w:r>
      <w:r w:rsidRPr="00E1677D">
        <w:rPr>
          <w:rFonts w:cs="Arial"/>
          <w:szCs w:val="22"/>
        </w:rPr>
        <w:t>;</w:t>
      </w:r>
    </w:p>
    <w:p w14:paraId="7006CD8D" w14:textId="77777777" w:rsidR="00330D00" w:rsidRDefault="00640798"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Property</w:t>
      </w:r>
      <w:r w:rsidRPr="00E1677D">
        <w:rPr>
          <w:rFonts w:cs="Arial"/>
          <w:szCs w:val="22"/>
        </w:rPr>
        <w:t xml:space="preserve">” </w:t>
      </w:r>
      <w:r w:rsidRPr="00E1677D">
        <w:rPr>
          <w:rFonts w:cs="Arial"/>
          <w:szCs w:val="22"/>
        </w:rPr>
        <w:tab/>
      </w:r>
      <w:r w:rsidR="00330D00">
        <w:rPr>
          <w:rFonts w:cs="Arial"/>
          <w:szCs w:val="22"/>
        </w:rPr>
        <w:t xml:space="preserve">the real estate property </w:t>
      </w:r>
      <w:r w:rsidR="00AB2F03">
        <w:rPr>
          <w:rFonts w:cs="Arial"/>
          <w:szCs w:val="22"/>
        </w:rPr>
        <w:t>specified</w:t>
      </w:r>
      <w:r w:rsidR="00330D00">
        <w:rPr>
          <w:rFonts w:cs="Arial"/>
          <w:szCs w:val="22"/>
        </w:rPr>
        <w:t xml:space="preserve"> in </w:t>
      </w:r>
      <w:r w:rsidR="00330D00" w:rsidRPr="00127810">
        <w:rPr>
          <w:rFonts w:cs="Arial"/>
          <w:szCs w:val="22"/>
          <w:u w:val="single"/>
        </w:rPr>
        <w:t>Schedule </w:t>
      </w:r>
      <w:r w:rsidR="00120E15">
        <w:rPr>
          <w:rFonts w:cs="Arial"/>
          <w:szCs w:val="22"/>
          <w:u w:val="single"/>
        </w:rPr>
        <w:t>5</w:t>
      </w:r>
      <w:r w:rsidR="00330D00">
        <w:rPr>
          <w:rFonts w:cs="Arial"/>
          <w:szCs w:val="22"/>
        </w:rPr>
        <w:t xml:space="preserve"> </w:t>
      </w:r>
      <w:r w:rsidR="00330D00" w:rsidRPr="003A141F">
        <w:rPr>
          <w:rFonts w:cs="Arial"/>
          <w:szCs w:val="22"/>
        </w:rPr>
        <w:t>together with all legal parts and appurtenances and any real estate which the Borrower acquires after the Signing Date;</w:t>
      </w:r>
    </w:p>
    <w:p w14:paraId="50088764" w14:textId="77777777" w:rsidR="00ED35C3" w:rsidRPr="00E1677D" w:rsidRDefault="00ED35C3" w:rsidP="005C0977">
      <w:pPr>
        <w:widowControl w:val="0"/>
        <w:tabs>
          <w:tab w:val="left" w:pos="4840"/>
        </w:tabs>
        <w:spacing w:after="120" w:line="264" w:lineRule="auto"/>
        <w:ind w:left="4840" w:hanging="4131"/>
        <w:jc w:val="both"/>
        <w:rPr>
          <w:rFonts w:cs="Arial"/>
          <w:szCs w:val="22"/>
        </w:rPr>
      </w:pPr>
      <w:r>
        <w:rPr>
          <w:rFonts w:cs="Arial"/>
          <w:szCs w:val="22"/>
        </w:rPr>
        <w:t>“</w:t>
      </w:r>
      <w:r w:rsidRPr="009E4BCD">
        <w:rPr>
          <w:rFonts w:cs="Arial"/>
          <w:b/>
          <w:szCs w:val="22"/>
        </w:rPr>
        <w:t xml:space="preserve">Property </w:t>
      </w:r>
      <w:proofErr w:type="spellStart"/>
      <w:r w:rsidRPr="009E4BCD">
        <w:rPr>
          <w:rFonts w:cs="Arial"/>
          <w:b/>
          <w:szCs w:val="22"/>
        </w:rPr>
        <w:t>Obrovského</w:t>
      </w:r>
      <w:proofErr w:type="spellEnd"/>
      <w:r>
        <w:rPr>
          <w:rFonts w:cs="Arial"/>
          <w:szCs w:val="22"/>
        </w:rPr>
        <w:t>”</w:t>
      </w:r>
      <w:r>
        <w:rPr>
          <w:rFonts w:cs="Arial"/>
          <w:szCs w:val="22"/>
        </w:rPr>
        <w:tab/>
        <w:t xml:space="preserve">building in municipality </w:t>
      </w:r>
      <w:r w:rsidRPr="00ED35C3">
        <w:rPr>
          <w:rFonts w:cs="Arial"/>
          <w:szCs w:val="22"/>
        </w:rPr>
        <w:t>Brno</w:t>
      </w:r>
      <w:r>
        <w:rPr>
          <w:rFonts w:cs="Arial"/>
          <w:szCs w:val="22"/>
        </w:rPr>
        <w:t xml:space="preserve">, cadastral area </w:t>
      </w:r>
      <w:proofErr w:type="spellStart"/>
      <w:r w:rsidRPr="00ED35C3">
        <w:rPr>
          <w:rFonts w:cs="Arial"/>
          <w:szCs w:val="22"/>
        </w:rPr>
        <w:t>Bystrc</w:t>
      </w:r>
      <w:proofErr w:type="spellEnd"/>
      <w:r>
        <w:rPr>
          <w:rFonts w:cs="Arial"/>
          <w:szCs w:val="22"/>
        </w:rPr>
        <w:t xml:space="preserve">, title deed no. </w:t>
      </w:r>
      <w:r w:rsidRPr="00ED35C3">
        <w:rPr>
          <w:rFonts w:cs="Arial"/>
          <w:szCs w:val="22"/>
        </w:rPr>
        <w:t>9519</w:t>
      </w:r>
      <w:r>
        <w:rPr>
          <w:rFonts w:cs="Arial"/>
          <w:szCs w:val="22"/>
        </w:rPr>
        <w:t>, number</w:t>
      </w:r>
      <w:r w:rsidRPr="00ED35C3">
        <w:rPr>
          <w:rFonts w:cs="Arial"/>
          <w:szCs w:val="22"/>
        </w:rPr>
        <w:t xml:space="preserve"> 1070</w:t>
      </w:r>
      <w:r w:rsidR="00905158">
        <w:rPr>
          <w:rFonts w:cs="Arial"/>
          <w:szCs w:val="22"/>
        </w:rPr>
        <w:t xml:space="preserve">, built on land plot no. </w:t>
      </w:r>
      <w:r w:rsidRPr="00ED35C3">
        <w:rPr>
          <w:rFonts w:cs="Arial"/>
          <w:szCs w:val="22"/>
        </w:rPr>
        <w:t xml:space="preserve">1142/53, </w:t>
      </w:r>
      <w:r>
        <w:rPr>
          <w:rFonts w:cs="Arial"/>
          <w:szCs w:val="22"/>
        </w:rPr>
        <w:t>which the Borrower intends to sell;</w:t>
      </w:r>
    </w:p>
    <w:p w14:paraId="723EFA31" w14:textId="77777777" w:rsidR="000354CC" w:rsidRPr="00E1677D" w:rsidRDefault="000354CC"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Quotation Date</w:t>
      </w:r>
      <w:r w:rsidRPr="00E1677D">
        <w:rPr>
          <w:rFonts w:cs="Arial"/>
          <w:szCs w:val="22"/>
        </w:rPr>
        <w:t>”</w:t>
      </w:r>
      <w:r w:rsidRPr="00E1677D">
        <w:rPr>
          <w:rFonts w:cs="Arial"/>
          <w:szCs w:val="22"/>
        </w:rPr>
        <w:tab/>
        <w:t xml:space="preserve">2 </w:t>
      </w:r>
      <w:r w:rsidR="00A10C5E">
        <w:rPr>
          <w:rFonts w:cs="Arial"/>
          <w:szCs w:val="22"/>
        </w:rPr>
        <w:t xml:space="preserve">(two) </w:t>
      </w:r>
      <w:r w:rsidRPr="00E1677D">
        <w:rPr>
          <w:rFonts w:cs="Arial"/>
          <w:szCs w:val="22"/>
        </w:rPr>
        <w:t>Business Days prior to the beginning of the relevant Interest Period;</w:t>
      </w:r>
      <w:r w:rsidRPr="00E1677D">
        <w:rPr>
          <w:rFonts w:cs="Arial"/>
          <w:szCs w:val="22"/>
        </w:rPr>
        <w:tab/>
      </w:r>
    </w:p>
    <w:p w14:paraId="75111518" w14:textId="77777777" w:rsidR="003A2460" w:rsidRDefault="003A2460" w:rsidP="005C0977">
      <w:pPr>
        <w:widowControl w:val="0"/>
        <w:tabs>
          <w:tab w:val="left" w:pos="4840"/>
        </w:tabs>
        <w:spacing w:after="120" w:line="264" w:lineRule="auto"/>
        <w:ind w:left="4840" w:hanging="4131"/>
        <w:jc w:val="both"/>
        <w:rPr>
          <w:rFonts w:cs="Arial"/>
          <w:szCs w:val="22"/>
        </w:rPr>
      </w:pPr>
      <w:r>
        <w:rPr>
          <w:rFonts w:cs="Arial"/>
          <w:szCs w:val="22"/>
        </w:rPr>
        <w:t>“</w:t>
      </w:r>
      <w:r w:rsidRPr="00243D13">
        <w:rPr>
          <w:rFonts w:cs="Arial"/>
          <w:b/>
          <w:szCs w:val="22"/>
        </w:rPr>
        <w:t>Register of Pledges</w:t>
      </w:r>
      <w:r>
        <w:rPr>
          <w:rFonts w:cs="Arial"/>
          <w:szCs w:val="22"/>
        </w:rPr>
        <w:t>”</w:t>
      </w:r>
      <w:r>
        <w:rPr>
          <w:rFonts w:cs="Arial"/>
          <w:szCs w:val="22"/>
        </w:rPr>
        <w:tab/>
        <w:t>the register of pledges (</w:t>
      </w:r>
      <w:proofErr w:type="spellStart"/>
      <w:r w:rsidRPr="00243D13">
        <w:rPr>
          <w:rFonts w:cs="Arial"/>
          <w:i/>
          <w:szCs w:val="22"/>
        </w:rPr>
        <w:t>Rejstřík</w:t>
      </w:r>
      <w:proofErr w:type="spellEnd"/>
      <w:r w:rsidRPr="00243D13">
        <w:rPr>
          <w:rFonts w:cs="Arial"/>
          <w:i/>
          <w:szCs w:val="22"/>
        </w:rPr>
        <w:t xml:space="preserve"> </w:t>
      </w:r>
      <w:proofErr w:type="spellStart"/>
      <w:r w:rsidRPr="00243D13">
        <w:rPr>
          <w:rFonts w:cs="Arial"/>
          <w:i/>
          <w:szCs w:val="22"/>
        </w:rPr>
        <w:t>zástav</w:t>
      </w:r>
      <w:proofErr w:type="spellEnd"/>
      <w:r>
        <w:rPr>
          <w:rFonts w:cs="Arial"/>
          <w:szCs w:val="22"/>
        </w:rPr>
        <w:t>) maintained by the Notarial Chamber of the Czech Republic pursuant to Sec. 35f et seq. of Czech Act No. 358/1992 Coll., on Notaries and Their Activity (the Notarial Code), as amended;</w:t>
      </w:r>
    </w:p>
    <w:p w14:paraId="2B633E1E" w14:textId="77777777" w:rsidR="00C156F2" w:rsidRDefault="00C156F2" w:rsidP="005C0977">
      <w:pPr>
        <w:widowControl w:val="0"/>
        <w:tabs>
          <w:tab w:val="left" w:pos="4840"/>
        </w:tabs>
        <w:spacing w:after="120" w:line="264" w:lineRule="auto"/>
        <w:ind w:left="4840" w:hanging="4131"/>
        <w:jc w:val="both"/>
        <w:rPr>
          <w:rFonts w:cs="Arial"/>
          <w:szCs w:val="22"/>
        </w:rPr>
      </w:pPr>
      <w:r w:rsidRPr="00E1677D">
        <w:rPr>
          <w:rFonts w:cs="Arial"/>
          <w:szCs w:val="22"/>
        </w:rPr>
        <w:t>“</w:t>
      </w:r>
      <w:r>
        <w:rPr>
          <w:rFonts w:cs="Arial"/>
          <w:b/>
          <w:szCs w:val="22"/>
        </w:rPr>
        <w:t>Rental Collection Account</w:t>
      </w:r>
      <w:r w:rsidRPr="00E1677D">
        <w:rPr>
          <w:rFonts w:cs="Arial"/>
          <w:szCs w:val="22"/>
        </w:rPr>
        <w:t>”</w:t>
      </w:r>
      <w:r w:rsidRPr="00E1677D">
        <w:rPr>
          <w:rFonts w:cs="Arial"/>
          <w:szCs w:val="22"/>
        </w:rPr>
        <w:tab/>
      </w:r>
      <w:r>
        <w:rPr>
          <w:rFonts w:cs="Arial"/>
          <w:szCs w:val="22"/>
        </w:rPr>
        <w:t xml:space="preserve">CZK </w:t>
      </w:r>
      <w:r w:rsidRPr="00E1677D">
        <w:rPr>
          <w:rFonts w:cs="Arial"/>
          <w:szCs w:val="22"/>
        </w:rPr>
        <w:t xml:space="preserve">bank account of the Borrower </w:t>
      </w:r>
      <w:r w:rsidR="003E2ECA">
        <w:rPr>
          <w:rFonts w:cs="Arial"/>
          <w:szCs w:val="22"/>
        </w:rPr>
        <w:t>N</w:t>
      </w:r>
      <w:r w:rsidRPr="00E1677D">
        <w:rPr>
          <w:rFonts w:cs="Arial"/>
          <w:szCs w:val="22"/>
        </w:rPr>
        <w:t>o.</w:t>
      </w:r>
      <w:r w:rsidR="003E2ECA">
        <w:rPr>
          <w:rFonts w:cs="Arial"/>
          <w:szCs w:val="22"/>
        </w:rPr>
        <w:t> </w:t>
      </w:r>
      <w:r w:rsidR="003E2ECA">
        <w:rPr>
          <w:rFonts w:cs="Arial"/>
        </w:rPr>
        <w:t>5010015460</w:t>
      </w:r>
      <w:r>
        <w:rPr>
          <w:rFonts w:cs="Arial"/>
        </w:rPr>
        <w:t>/5500</w:t>
      </w:r>
      <w:r w:rsidRPr="00E1677D">
        <w:rPr>
          <w:rFonts w:cs="Arial"/>
          <w:szCs w:val="22"/>
        </w:rPr>
        <w:t xml:space="preserve"> held with Bank;</w:t>
      </w:r>
    </w:p>
    <w:p w14:paraId="1952DD3E" w14:textId="77777777" w:rsidR="00241564" w:rsidRPr="00E1677D" w:rsidRDefault="00241564"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Repayment Period</w:t>
      </w:r>
      <w:r w:rsidRPr="00E1677D">
        <w:rPr>
          <w:rFonts w:cs="Arial"/>
          <w:szCs w:val="22"/>
        </w:rPr>
        <w:t>”</w:t>
      </w:r>
      <w:r w:rsidRPr="00E1677D">
        <w:rPr>
          <w:rFonts w:cs="Arial"/>
          <w:szCs w:val="22"/>
        </w:rPr>
        <w:tab/>
        <w:t>a period in which the Borrower is obliged to repay the Facility</w:t>
      </w:r>
      <w:r w:rsidR="00AB2F03">
        <w:rPr>
          <w:rFonts w:cs="Arial"/>
          <w:szCs w:val="22"/>
        </w:rPr>
        <w:t>,</w:t>
      </w:r>
      <w:r w:rsidRPr="00E1677D">
        <w:rPr>
          <w:rFonts w:cs="Arial"/>
          <w:szCs w:val="22"/>
        </w:rPr>
        <w:t xml:space="preserve"> beginning on (and including) </w:t>
      </w:r>
      <w:r w:rsidR="006612AF">
        <w:rPr>
          <w:rFonts w:cs="Arial"/>
          <w:szCs w:val="22"/>
        </w:rPr>
        <w:t>October 31, 2019</w:t>
      </w:r>
      <w:r w:rsidRPr="00E1677D">
        <w:rPr>
          <w:rFonts w:cs="Arial"/>
          <w:szCs w:val="22"/>
        </w:rPr>
        <w:t xml:space="preserve"> and ending on the Final Maturity Date;</w:t>
      </w:r>
    </w:p>
    <w:p w14:paraId="1AFE4CEC" w14:textId="4297FAAA" w:rsidR="0070608F" w:rsidRPr="00E1677D" w:rsidRDefault="0070608F" w:rsidP="005C0977">
      <w:pPr>
        <w:widowControl w:val="0"/>
        <w:tabs>
          <w:tab w:val="left" w:pos="4840"/>
        </w:tabs>
        <w:spacing w:after="120" w:line="264" w:lineRule="auto"/>
        <w:ind w:left="4840" w:hanging="4131"/>
        <w:jc w:val="both"/>
        <w:rPr>
          <w:rFonts w:cs="Arial"/>
          <w:szCs w:val="22"/>
        </w:rPr>
      </w:pPr>
      <w:bookmarkStart w:id="27" w:name="_DV_M74"/>
      <w:bookmarkEnd w:id="27"/>
      <w:r w:rsidRPr="00E1677D">
        <w:rPr>
          <w:rFonts w:cs="Arial"/>
          <w:szCs w:val="22"/>
        </w:rPr>
        <w:t>“</w:t>
      </w:r>
      <w:r w:rsidRPr="00E1677D">
        <w:rPr>
          <w:rFonts w:cs="Arial"/>
          <w:b/>
          <w:szCs w:val="22"/>
        </w:rPr>
        <w:t>Security Documents</w:t>
      </w:r>
      <w:r w:rsidRPr="00E1677D">
        <w:rPr>
          <w:rFonts w:cs="Arial"/>
          <w:szCs w:val="22"/>
        </w:rPr>
        <w:t xml:space="preserve">” </w:t>
      </w:r>
      <w:r w:rsidRPr="00E1677D">
        <w:rPr>
          <w:rFonts w:cs="Arial"/>
          <w:szCs w:val="22"/>
        </w:rPr>
        <w:tab/>
      </w:r>
      <w:r w:rsidRPr="00E1677D">
        <w:rPr>
          <w:rStyle w:val="platne1"/>
          <w:rFonts w:cs="Arial"/>
          <w:szCs w:val="22"/>
        </w:rPr>
        <w:t xml:space="preserve">documents specified in Clause </w:t>
      </w:r>
      <w:r w:rsidR="00C415BE" w:rsidRPr="00E1677D">
        <w:rPr>
          <w:rStyle w:val="platne1"/>
          <w:rFonts w:cs="Arial"/>
          <w:szCs w:val="22"/>
          <w:highlight w:val="yellow"/>
        </w:rPr>
        <w:fldChar w:fldCharType="begin"/>
      </w:r>
      <w:r w:rsidR="002B4C3D" w:rsidRPr="00E1677D">
        <w:rPr>
          <w:rStyle w:val="platne1"/>
          <w:rFonts w:cs="Arial"/>
          <w:szCs w:val="22"/>
        </w:rPr>
        <w:instrText xml:space="preserve"> REF _Ref268552464 \r \h </w:instrText>
      </w:r>
      <w:r w:rsidR="00C415BE" w:rsidRPr="00E1677D">
        <w:rPr>
          <w:rStyle w:val="platne1"/>
          <w:rFonts w:cs="Arial"/>
          <w:szCs w:val="22"/>
          <w:highlight w:val="yellow"/>
        </w:rPr>
      </w:r>
      <w:r w:rsidR="00C415BE" w:rsidRPr="00E1677D">
        <w:rPr>
          <w:rStyle w:val="platne1"/>
          <w:rFonts w:cs="Arial"/>
          <w:szCs w:val="22"/>
          <w:highlight w:val="yellow"/>
        </w:rPr>
        <w:fldChar w:fldCharType="separate"/>
      </w:r>
      <w:r w:rsidR="00674984">
        <w:rPr>
          <w:rStyle w:val="platne1"/>
          <w:rFonts w:cs="Arial"/>
          <w:szCs w:val="22"/>
        </w:rPr>
        <w:t>17</w:t>
      </w:r>
      <w:r w:rsidR="00C415BE" w:rsidRPr="00E1677D">
        <w:rPr>
          <w:rStyle w:val="platne1"/>
          <w:rFonts w:cs="Arial"/>
          <w:szCs w:val="22"/>
          <w:highlight w:val="yellow"/>
        </w:rPr>
        <w:fldChar w:fldCharType="end"/>
      </w:r>
      <w:r w:rsidRPr="00E1677D">
        <w:rPr>
          <w:rFonts w:cs="Arial"/>
          <w:szCs w:val="22"/>
        </w:rPr>
        <w:t>;</w:t>
      </w:r>
    </w:p>
    <w:p w14:paraId="28D9B275" w14:textId="77777777" w:rsidR="00253E0A" w:rsidRDefault="00253E0A" w:rsidP="005C0977">
      <w:pPr>
        <w:widowControl w:val="0"/>
        <w:tabs>
          <w:tab w:val="left" w:pos="4840"/>
        </w:tabs>
        <w:spacing w:after="120" w:line="264" w:lineRule="auto"/>
        <w:ind w:left="4840" w:hanging="4131"/>
        <w:jc w:val="both"/>
        <w:rPr>
          <w:rFonts w:cs="Arial"/>
          <w:szCs w:val="22"/>
        </w:rPr>
      </w:pPr>
      <w:r>
        <w:rPr>
          <w:rFonts w:cs="Arial"/>
          <w:szCs w:val="22"/>
        </w:rPr>
        <w:t>“</w:t>
      </w:r>
      <w:r w:rsidRPr="00243D13">
        <w:rPr>
          <w:rFonts w:cs="Arial"/>
          <w:b/>
          <w:szCs w:val="22"/>
        </w:rPr>
        <w:t>Service Account</w:t>
      </w:r>
      <w:r>
        <w:rPr>
          <w:rFonts w:cs="Arial"/>
          <w:szCs w:val="22"/>
        </w:rPr>
        <w:t>”</w:t>
      </w:r>
      <w:r>
        <w:rPr>
          <w:rFonts w:cs="Arial"/>
          <w:szCs w:val="22"/>
        </w:rPr>
        <w:tab/>
        <w:t xml:space="preserve">CZK </w:t>
      </w:r>
      <w:r w:rsidRPr="00E1677D">
        <w:rPr>
          <w:rFonts w:cs="Arial"/>
          <w:szCs w:val="22"/>
        </w:rPr>
        <w:t xml:space="preserve">bank account of the Borrower </w:t>
      </w:r>
      <w:r>
        <w:rPr>
          <w:rFonts w:cs="Arial"/>
          <w:szCs w:val="22"/>
        </w:rPr>
        <w:t>N</w:t>
      </w:r>
      <w:r w:rsidRPr="00E1677D">
        <w:rPr>
          <w:rFonts w:cs="Arial"/>
          <w:szCs w:val="22"/>
        </w:rPr>
        <w:t>o.</w:t>
      </w:r>
      <w:r>
        <w:rPr>
          <w:rFonts w:cs="Arial"/>
          <w:szCs w:val="22"/>
        </w:rPr>
        <w:t> </w:t>
      </w:r>
      <w:r>
        <w:rPr>
          <w:rFonts w:cs="Arial"/>
        </w:rPr>
        <w:t>5010015452/5500</w:t>
      </w:r>
      <w:r w:rsidRPr="00E1677D">
        <w:rPr>
          <w:rFonts w:cs="Arial"/>
          <w:szCs w:val="22"/>
        </w:rPr>
        <w:t xml:space="preserve"> held with Bank</w:t>
      </w:r>
    </w:p>
    <w:p w14:paraId="429FF93D" w14:textId="6061E41A" w:rsidR="002B4C3D" w:rsidRDefault="002B4C3D" w:rsidP="005C0977">
      <w:pPr>
        <w:widowControl w:val="0"/>
        <w:tabs>
          <w:tab w:val="left" w:pos="4840"/>
        </w:tabs>
        <w:spacing w:after="120" w:line="264" w:lineRule="auto"/>
        <w:ind w:left="4840" w:hanging="4131"/>
        <w:jc w:val="both"/>
        <w:rPr>
          <w:rFonts w:cs="Arial"/>
          <w:szCs w:val="22"/>
        </w:rPr>
      </w:pPr>
      <w:r w:rsidRPr="00A4418E">
        <w:rPr>
          <w:rFonts w:cs="Arial"/>
          <w:szCs w:val="22"/>
        </w:rPr>
        <w:t>“</w:t>
      </w:r>
      <w:r w:rsidRPr="00A4418E">
        <w:rPr>
          <w:rFonts w:cs="Arial"/>
          <w:b/>
          <w:szCs w:val="22"/>
        </w:rPr>
        <w:t>Share Pledge Agreement</w:t>
      </w:r>
      <w:r w:rsidR="00EF5DB2">
        <w:rPr>
          <w:rFonts w:cs="Arial"/>
          <w:b/>
          <w:szCs w:val="22"/>
        </w:rPr>
        <w:t>(s)</w:t>
      </w:r>
      <w:r w:rsidRPr="00E1677D">
        <w:rPr>
          <w:rFonts w:cs="Arial"/>
          <w:szCs w:val="22"/>
        </w:rPr>
        <w:t>“</w:t>
      </w:r>
      <w:r w:rsidRPr="00E1677D">
        <w:rPr>
          <w:rFonts w:cs="Arial"/>
          <w:szCs w:val="22"/>
        </w:rPr>
        <w:tab/>
        <w:t>agreement</w:t>
      </w:r>
      <w:r w:rsidR="00FD6CE8">
        <w:rPr>
          <w:rFonts w:cs="Arial"/>
          <w:szCs w:val="22"/>
        </w:rPr>
        <w:t>(s)</w:t>
      </w:r>
      <w:r w:rsidRPr="00E1677D">
        <w:rPr>
          <w:rFonts w:cs="Arial"/>
          <w:szCs w:val="22"/>
        </w:rPr>
        <w:t xml:space="preserve"> on establishment of first rank pledge over </w:t>
      </w:r>
      <w:r w:rsidR="002E2834">
        <w:rPr>
          <w:rStyle w:val="platne1"/>
          <w:rFonts w:cs="Arial"/>
          <w:szCs w:val="22"/>
        </w:rPr>
        <w:t>100</w:t>
      </w:r>
      <w:r w:rsidR="002E2834">
        <w:rPr>
          <w:rStyle w:val="platne1"/>
          <w:rFonts w:cs="Arial"/>
          <w:szCs w:val="22"/>
          <w:lang w:val="cs-CZ"/>
        </w:rPr>
        <w:t>%</w:t>
      </w:r>
      <w:r w:rsidR="002E2834" w:rsidRPr="00E1677D">
        <w:rPr>
          <w:rStyle w:val="platne1"/>
          <w:rFonts w:cs="Arial"/>
          <w:szCs w:val="22"/>
        </w:rPr>
        <w:t xml:space="preserve"> </w:t>
      </w:r>
      <w:r w:rsidR="00EF5DB2">
        <w:rPr>
          <w:rFonts w:cs="Arial"/>
          <w:szCs w:val="22"/>
        </w:rPr>
        <w:t>Shares</w:t>
      </w:r>
      <w:r w:rsidR="00ED77C5" w:rsidRPr="00E1677D">
        <w:rPr>
          <w:rFonts w:cs="Arial"/>
          <w:szCs w:val="22"/>
        </w:rPr>
        <w:t xml:space="preserve"> </w:t>
      </w:r>
      <w:r w:rsidR="00681493">
        <w:rPr>
          <w:rFonts w:cs="Arial"/>
          <w:szCs w:val="22"/>
        </w:rPr>
        <w:t xml:space="preserve"> </w:t>
      </w:r>
      <w:r w:rsidR="00DF3BA8" w:rsidRPr="00E1677D">
        <w:rPr>
          <w:rFonts w:cs="Arial"/>
          <w:szCs w:val="22"/>
        </w:rPr>
        <w:t>concluded</w:t>
      </w:r>
      <w:r w:rsidR="00191EB0" w:rsidRPr="00E1677D">
        <w:rPr>
          <w:rFonts w:cs="Arial"/>
          <w:szCs w:val="22"/>
        </w:rPr>
        <w:t xml:space="preserve"> </w:t>
      </w:r>
      <w:r w:rsidRPr="00E1677D">
        <w:rPr>
          <w:rFonts w:cs="Arial"/>
          <w:szCs w:val="22"/>
        </w:rPr>
        <w:t xml:space="preserve">between the Bank as pledgee and the </w:t>
      </w:r>
      <w:r w:rsidR="00EF5DB2">
        <w:rPr>
          <w:rFonts w:cs="Arial"/>
          <w:szCs w:val="22"/>
        </w:rPr>
        <w:t>Shareholders</w:t>
      </w:r>
      <w:r w:rsidR="00EF5DB2" w:rsidRPr="00E1677D">
        <w:rPr>
          <w:rFonts w:cs="Arial"/>
          <w:szCs w:val="22"/>
        </w:rPr>
        <w:t xml:space="preserve"> </w:t>
      </w:r>
      <w:r w:rsidRPr="00E1677D">
        <w:rPr>
          <w:rFonts w:cs="Arial"/>
          <w:szCs w:val="22"/>
        </w:rPr>
        <w:t>as pledgor</w:t>
      </w:r>
      <w:r w:rsidR="00EF5DB2">
        <w:rPr>
          <w:rFonts w:cs="Arial"/>
          <w:szCs w:val="22"/>
        </w:rPr>
        <w:t>s</w:t>
      </w:r>
      <w:r w:rsidRPr="00E1677D">
        <w:rPr>
          <w:rFonts w:cs="Arial"/>
          <w:szCs w:val="22"/>
        </w:rPr>
        <w:t xml:space="preserve"> to secure debts of the Borrower towards the Bank arising under the Finance Documents</w:t>
      </w:r>
      <w:r w:rsidR="00E96149">
        <w:rPr>
          <w:rFonts w:cs="Arial"/>
          <w:szCs w:val="22"/>
        </w:rPr>
        <w:t xml:space="preserve"> including the </w:t>
      </w:r>
      <w:r w:rsidR="00E96149" w:rsidRPr="00E96149">
        <w:rPr>
          <w:rFonts w:cs="Arial"/>
          <w:szCs w:val="22"/>
        </w:rPr>
        <w:t xml:space="preserve">Share Pledge Agreement </w:t>
      </w:r>
      <w:r w:rsidR="002B1437">
        <w:rPr>
          <w:rFonts w:cs="Arial"/>
          <w:szCs w:val="22"/>
        </w:rPr>
        <w:t>2</w:t>
      </w:r>
      <w:r w:rsidRPr="00E1677D">
        <w:rPr>
          <w:rFonts w:cs="Arial"/>
          <w:szCs w:val="22"/>
        </w:rPr>
        <w:t xml:space="preserve">; </w:t>
      </w:r>
    </w:p>
    <w:p w14:paraId="5F4417C4" w14:textId="06219B1D" w:rsidR="00C35B13" w:rsidRDefault="00C35B13" w:rsidP="005C0977">
      <w:pPr>
        <w:widowControl w:val="0"/>
        <w:tabs>
          <w:tab w:val="left" w:pos="4840"/>
        </w:tabs>
        <w:spacing w:after="120" w:line="264" w:lineRule="auto"/>
        <w:ind w:left="4840" w:hanging="4131"/>
        <w:jc w:val="both"/>
        <w:rPr>
          <w:rFonts w:cs="Arial"/>
          <w:szCs w:val="22"/>
        </w:rPr>
      </w:pPr>
      <w:r>
        <w:rPr>
          <w:rFonts w:cs="Arial"/>
          <w:szCs w:val="22"/>
        </w:rPr>
        <w:t>“</w:t>
      </w:r>
      <w:r w:rsidR="00377394">
        <w:rPr>
          <w:rFonts w:cs="Arial"/>
          <w:b/>
          <w:bCs/>
          <w:szCs w:val="22"/>
        </w:rPr>
        <w:t>S</w:t>
      </w:r>
      <w:r w:rsidRPr="00442422">
        <w:rPr>
          <w:rFonts w:cs="Arial"/>
          <w:b/>
          <w:bCs/>
          <w:szCs w:val="22"/>
        </w:rPr>
        <w:t xml:space="preserve">hare Pledge Agreement </w:t>
      </w:r>
      <w:r w:rsidR="005B1B37">
        <w:rPr>
          <w:rFonts w:cs="Arial"/>
          <w:b/>
          <w:bCs/>
          <w:szCs w:val="22"/>
        </w:rPr>
        <w:t>2</w:t>
      </w:r>
      <w:r>
        <w:rPr>
          <w:rFonts w:cs="Arial"/>
          <w:szCs w:val="22"/>
        </w:rPr>
        <w:t xml:space="preserve">” </w:t>
      </w:r>
    </w:p>
    <w:p w14:paraId="5F74CA81" w14:textId="671BD865" w:rsidR="00C35B13" w:rsidRPr="00377394" w:rsidRDefault="00C35B13" w:rsidP="005C0977">
      <w:pPr>
        <w:widowControl w:val="0"/>
        <w:tabs>
          <w:tab w:val="left" w:pos="4840"/>
        </w:tabs>
        <w:spacing w:after="120" w:line="264" w:lineRule="auto"/>
        <w:ind w:left="4840" w:hanging="4131"/>
        <w:jc w:val="both"/>
        <w:rPr>
          <w:rFonts w:cs="Arial"/>
          <w:szCs w:val="22"/>
        </w:rPr>
      </w:pPr>
      <w:r>
        <w:rPr>
          <w:rFonts w:cs="Arial"/>
          <w:szCs w:val="22"/>
        </w:rPr>
        <w:tab/>
      </w:r>
      <w:r w:rsidRPr="00E1677D">
        <w:rPr>
          <w:rFonts w:cs="Arial"/>
          <w:szCs w:val="22"/>
        </w:rPr>
        <w:t>agreement on establishment of first rank pledge over</w:t>
      </w:r>
      <w:r w:rsidR="003C315F">
        <w:rPr>
          <w:rFonts w:cs="Arial"/>
          <w:szCs w:val="22"/>
        </w:rPr>
        <w:t xml:space="preserve"> the</w:t>
      </w:r>
      <w:r w:rsidR="00377394">
        <w:rPr>
          <w:rStyle w:val="platne1"/>
          <w:rFonts w:cs="Arial"/>
          <w:szCs w:val="22"/>
          <w:lang w:val="cs-CZ"/>
        </w:rPr>
        <w:t xml:space="preserve"> </w:t>
      </w:r>
      <w:r w:rsidR="00377394" w:rsidRPr="00442422">
        <w:rPr>
          <w:rStyle w:val="platne1"/>
          <w:rFonts w:cs="Arial"/>
          <w:szCs w:val="22"/>
        </w:rPr>
        <w:t>Acquired</w:t>
      </w:r>
      <w:r w:rsidRPr="00377394">
        <w:rPr>
          <w:rStyle w:val="platne1"/>
          <w:rFonts w:cs="Arial"/>
          <w:szCs w:val="22"/>
        </w:rPr>
        <w:t xml:space="preserve"> </w:t>
      </w:r>
      <w:r w:rsidRPr="00377394">
        <w:rPr>
          <w:rFonts w:cs="Arial"/>
          <w:szCs w:val="22"/>
        </w:rPr>
        <w:t xml:space="preserve">Shares </w:t>
      </w:r>
      <w:r w:rsidR="00377394">
        <w:rPr>
          <w:rFonts w:cs="Arial"/>
          <w:szCs w:val="22"/>
        </w:rPr>
        <w:t xml:space="preserve">concluded between the Bank as pledgee and the Borrower as pledgor to </w:t>
      </w:r>
      <w:r w:rsidR="00377394" w:rsidRPr="00E1677D">
        <w:rPr>
          <w:rFonts w:cs="Arial"/>
          <w:szCs w:val="22"/>
        </w:rPr>
        <w:t>secure debts of the Borrower towards the Bank arising under the Finance Documents</w:t>
      </w:r>
      <w:r w:rsidR="00377394">
        <w:rPr>
          <w:rFonts w:cs="Arial"/>
          <w:szCs w:val="22"/>
        </w:rPr>
        <w:t>;</w:t>
      </w:r>
    </w:p>
    <w:p w14:paraId="0E295E9F" w14:textId="77777777" w:rsidR="00127810" w:rsidRDefault="00BD3B92" w:rsidP="005C0977">
      <w:pPr>
        <w:widowControl w:val="0"/>
        <w:tabs>
          <w:tab w:val="left" w:pos="4840"/>
        </w:tabs>
        <w:spacing w:after="120" w:line="264" w:lineRule="auto"/>
        <w:ind w:left="4840" w:hanging="4131"/>
        <w:jc w:val="both"/>
        <w:rPr>
          <w:rFonts w:cs="Arial"/>
          <w:szCs w:val="22"/>
        </w:rPr>
      </w:pPr>
      <w:r w:rsidRPr="000D70D4">
        <w:rPr>
          <w:rFonts w:cs="Arial"/>
          <w:szCs w:val="22"/>
        </w:rPr>
        <w:t>“</w:t>
      </w:r>
      <w:r w:rsidRPr="000D70D4">
        <w:rPr>
          <w:rFonts w:cs="Arial"/>
          <w:b/>
          <w:szCs w:val="22"/>
        </w:rPr>
        <w:t>Shareholders’ Pay-Off Letter</w:t>
      </w:r>
      <w:r w:rsidRPr="000D70D4">
        <w:rPr>
          <w:rFonts w:cs="Arial"/>
          <w:szCs w:val="22"/>
        </w:rPr>
        <w:t>”</w:t>
      </w:r>
      <w:r w:rsidRPr="000D70D4">
        <w:rPr>
          <w:rFonts w:cs="Arial"/>
          <w:szCs w:val="22"/>
        </w:rPr>
        <w:tab/>
        <w:t xml:space="preserve">a pay-off letter(s) issued by the </w:t>
      </w:r>
      <w:r w:rsidR="00D60BAD" w:rsidRPr="000D70D4">
        <w:rPr>
          <w:rFonts w:cs="Arial"/>
          <w:szCs w:val="22"/>
        </w:rPr>
        <w:t xml:space="preserve">respective </w:t>
      </w:r>
      <w:r w:rsidRPr="000D70D4">
        <w:rPr>
          <w:rFonts w:cs="Arial"/>
          <w:szCs w:val="22"/>
        </w:rPr>
        <w:t xml:space="preserve">Shareholders in the wording agreed between the Shareholders and the Bank for the purpose of refinancing of the Existing </w:t>
      </w:r>
      <w:r w:rsidR="00D752C4" w:rsidRPr="000D70D4">
        <w:rPr>
          <w:rFonts w:cs="Arial"/>
          <w:szCs w:val="22"/>
        </w:rPr>
        <w:t xml:space="preserve">Shareholder Loans </w:t>
      </w:r>
      <w:r w:rsidRPr="000D70D4">
        <w:rPr>
          <w:rFonts w:cs="Arial"/>
          <w:szCs w:val="22"/>
        </w:rPr>
        <w:t xml:space="preserve">towards the </w:t>
      </w:r>
      <w:r w:rsidR="00D752C4" w:rsidRPr="000D70D4">
        <w:rPr>
          <w:rFonts w:cs="Arial"/>
          <w:szCs w:val="22"/>
        </w:rPr>
        <w:t>Borrower</w:t>
      </w:r>
      <w:r w:rsidRPr="000D70D4">
        <w:rPr>
          <w:rFonts w:cs="Arial"/>
          <w:szCs w:val="22"/>
        </w:rPr>
        <w:t xml:space="preserve">, containing, </w:t>
      </w:r>
      <w:r w:rsidRPr="000D70D4">
        <w:rPr>
          <w:rFonts w:cs="Arial"/>
          <w:i/>
          <w:szCs w:val="22"/>
        </w:rPr>
        <w:t>inter alia</w:t>
      </w:r>
      <w:r w:rsidRPr="000D70D4">
        <w:rPr>
          <w:rFonts w:cs="Arial"/>
          <w:szCs w:val="22"/>
        </w:rPr>
        <w:t xml:space="preserve">, (i) consents with the repayment of the Existing </w:t>
      </w:r>
      <w:r w:rsidR="00D752C4" w:rsidRPr="000D70D4">
        <w:rPr>
          <w:rFonts w:cs="Arial"/>
          <w:szCs w:val="22"/>
        </w:rPr>
        <w:t>Shareholder Loans by the Borrower</w:t>
      </w:r>
      <w:r w:rsidRPr="000D70D4">
        <w:rPr>
          <w:rFonts w:cs="Arial"/>
          <w:szCs w:val="22"/>
        </w:rPr>
        <w:t xml:space="preserve"> on the prepayment date, (ii) confirmation of the aggregate outstanding amount of the Existing </w:t>
      </w:r>
      <w:r w:rsidR="00D752C4" w:rsidRPr="000D70D4">
        <w:rPr>
          <w:rFonts w:cs="Arial"/>
          <w:szCs w:val="22"/>
        </w:rPr>
        <w:t>Shareholder Loans payable by the Borrower</w:t>
      </w:r>
      <w:r w:rsidRPr="000D70D4">
        <w:rPr>
          <w:rFonts w:cs="Arial"/>
          <w:szCs w:val="22"/>
        </w:rPr>
        <w:t>, and (iii) specification of the bank accounts of the relevant Shareholders for the purpose of the prepayment;</w:t>
      </w:r>
    </w:p>
    <w:p w14:paraId="641FBBD9" w14:textId="0A65F694" w:rsidR="00D26995" w:rsidRDefault="00D26995"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1</w:t>
      </w:r>
      <w:r>
        <w:rPr>
          <w:rFonts w:cs="Arial"/>
          <w:szCs w:val="22"/>
        </w:rPr>
        <w:t>”</w:t>
      </w:r>
      <w:r>
        <w:rPr>
          <w:rFonts w:cs="Arial"/>
          <w:szCs w:val="22"/>
        </w:rPr>
        <w:tab/>
        <w:t xml:space="preserve">MEI Czech Offices II C.V., with its registered office at </w:t>
      </w:r>
      <w:r w:rsidR="007B36FB" w:rsidRPr="0063505B">
        <w:rPr>
          <w:rFonts w:cs="Arial"/>
          <w:szCs w:val="22"/>
        </w:rPr>
        <w:t xml:space="preserve">De entree 55, 1101BH </w:t>
      </w:r>
      <w:r w:rsidR="007B36FB" w:rsidRPr="003B027E">
        <w:rPr>
          <w:rFonts w:cs="Arial"/>
          <w:szCs w:val="22"/>
        </w:rPr>
        <w:t>Amsterdam</w:t>
      </w:r>
      <w:r>
        <w:rPr>
          <w:rFonts w:cs="Arial"/>
          <w:szCs w:val="22"/>
        </w:rPr>
        <w:t>, the Netherlands, Identification No. 08175938;</w:t>
      </w:r>
    </w:p>
    <w:p w14:paraId="3076559D" w14:textId="1ECE3F75" w:rsidR="00D26995" w:rsidRDefault="00D26995"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2</w:t>
      </w:r>
      <w:r>
        <w:rPr>
          <w:rFonts w:cs="Arial"/>
          <w:szCs w:val="22"/>
        </w:rPr>
        <w:t>”</w:t>
      </w:r>
      <w:r>
        <w:rPr>
          <w:rFonts w:cs="Arial"/>
          <w:szCs w:val="22"/>
        </w:rPr>
        <w:tab/>
        <w:t xml:space="preserve">Middle Europe Opportunity Fund III N.V., with its registered office at </w:t>
      </w:r>
      <w:r w:rsidR="007B36FB" w:rsidRPr="0063505B">
        <w:rPr>
          <w:rFonts w:cs="Arial"/>
          <w:szCs w:val="22"/>
        </w:rPr>
        <w:t xml:space="preserve">De entree 55, 1101BH </w:t>
      </w:r>
      <w:r w:rsidR="007B36FB" w:rsidRPr="003B027E">
        <w:rPr>
          <w:rFonts w:cs="Arial"/>
          <w:szCs w:val="22"/>
        </w:rPr>
        <w:t>Amsterdam</w:t>
      </w:r>
      <w:r>
        <w:rPr>
          <w:rFonts w:cs="Arial"/>
          <w:szCs w:val="22"/>
        </w:rPr>
        <w:t>, the Netherlands,</w:t>
      </w:r>
      <w:r w:rsidRPr="00D26995">
        <w:rPr>
          <w:rFonts w:cs="Arial"/>
          <w:szCs w:val="22"/>
        </w:rPr>
        <w:t xml:space="preserve"> </w:t>
      </w:r>
      <w:r>
        <w:rPr>
          <w:rFonts w:cs="Arial"/>
          <w:szCs w:val="22"/>
        </w:rPr>
        <w:t>Identification No. 08158471;</w:t>
      </w:r>
    </w:p>
    <w:p w14:paraId="46BF4373" w14:textId="696526C5" w:rsidR="00D26995" w:rsidRDefault="00D26995" w:rsidP="007B36FB">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3</w:t>
      </w:r>
      <w:r>
        <w:rPr>
          <w:rFonts w:cs="Arial"/>
          <w:szCs w:val="22"/>
        </w:rPr>
        <w:t>”</w:t>
      </w:r>
      <w:r>
        <w:rPr>
          <w:rFonts w:cs="Arial"/>
          <w:szCs w:val="22"/>
        </w:rPr>
        <w:tab/>
      </w:r>
      <w:proofErr w:type="spellStart"/>
      <w:r>
        <w:rPr>
          <w:rFonts w:cs="Arial"/>
          <w:szCs w:val="22"/>
        </w:rPr>
        <w:t>Partex</w:t>
      </w:r>
      <w:proofErr w:type="spellEnd"/>
      <w:r>
        <w:rPr>
          <w:rFonts w:cs="Arial"/>
          <w:szCs w:val="22"/>
        </w:rPr>
        <w:t xml:space="preserve"> Czech I B.V., with its registered office at </w:t>
      </w:r>
      <w:proofErr w:type="spellStart"/>
      <w:r w:rsidR="007B36FB" w:rsidRPr="007B36FB">
        <w:rPr>
          <w:rFonts w:cs="Arial"/>
          <w:szCs w:val="22"/>
        </w:rPr>
        <w:t>Essehout</w:t>
      </w:r>
      <w:proofErr w:type="spellEnd"/>
      <w:r w:rsidR="007B36FB" w:rsidRPr="007B36FB">
        <w:rPr>
          <w:rFonts w:cs="Arial"/>
          <w:szCs w:val="22"/>
        </w:rPr>
        <w:t xml:space="preserve"> 200</w:t>
      </w:r>
      <w:r w:rsidR="007B36FB">
        <w:rPr>
          <w:rFonts w:cs="Arial"/>
          <w:szCs w:val="22"/>
        </w:rPr>
        <w:t xml:space="preserve">, </w:t>
      </w:r>
      <w:r w:rsidR="007B36FB" w:rsidRPr="007B36FB">
        <w:rPr>
          <w:rFonts w:cs="Arial"/>
          <w:szCs w:val="22"/>
        </w:rPr>
        <w:t>2719 MG Zoetermeer</w:t>
      </w:r>
      <w:r w:rsidR="003E5DEB">
        <w:rPr>
          <w:rFonts w:cs="Arial"/>
          <w:szCs w:val="22"/>
        </w:rPr>
        <w:t>, the Netherlands, Identification No. 01140967;</w:t>
      </w:r>
    </w:p>
    <w:p w14:paraId="328B5D55" w14:textId="326F3679" w:rsidR="003E5DEB" w:rsidRDefault="003E5DEB"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4</w:t>
      </w:r>
      <w:r>
        <w:rPr>
          <w:rFonts w:cs="Arial"/>
          <w:szCs w:val="22"/>
        </w:rPr>
        <w:t>”</w:t>
      </w:r>
      <w:r>
        <w:rPr>
          <w:rFonts w:cs="Arial"/>
          <w:szCs w:val="22"/>
        </w:rPr>
        <w:tab/>
        <w:t xml:space="preserve">Middle Europe Opportunity Fund II N.V., with its registered office at </w:t>
      </w:r>
      <w:r w:rsidR="0063505B" w:rsidRPr="0063505B">
        <w:rPr>
          <w:rFonts w:cs="Arial"/>
          <w:szCs w:val="22"/>
        </w:rPr>
        <w:t xml:space="preserve">De entree 55, 1101BH </w:t>
      </w:r>
      <w:r w:rsidR="003B027E" w:rsidRPr="003B027E">
        <w:rPr>
          <w:rFonts w:cs="Arial"/>
          <w:szCs w:val="22"/>
        </w:rPr>
        <w:t>Amsterdam</w:t>
      </w:r>
      <w:r>
        <w:rPr>
          <w:rFonts w:cs="Arial"/>
          <w:szCs w:val="22"/>
        </w:rPr>
        <w:t>, the Netherlands,</w:t>
      </w:r>
      <w:r w:rsidRPr="00D26995">
        <w:rPr>
          <w:rFonts w:cs="Arial"/>
          <w:szCs w:val="22"/>
        </w:rPr>
        <w:t xml:space="preserve"> </w:t>
      </w:r>
      <w:r>
        <w:rPr>
          <w:rFonts w:cs="Arial"/>
          <w:szCs w:val="22"/>
        </w:rPr>
        <w:t>Identification No. 08142236</w:t>
      </w:r>
      <w:r w:rsidR="00591E3D">
        <w:rPr>
          <w:rFonts w:cs="Arial"/>
          <w:szCs w:val="22"/>
        </w:rPr>
        <w:t xml:space="preserve"> </w:t>
      </w:r>
      <w:r w:rsidR="00681493">
        <w:rPr>
          <w:rFonts w:cs="Arial"/>
          <w:szCs w:val="22"/>
        </w:rPr>
        <w:t>who</w:t>
      </w:r>
      <w:r w:rsidR="00591E3D">
        <w:rPr>
          <w:rFonts w:cs="Arial"/>
          <w:szCs w:val="22"/>
        </w:rPr>
        <w:t xml:space="preserve"> </w:t>
      </w:r>
      <w:r w:rsidR="005B1B37">
        <w:rPr>
          <w:rFonts w:cs="Arial"/>
          <w:szCs w:val="22"/>
        </w:rPr>
        <w:t>will</w:t>
      </w:r>
      <w:r w:rsidR="00591E3D">
        <w:rPr>
          <w:rFonts w:cs="Arial"/>
          <w:szCs w:val="22"/>
        </w:rPr>
        <w:t xml:space="preserve"> cease to be the Borrower’s shareholder</w:t>
      </w:r>
      <w:r w:rsidR="003C315F">
        <w:rPr>
          <w:rFonts w:cs="Arial"/>
          <w:szCs w:val="22"/>
        </w:rPr>
        <w:t xml:space="preserve"> due to the Acquisition of Shares</w:t>
      </w:r>
      <w:r>
        <w:rPr>
          <w:rFonts w:cs="Arial"/>
          <w:szCs w:val="22"/>
        </w:rPr>
        <w:t>;</w:t>
      </w:r>
    </w:p>
    <w:p w14:paraId="27885574" w14:textId="77777777" w:rsidR="003E5DEB" w:rsidRDefault="003E5DEB"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5</w:t>
      </w:r>
      <w:r>
        <w:rPr>
          <w:rFonts w:cs="Arial"/>
          <w:szCs w:val="22"/>
        </w:rPr>
        <w:t>”</w:t>
      </w:r>
      <w:r>
        <w:rPr>
          <w:rFonts w:cs="Arial"/>
          <w:szCs w:val="22"/>
        </w:rPr>
        <w:tab/>
      </w:r>
      <w:proofErr w:type="spellStart"/>
      <w:r>
        <w:rPr>
          <w:rFonts w:cs="Arial"/>
          <w:szCs w:val="22"/>
        </w:rPr>
        <w:t>Florijn</w:t>
      </w:r>
      <w:proofErr w:type="spellEnd"/>
      <w:r>
        <w:rPr>
          <w:rFonts w:cs="Arial"/>
          <w:szCs w:val="22"/>
        </w:rPr>
        <w:t xml:space="preserve"> Investments B.V., with its registered office at </w:t>
      </w:r>
      <w:proofErr w:type="spellStart"/>
      <w:r>
        <w:rPr>
          <w:rFonts w:cs="Arial"/>
          <w:szCs w:val="22"/>
        </w:rPr>
        <w:t>Rijksweg</w:t>
      </w:r>
      <w:proofErr w:type="spellEnd"/>
      <w:r>
        <w:rPr>
          <w:rFonts w:cs="Arial"/>
          <w:szCs w:val="22"/>
        </w:rPr>
        <w:t xml:space="preserve"> 162b, 1906 </w:t>
      </w:r>
      <w:r w:rsidR="003B027E">
        <w:rPr>
          <w:rFonts w:cs="Arial"/>
          <w:szCs w:val="22"/>
        </w:rPr>
        <w:t xml:space="preserve">ZG </w:t>
      </w:r>
      <w:proofErr w:type="spellStart"/>
      <w:r>
        <w:rPr>
          <w:rFonts w:cs="Arial"/>
          <w:szCs w:val="22"/>
        </w:rPr>
        <w:t>Limmen</w:t>
      </w:r>
      <w:proofErr w:type="spellEnd"/>
      <w:r>
        <w:rPr>
          <w:rFonts w:cs="Arial"/>
          <w:szCs w:val="22"/>
        </w:rPr>
        <w:t>, the Netherlands, Identification No. 37012258;</w:t>
      </w:r>
    </w:p>
    <w:p w14:paraId="3443193C" w14:textId="15C20B74" w:rsidR="005C3D80" w:rsidRDefault="005C3D80">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6</w:t>
      </w:r>
      <w:r>
        <w:rPr>
          <w:rFonts w:cs="Arial"/>
          <w:szCs w:val="22"/>
        </w:rPr>
        <w:t>”</w:t>
      </w:r>
      <w:r>
        <w:rPr>
          <w:rFonts w:cs="Arial"/>
          <w:szCs w:val="22"/>
        </w:rPr>
        <w:tab/>
      </w:r>
      <w:proofErr w:type="spellStart"/>
      <w:r w:rsidR="00A72427" w:rsidRPr="00A72427">
        <w:rPr>
          <w:rFonts w:cs="Arial"/>
          <w:szCs w:val="22"/>
        </w:rPr>
        <w:t>Berendina</w:t>
      </w:r>
      <w:proofErr w:type="spellEnd"/>
      <w:r w:rsidR="00A72427">
        <w:rPr>
          <w:rFonts w:cs="Arial"/>
          <w:szCs w:val="22"/>
        </w:rPr>
        <w:t xml:space="preserve"> </w:t>
      </w:r>
      <w:r w:rsidR="00A72427" w:rsidRPr="00A72427">
        <w:rPr>
          <w:rFonts w:cs="Arial"/>
          <w:szCs w:val="22"/>
        </w:rPr>
        <w:t>Johanna</w:t>
      </w:r>
      <w:r w:rsidR="00A72427">
        <w:rPr>
          <w:rFonts w:cs="Arial"/>
          <w:szCs w:val="22"/>
        </w:rPr>
        <w:t xml:space="preserve"> </w:t>
      </w:r>
      <w:r w:rsidR="00A72427" w:rsidRPr="00A72427">
        <w:rPr>
          <w:rFonts w:cs="Arial"/>
          <w:szCs w:val="22"/>
        </w:rPr>
        <w:t>Maria</w:t>
      </w:r>
      <w:r w:rsidR="00A72427">
        <w:rPr>
          <w:rFonts w:cs="Arial"/>
          <w:szCs w:val="22"/>
        </w:rPr>
        <w:t xml:space="preserve"> </w:t>
      </w:r>
      <w:proofErr w:type="spellStart"/>
      <w:r w:rsidR="00A72427" w:rsidRPr="00A72427">
        <w:rPr>
          <w:rFonts w:cs="Arial"/>
          <w:szCs w:val="22"/>
        </w:rPr>
        <w:t>Jakoba</w:t>
      </w:r>
      <w:proofErr w:type="spellEnd"/>
      <w:r w:rsidR="00A72427">
        <w:rPr>
          <w:rFonts w:cs="Arial"/>
          <w:szCs w:val="22"/>
        </w:rPr>
        <w:t xml:space="preserve"> </w:t>
      </w:r>
      <w:r w:rsidR="00A72427" w:rsidRPr="00A72427">
        <w:rPr>
          <w:rFonts w:cs="Arial"/>
          <w:szCs w:val="22"/>
        </w:rPr>
        <w:t>Taris-Borchers,</w:t>
      </w:r>
      <w:r w:rsidR="00A72427">
        <w:rPr>
          <w:rFonts w:cs="Arial"/>
          <w:szCs w:val="22"/>
        </w:rPr>
        <w:t xml:space="preserve"> </w:t>
      </w:r>
      <w:r w:rsidR="00A72427" w:rsidRPr="00A72427">
        <w:rPr>
          <w:rFonts w:cs="Arial"/>
          <w:szCs w:val="22"/>
        </w:rPr>
        <w:t>born</w:t>
      </w:r>
      <w:r w:rsidR="00A72427">
        <w:rPr>
          <w:rFonts w:cs="Arial"/>
          <w:szCs w:val="22"/>
        </w:rPr>
        <w:t xml:space="preserve"> </w:t>
      </w:r>
      <w:r w:rsidR="00A72427" w:rsidRPr="00A72427">
        <w:rPr>
          <w:rFonts w:cs="Arial"/>
          <w:szCs w:val="22"/>
        </w:rPr>
        <w:t>on</w:t>
      </w:r>
      <w:r w:rsidR="00A72427">
        <w:rPr>
          <w:rFonts w:cs="Arial"/>
          <w:szCs w:val="22"/>
        </w:rPr>
        <w:t xml:space="preserve"> </w:t>
      </w:r>
      <w:r w:rsidR="00A72427" w:rsidRPr="00A72427">
        <w:rPr>
          <w:rFonts w:cs="Arial"/>
          <w:szCs w:val="22"/>
        </w:rPr>
        <w:t>September</w:t>
      </w:r>
      <w:r w:rsidR="00A72427">
        <w:rPr>
          <w:rFonts w:cs="Arial"/>
          <w:szCs w:val="22"/>
        </w:rPr>
        <w:t xml:space="preserve"> </w:t>
      </w:r>
      <w:r w:rsidR="00A72427" w:rsidRPr="00A72427">
        <w:rPr>
          <w:rFonts w:cs="Arial"/>
          <w:szCs w:val="22"/>
        </w:rPr>
        <w:t>21,</w:t>
      </w:r>
      <w:r w:rsidR="00A72427">
        <w:rPr>
          <w:rFonts w:cs="Arial"/>
          <w:szCs w:val="22"/>
        </w:rPr>
        <w:t xml:space="preserve"> </w:t>
      </w:r>
      <w:r w:rsidR="00A72427" w:rsidRPr="00A72427">
        <w:rPr>
          <w:rFonts w:cs="Arial"/>
          <w:szCs w:val="22"/>
        </w:rPr>
        <w:t>1943</w:t>
      </w:r>
      <w:r w:rsidR="00A72427">
        <w:rPr>
          <w:rFonts w:cs="Arial"/>
          <w:szCs w:val="22"/>
        </w:rPr>
        <w:t xml:space="preserve">, </w:t>
      </w:r>
      <w:r w:rsidR="00A72427" w:rsidRPr="00A72427">
        <w:rPr>
          <w:rFonts w:cs="Arial"/>
          <w:szCs w:val="22"/>
        </w:rPr>
        <w:t xml:space="preserve">residing at </w:t>
      </w:r>
      <w:proofErr w:type="spellStart"/>
      <w:r w:rsidR="00A72427" w:rsidRPr="00A72427">
        <w:rPr>
          <w:rFonts w:cs="Arial"/>
          <w:szCs w:val="22"/>
        </w:rPr>
        <w:t>Oosterweg</w:t>
      </w:r>
      <w:proofErr w:type="spellEnd"/>
      <w:r w:rsidR="00A72427" w:rsidRPr="00A72427">
        <w:rPr>
          <w:rFonts w:cs="Arial"/>
          <w:szCs w:val="22"/>
        </w:rPr>
        <w:t xml:space="preserve"> 24, 9956 PH Den </w:t>
      </w:r>
      <w:proofErr w:type="spellStart"/>
      <w:r w:rsidR="00A72427" w:rsidRPr="00A72427">
        <w:rPr>
          <w:rFonts w:cs="Arial"/>
          <w:szCs w:val="22"/>
        </w:rPr>
        <w:t>Andel</w:t>
      </w:r>
      <w:proofErr w:type="spellEnd"/>
      <w:r w:rsidR="00A72427" w:rsidRPr="00A72427">
        <w:rPr>
          <w:rFonts w:cs="Arial"/>
          <w:szCs w:val="22"/>
        </w:rPr>
        <w:t>, the Netherlands</w:t>
      </w:r>
      <w:r w:rsidR="00A72427">
        <w:rPr>
          <w:rFonts w:cs="Arial"/>
          <w:szCs w:val="22"/>
        </w:rPr>
        <w:t xml:space="preserve"> as</w:t>
      </w:r>
      <w:r w:rsidR="00A72427" w:rsidRPr="00A72427">
        <w:rPr>
          <w:rFonts w:cs="Arial"/>
          <w:szCs w:val="22"/>
        </w:rPr>
        <w:t xml:space="preserve"> </w:t>
      </w:r>
      <w:r w:rsidR="00790EBD">
        <w:rPr>
          <w:rFonts w:cs="Arial"/>
          <w:szCs w:val="22"/>
        </w:rPr>
        <w:t xml:space="preserve">the legal successors of </w:t>
      </w:r>
      <w:r>
        <w:rPr>
          <w:rFonts w:cs="Arial"/>
          <w:szCs w:val="22"/>
        </w:rPr>
        <w:t xml:space="preserve">Mr Hermanus Johannes </w:t>
      </w:r>
      <w:proofErr w:type="spellStart"/>
      <w:r>
        <w:rPr>
          <w:rFonts w:cs="Arial"/>
          <w:szCs w:val="22"/>
        </w:rPr>
        <w:t>Theodorus</w:t>
      </w:r>
      <w:proofErr w:type="spellEnd"/>
      <w:r>
        <w:rPr>
          <w:rFonts w:cs="Arial"/>
          <w:szCs w:val="22"/>
        </w:rPr>
        <w:t xml:space="preserve"> Maria Taris, born on </w:t>
      </w:r>
      <w:proofErr w:type="spellStart"/>
      <w:r>
        <w:rPr>
          <w:rFonts w:cs="Arial"/>
          <w:szCs w:val="22"/>
        </w:rPr>
        <w:t>Sptember</w:t>
      </w:r>
      <w:proofErr w:type="spellEnd"/>
      <w:r>
        <w:rPr>
          <w:rFonts w:cs="Arial"/>
          <w:szCs w:val="22"/>
        </w:rPr>
        <w:t xml:space="preserve"> 14, 1941, last residing at </w:t>
      </w:r>
      <w:proofErr w:type="spellStart"/>
      <w:r>
        <w:rPr>
          <w:rFonts w:cs="Arial"/>
          <w:szCs w:val="22"/>
        </w:rPr>
        <w:t>Oosterweg</w:t>
      </w:r>
      <w:proofErr w:type="spellEnd"/>
      <w:r>
        <w:rPr>
          <w:rFonts w:cs="Arial"/>
          <w:szCs w:val="22"/>
        </w:rPr>
        <w:t xml:space="preserve"> 24, 9956P</w:t>
      </w:r>
      <w:r w:rsidR="003B027E">
        <w:rPr>
          <w:rFonts w:cs="Arial"/>
          <w:szCs w:val="22"/>
        </w:rPr>
        <w:t>H</w:t>
      </w:r>
      <w:r>
        <w:rPr>
          <w:rFonts w:cs="Arial"/>
          <w:szCs w:val="22"/>
        </w:rPr>
        <w:t xml:space="preserve"> Den </w:t>
      </w:r>
      <w:proofErr w:type="spellStart"/>
      <w:r>
        <w:rPr>
          <w:rFonts w:cs="Arial"/>
          <w:szCs w:val="22"/>
        </w:rPr>
        <w:t>Andel</w:t>
      </w:r>
      <w:proofErr w:type="spellEnd"/>
      <w:r>
        <w:rPr>
          <w:rFonts w:cs="Arial"/>
          <w:szCs w:val="22"/>
        </w:rPr>
        <w:t>, the Netherlands;</w:t>
      </w:r>
    </w:p>
    <w:p w14:paraId="0D2BE153" w14:textId="24D486B8"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7</w:t>
      </w:r>
      <w:r>
        <w:rPr>
          <w:rFonts w:cs="Arial"/>
          <w:szCs w:val="22"/>
        </w:rPr>
        <w:t>”</w:t>
      </w:r>
      <w:r>
        <w:rPr>
          <w:rFonts w:cs="Arial"/>
          <w:szCs w:val="22"/>
        </w:rPr>
        <w:tab/>
        <w:t xml:space="preserve">Mr </w:t>
      </w:r>
      <w:proofErr w:type="spellStart"/>
      <w:r>
        <w:rPr>
          <w:rFonts w:cs="Arial"/>
          <w:szCs w:val="22"/>
        </w:rPr>
        <w:t>Gerhardus</w:t>
      </w:r>
      <w:proofErr w:type="spellEnd"/>
      <w:r>
        <w:rPr>
          <w:rFonts w:cs="Arial"/>
          <w:szCs w:val="22"/>
        </w:rPr>
        <w:t xml:space="preserve"> </w:t>
      </w:r>
      <w:proofErr w:type="spellStart"/>
      <w:r>
        <w:rPr>
          <w:rFonts w:cs="Arial"/>
          <w:szCs w:val="22"/>
        </w:rPr>
        <w:t>Hendrikus</w:t>
      </w:r>
      <w:proofErr w:type="spellEnd"/>
      <w:r>
        <w:rPr>
          <w:rFonts w:cs="Arial"/>
          <w:szCs w:val="22"/>
        </w:rPr>
        <w:t xml:space="preserve"> </w:t>
      </w:r>
      <w:proofErr w:type="spellStart"/>
      <w:r>
        <w:rPr>
          <w:rFonts w:cs="Arial"/>
          <w:szCs w:val="22"/>
        </w:rPr>
        <w:t>Arnoldus</w:t>
      </w:r>
      <w:proofErr w:type="spellEnd"/>
      <w:r>
        <w:rPr>
          <w:rFonts w:cs="Arial"/>
          <w:szCs w:val="22"/>
        </w:rPr>
        <w:t xml:space="preserve"> van </w:t>
      </w:r>
      <w:proofErr w:type="spellStart"/>
      <w:r>
        <w:rPr>
          <w:rFonts w:cs="Arial"/>
          <w:szCs w:val="22"/>
        </w:rPr>
        <w:t>Bregt</w:t>
      </w:r>
      <w:proofErr w:type="spellEnd"/>
      <w:r>
        <w:rPr>
          <w:rFonts w:cs="Arial"/>
          <w:szCs w:val="22"/>
        </w:rPr>
        <w:t xml:space="preserve">, born on July 23, 1953, residing at </w:t>
      </w:r>
      <w:proofErr w:type="spellStart"/>
      <w:r>
        <w:rPr>
          <w:rFonts w:cs="Arial"/>
          <w:szCs w:val="22"/>
        </w:rPr>
        <w:t>Horsterweg</w:t>
      </w:r>
      <w:proofErr w:type="spellEnd"/>
      <w:r>
        <w:rPr>
          <w:rFonts w:cs="Arial"/>
          <w:szCs w:val="22"/>
        </w:rPr>
        <w:t xml:space="preserve"> 3, 8161PR </w:t>
      </w:r>
      <w:proofErr w:type="spellStart"/>
      <w:r>
        <w:rPr>
          <w:rFonts w:cs="Arial"/>
          <w:szCs w:val="22"/>
        </w:rPr>
        <w:t>Epe</w:t>
      </w:r>
      <w:proofErr w:type="spellEnd"/>
      <w:r>
        <w:rPr>
          <w:rFonts w:cs="Arial"/>
          <w:szCs w:val="22"/>
        </w:rPr>
        <w:t>, the Netherlands</w:t>
      </w:r>
      <w:r w:rsidR="00B84EC6">
        <w:rPr>
          <w:rFonts w:cs="Arial"/>
          <w:szCs w:val="22"/>
        </w:rPr>
        <w:t xml:space="preserve"> who </w:t>
      </w:r>
      <w:r w:rsidR="005B1B37">
        <w:rPr>
          <w:rFonts w:cs="Arial"/>
          <w:szCs w:val="22"/>
        </w:rPr>
        <w:t>will</w:t>
      </w:r>
      <w:r w:rsidR="00B84EC6">
        <w:rPr>
          <w:rFonts w:cs="Arial"/>
          <w:szCs w:val="22"/>
        </w:rPr>
        <w:t xml:space="preserve"> cease to be the Borrower’s shareholder</w:t>
      </w:r>
      <w:r w:rsidR="003C315F">
        <w:rPr>
          <w:rFonts w:cs="Arial"/>
          <w:szCs w:val="22"/>
        </w:rPr>
        <w:t xml:space="preserve"> due to the Acquisition of Shares</w:t>
      </w:r>
      <w:r>
        <w:rPr>
          <w:rFonts w:cs="Arial"/>
          <w:szCs w:val="22"/>
        </w:rPr>
        <w:t>;</w:t>
      </w:r>
    </w:p>
    <w:p w14:paraId="676FEE6A" w14:textId="7DD1857D"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8</w:t>
      </w:r>
      <w:r>
        <w:rPr>
          <w:rFonts w:cs="Arial"/>
          <w:szCs w:val="22"/>
        </w:rPr>
        <w:t>”</w:t>
      </w:r>
      <w:r>
        <w:rPr>
          <w:rFonts w:cs="Arial"/>
          <w:szCs w:val="22"/>
        </w:rPr>
        <w:tab/>
        <w:t xml:space="preserve">Mr Jakob Cornelis Dam, born on July 15, 1962, residing at </w:t>
      </w:r>
      <w:proofErr w:type="spellStart"/>
      <w:r>
        <w:rPr>
          <w:rFonts w:cs="Arial"/>
          <w:szCs w:val="22"/>
        </w:rPr>
        <w:t>Hoofdweg</w:t>
      </w:r>
      <w:proofErr w:type="spellEnd"/>
      <w:r>
        <w:rPr>
          <w:rFonts w:cs="Arial"/>
          <w:szCs w:val="22"/>
        </w:rPr>
        <w:t xml:space="preserve"> 61, </w:t>
      </w:r>
      <w:r w:rsidR="003B027E">
        <w:rPr>
          <w:rFonts w:cs="Arial"/>
          <w:szCs w:val="22"/>
        </w:rPr>
        <w:t>79</w:t>
      </w:r>
      <w:r>
        <w:rPr>
          <w:rFonts w:cs="Arial"/>
          <w:szCs w:val="22"/>
        </w:rPr>
        <w:t xml:space="preserve">26AB </w:t>
      </w:r>
      <w:proofErr w:type="spellStart"/>
      <w:r>
        <w:rPr>
          <w:rFonts w:cs="Arial"/>
          <w:szCs w:val="22"/>
        </w:rPr>
        <w:t>S</w:t>
      </w:r>
      <w:r w:rsidR="003B027E">
        <w:rPr>
          <w:rFonts w:cs="Arial"/>
          <w:szCs w:val="22"/>
        </w:rPr>
        <w:t>c</w:t>
      </w:r>
      <w:r>
        <w:rPr>
          <w:rFonts w:cs="Arial"/>
          <w:szCs w:val="22"/>
        </w:rPr>
        <w:t>hildwolde</w:t>
      </w:r>
      <w:proofErr w:type="spellEnd"/>
      <w:r>
        <w:rPr>
          <w:rFonts w:cs="Arial"/>
          <w:szCs w:val="22"/>
        </w:rPr>
        <w:t>, the Netherlands</w:t>
      </w:r>
      <w:r w:rsidR="00B84EC6">
        <w:rPr>
          <w:rFonts w:cs="Arial"/>
          <w:szCs w:val="22"/>
        </w:rPr>
        <w:t xml:space="preserve"> who </w:t>
      </w:r>
      <w:r w:rsidR="005B1B37">
        <w:rPr>
          <w:rFonts w:cs="Arial"/>
          <w:szCs w:val="22"/>
        </w:rPr>
        <w:t>will</w:t>
      </w:r>
      <w:r w:rsidR="00B84EC6">
        <w:rPr>
          <w:rFonts w:cs="Arial"/>
          <w:szCs w:val="22"/>
        </w:rPr>
        <w:t xml:space="preserve"> cease to be the Borrower’s shareholder</w:t>
      </w:r>
      <w:r w:rsidR="003C315F">
        <w:rPr>
          <w:rFonts w:cs="Arial"/>
          <w:szCs w:val="22"/>
        </w:rPr>
        <w:t xml:space="preserve"> due to the Acquisition of Shares</w:t>
      </w:r>
      <w:r>
        <w:rPr>
          <w:rFonts w:cs="Arial"/>
          <w:szCs w:val="22"/>
        </w:rPr>
        <w:t>;</w:t>
      </w:r>
    </w:p>
    <w:p w14:paraId="4C1A3A5D" w14:textId="688D4767" w:rsidR="005C3D80" w:rsidRDefault="005C3D80">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9</w:t>
      </w:r>
      <w:r>
        <w:rPr>
          <w:rFonts w:cs="Arial"/>
          <w:szCs w:val="22"/>
        </w:rPr>
        <w:t>”</w:t>
      </w:r>
      <w:r>
        <w:rPr>
          <w:rFonts w:cs="Arial"/>
          <w:szCs w:val="22"/>
        </w:rPr>
        <w:tab/>
      </w:r>
      <w:proofErr w:type="spellStart"/>
      <w:r w:rsidR="00A72427" w:rsidRPr="00A72427">
        <w:rPr>
          <w:rFonts w:cs="Arial"/>
          <w:szCs w:val="22"/>
        </w:rPr>
        <w:t>Henriëtte</w:t>
      </w:r>
      <w:proofErr w:type="spellEnd"/>
      <w:r w:rsidR="00A72427" w:rsidRPr="00A72427">
        <w:rPr>
          <w:rFonts w:cs="Arial"/>
          <w:szCs w:val="22"/>
        </w:rPr>
        <w:t xml:space="preserve"> Gerda </w:t>
      </w:r>
      <w:proofErr w:type="spellStart"/>
      <w:r w:rsidR="00A72427" w:rsidRPr="00A72427">
        <w:rPr>
          <w:rFonts w:cs="Arial"/>
          <w:szCs w:val="22"/>
        </w:rPr>
        <w:t>Salentijn</w:t>
      </w:r>
      <w:proofErr w:type="spellEnd"/>
      <w:r w:rsidR="00A72427" w:rsidRPr="00A72427">
        <w:rPr>
          <w:rFonts w:cs="Arial"/>
          <w:szCs w:val="22"/>
        </w:rPr>
        <w:t xml:space="preserve">, born on August 9, 1949, residing at </w:t>
      </w:r>
      <w:proofErr w:type="spellStart"/>
      <w:r w:rsidR="00A72427" w:rsidRPr="00A72427">
        <w:rPr>
          <w:rFonts w:cs="Arial"/>
          <w:szCs w:val="22"/>
        </w:rPr>
        <w:t>Prins</w:t>
      </w:r>
      <w:proofErr w:type="spellEnd"/>
      <w:r w:rsidR="00A72427" w:rsidRPr="00A72427">
        <w:rPr>
          <w:rFonts w:cs="Arial"/>
          <w:szCs w:val="22"/>
        </w:rPr>
        <w:t xml:space="preserve"> </w:t>
      </w:r>
      <w:proofErr w:type="spellStart"/>
      <w:r w:rsidR="00A72427" w:rsidRPr="00A72427">
        <w:rPr>
          <w:rFonts w:cs="Arial"/>
          <w:szCs w:val="22"/>
        </w:rPr>
        <w:t>Hendriklaan</w:t>
      </w:r>
      <w:proofErr w:type="spellEnd"/>
      <w:r w:rsidR="00A72427" w:rsidRPr="00A72427">
        <w:rPr>
          <w:rFonts w:cs="Arial"/>
          <w:szCs w:val="22"/>
        </w:rPr>
        <w:t xml:space="preserve"> 9 A, </w:t>
      </w:r>
      <w:r w:rsidR="007B36FB">
        <w:rPr>
          <w:rFonts w:cs="Arial"/>
          <w:szCs w:val="22"/>
        </w:rPr>
        <w:t>1</w:t>
      </w:r>
      <w:r w:rsidR="00A72427" w:rsidRPr="00A72427">
        <w:rPr>
          <w:rFonts w:cs="Arial"/>
          <w:szCs w:val="22"/>
        </w:rPr>
        <w:t xml:space="preserve">261AH </w:t>
      </w:r>
      <w:proofErr w:type="spellStart"/>
      <w:r w:rsidR="00A72427" w:rsidRPr="00A72427">
        <w:rPr>
          <w:rFonts w:cs="Arial"/>
          <w:szCs w:val="22"/>
        </w:rPr>
        <w:t>Blaricum</w:t>
      </w:r>
      <w:proofErr w:type="spellEnd"/>
      <w:r w:rsidR="00A72427" w:rsidRPr="00A72427">
        <w:rPr>
          <w:rFonts w:cs="Arial"/>
          <w:szCs w:val="22"/>
        </w:rPr>
        <w:t xml:space="preserve">, the Netherlands </w:t>
      </w:r>
      <w:r w:rsidR="00A72427">
        <w:rPr>
          <w:rFonts w:cs="Arial"/>
          <w:szCs w:val="22"/>
        </w:rPr>
        <w:t xml:space="preserve">as </w:t>
      </w:r>
      <w:r w:rsidR="00790EBD">
        <w:rPr>
          <w:rFonts w:cs="Arial"/>
          <w:szCs w:val="22"/>
        </w:rPr>
        <w:t xml:space="preserve">the legal successors of </w:t>
      </w:r>
      <w:r>
        <w:rPr>
          <w:rFonts w:cs="Arial"/>
          <w:szCs w:val="22"/>
        </w:rPr>
        <w:t xml:space="preserve">Mr Hubertus </w:t>
      </w:r>
      <w:proofErr w:type="spellStart"/>
      <w:r>
        <w:rPr>
          <w:rFonts w:cs="Arial"/>
          <w:szCs w:val="22"/>
        </w:rPr>
        <w:t>Wouterus</w:t>
      </w:r>
      <w:proofErr w:type="spellEnd"/>
      <w:r>
        <w:rPr>
          <w:rFonts w:cs="Arial"/>
          <w:szCs w:val="22"/>
        </w:rPr>
        <w:t xml:space="preserve"> van der Meer, born on May 24, 1944, last residing at </w:t>
      </w:r>
      <w:proofErr w:type="spellStart"/>
      <w:r>
        <w:rPr>
          <w:rFonts w:cs="Arial"/>
          <w:szCs w:val="22"/>
        </w:rPr>
        <w:t>Genera</w:t>
      </w:r>
      <w:r w:rsidR="003B027E">
        <w:rPr>
          <w:rFonts w:cs="Arial"/>
          <w:szCs w:val="22"/>
        </w:rPr>
        <w:t>a</w:t>
      </w:r>
      <w:r>
        <w:rPr>
          <w:rFonts w:cs="Arial"/>
          <w:szCs w:val="22"/>
        </w:rPr>
        <w:t>l</w:t>
      </w:r>
      <w:proofErr w:type="spellEnd"/>
      <w:r>
        <w:rPr>
          <w:rFonts w:cs="Arial"/>
          <w:szCs w:val="22"/>
        </w:rPr>
        <w:t xml:space="preserve"> van </w:t>
      </w:r>
      <w:proofErr w:type="spellStart"/>
      <w:r>
        <w:rPr>
          <w:rFonts w:cs="Arial"/>
          <w:szCs w:val="22"/>
        </w:rPr>
        <w:t>S</w:t>
      </w:r>
      <w:r w:rsidR="003B027E">
        <w:rPr>
          <w:rFonts w:cs="Arial"/>
          <w:szCs w:val="22"/>
        </w:rPr>
        <w:t>w</w:t>
      </w:r>
      <w:r>
        <w:rPr>
          <w:rFonts w:cs="Arial"/>
          <w:szCs w:val="22"/>
        </w:rPr>
        <w:t>ietenlaan</w:t>
      </w:r>
      <w:proofErr w:type="spellEnd"/>
      <w:r>
        <w:rPr>
          <w:rFonts w:cs="Arial"/>
          <w:szCs w:val="22"/>
        </w:rPr>
        <w:t xml:space="preserve"> 4, 7316BA Apeldoorn, the Netherlands;</w:t>
      </w:r>
    </w:p>
    <w:p w14:paraId="253DE42B" w14:textId="1192DCFA"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10</w:t>
      </w:r>
      <w:r>
        <w:rPr>
          <w:rFonts w:cs="Arial"/>
          <w:szCs w:val="22"/>
        </w:rPr>
        <w:t>”</w:t>
      </w:r>
      <w:r>
        <w:rPr>
          <w:rFonts w:cs="Arial"/>
          <w:szCs w:val="22"/>
        </w:rPr>
        <w:tab/>
        <w:t xml:space="preserve">Mr </w:t>
      </w:r>
      <w:proofErr w:type="spellStart"/>
      <w:r>
        <w:rPr>
          <w:rFonts w:cs="Arial"/>
          <w:szCs w:val="22"/>
        </w:rPr>
        <w:t>Aart</w:t>
      </w:r>
      <w:proofErr w:type="spellEnd"/>
      <w:r>
        <w:rPr>
          <w:rFonts w:cs="Arial"/>
          <w:szCs w:val="22"/>
        </w:rPr>
        <w:t xml:space="preserve"> </w:t>
      </w:r>
      <w:proofErr w:type="spellStart"/>
      <w:r>
        <w:rPr>
          <w:rFonts w:cs="Arial"/>
          <w:szCs w:val="22"/>
        </w:rPr>
        <w:t>Wensenk</w:t>
      </w:r>
      <w:proofErr w:type="spellEnd"/>
      <w:r>
        <w:rPr>
          <w:rFonts w:cs="Arial"/>
          <w:szCs w:val="22"/>
        </w:rPr>
        <w:t xml:space="preserve">, born on November 3, 1950, residing at </w:t>
      </w:r>
      <w:proofErr w:type="spellStart"/>
      <w:r>
        <w:rPr>
          <w:rFonts w:cs="Arial"/>
          <w:szCs w:val="22"/>
        </w:rPr>
        <w:t>Burgweg</w:t>
      </w:r>
      <w:proofErr w:type="spellEnd"/>
      <w:r>
        <w:rPr>
          <w:rFonts w:cs="Arial"/>
          <w:szCs w:val="22"/>
        </w:rPr>
        <w:t xml:space="preserve"> 10, 8162ZG </w:t>
      </w:r>
      <w:proofErr w:type="spellStart"/>
      <w:r>
        <w:rPr>
          <w:rFonts w:cs="Arial"/>
          <w:szCs w:val="22"/>
        </w:rPr>
        <w:t>Epe</w:t>
      </w:r>
      <w:proofErr w:type="spellEnd"/>
      <w:r>
        <w:rPr>
          <w:rFonts w:cs="Arial"/>
          <w:szCs w:val="22"/>
        </w:rPr>
        <w:t>, the Netherlands</w:t>
      </w:r>
      <w:r w:rsidR="00B84EC6">
        <w:rPr>
          <w:rFonts w:cs="Arial"/>
          <w:szCs w:val="22"/>
        </w:rPr>
        <w:t xml:space="preserve"> who </w:t>
      </w:r>
      <w:r w:rsidR="005B1B37">
        <w:rPr>
          <w:rFonts w:cs="Arial"/>
          <w:szCs w:val="22"/>
        </w:rPr>
        <w:t>will</w:t>
      </w:r>
      <w:r w:rsidR="003C315F">
        <w:rPr>
          <w:rFonts w:cs="Arial"/>
          <w:szCs w:val="22"/>
        </w:rPr>
        <w:t xml:space="preserve"> </w:t>
      </w:r>
      <w:r w:rsidR="00B84EC6">
        <w:rPr>
          <w:rFonts w:cs="Arial"/>
          <w:szCs w:val="22"/>
        </w:rPr>
        <w:t>cease to be the Borrower’s shareholder</w:t>
      </w:r>
      <w:r w:rsidR="003C315F">
        <w:rPr>
          <w:rFonts w:cs="Arial"/>
          <w:szCs w:val="22"/>
        </w:rPr>
        <w:t xml:space="preserve"> due to the Acquisition of Shares</w:t>
      </w:r>
      <w:r>
        <w:rPr>
          <w:rFonts w:cs="Arial"/>
          <w:szCs w:val="22"/>
        </w:rPr>
        <w:t>;</w:t>
      </w:r>
      <w:r w:rsidR="003C315F">
        <w:rPr>
          <w:rFonts w:cs="Arial"/>
          <w:szCs w:val="22"/>
        </w:rPr>
        <w:t xml:space="preserve"> </w:t>
      </w:r>
    </w:p>
    <w:p w14:paraId="52670C0E" w14:textId="77777777"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11</w:t>
      </w:r>
      <w:r>
        <w:rPr>
          <w:rFonts w:cs="Arial"/>
          <w:szCs w:val="22"/>
        </w:rPr>
        <w:t>”</w:t>
      </w:r>
      <w:r>
        <w:rPr>
          <w:rFonts w:cs="Arial"/>
          <w:szCs w:val="22"/>
        </w:rPr>
        <w:tab/>
      </w:r>
      <w:bookmarkStart w:id="28" w:name="_Hlk20508033"/>
      <w:r>
        <w:rPr>
          <w:rFonts w:cs="Arial"/>
          <w:szCs w:val="22"/>
        </w:rPr>
        <w:t xml:space="preserve">Mr Albert </w:t>
      </w:r>
      <w:proofErr w:type="spellStart"/>
      <w:r>
        <w:rPr>
          <w:rFonts w:cs="Arial"/>
          <w:szCs w:val="22"/>
        </w:rPr>
        <w:t>Wouters</w:t>
      </w:r>
      <w:proofErr w:type="spellEnd"/>
      <w:r>
        <w:rPr>
          <w:rFonts w:cs="Arial"/>
          <w:szCs w:val="22"/>
        </w:rPr>
        <w:t xml:space="preserve">, born on November 15, 1948, residing at Landsburg 1, 26826 </w:t>
      </w:r>
      <w:proofErr w:type="spellStart"/>
      <w:r>
        <w:rPr>
          <w:rFonts w:cs="Arial"/>
          <w:szCs w:val="22"/>
        </w:rPr>
        <w:t>Weener</w:t>
      </w:r>
      <w:proofErr w:type="spellEnd"/>
      <w:r>
        <w:rPr>
          <w:rFonts w:cs="Arial"/>
          <w:szCs w:val="22"/>
        </w:rPr>
        <w:t>, Germany</w:t>
      </w:r>
      <w:bookmarkEnd w:id="28"/>
      <w:r>
        <w:rPr>
          <w:rFonts w:cs="Arial"/>
          <w:szCs w:val="22"/>
        </w:rPr>
        <w:t>;</w:t>
      </w:r>
    </w:p>
    <w:p w14:paraId="56464509" w14:textId="77777777"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 12</w:t>
      </w:r>
      <w:r>
        <w:rPr>
          <w:rFonts w:cs="Arial"/>
          <w:szCs w:val="22"/>
        </w:rPr>
        <w:t>”</w:t>
      </w:r>
      <w:r>
        <w:rPr>
          <w:rFonts w:cs="Arial"/>
          <w:szCs w:val="22"/>
        </w:rPr>
        <w:tab/>
        <w:t xml:space="preserve">Mr </w:t>
      </w:r>
      <w:bookmarkStart w:id="29" w:name="_Hlk20508429"/>
      <w:bookmarkStart w:id="30" w:name="_Hlk20508442"/>
      <w:r>
        <w:rPr>
          <w:rFonts w:cs="Arial"/>
          <w:szCs w:val="22"/>
        </w:rPr>
        <w:t xml:space="preserve">Jakob </w:t>
      </w:r>
      <w:proofErr w:type="spellStart"/>
      <w:r>
        <w:rPr>
          <w:rFonts w:cs="Arial"/>
          <w:szCs w:val="22"/>
        </w:rPr>
        <w:t>Groefsema</w:t>
      </w:r>
      <w:bookmarkEnd w:id="29"/>
      <w:proofErr w:type="spellEnd"/>
      <w:r>
        <w:rPr>
          <w:rFonts w:cs="Arial"/>
          <w:szCs w:val="22"/>
        </w:rPr>
        <w:t xml:space="preserve">, born </w:t>
      </w:r>
      <w:r w:rsidR="001133B6">
        <w:rPr>
          <w:rFonts w:cs="Arial"/>
          <w:szCs w:val="22"/>
        </w:rPr>
        <w:t>o</w:t>
      </w:r>
      <w:r>
        <w:rPr>
          <w:rFonts w:cs="Arial"/>
          <w:szCs w:val="22"/>
        </w:rPr>
        <w:t xml:space="preserve">n November 25, 1951, residing at </w:t>
      </w:r>
      <w:proofErr w:type="spellStart"/>
      <w:r>
        <w:rPr>
          <w:rFonts w:cs="Arial"/>
          <w:szCs w:val="22"/>
        </w:rPr>
        <w:t>Provinc</w:t>
      </w:r>
      <w:r w:rsidR="001133B6">
        <w:rPr>
          <w:rFonts w:cs="Arial"/>
          <w:szCs w:val="22"/>
        </w:rPr>
        <w:t>i</w:t>
      </w:r>
      <w:r>
        <w:rPr>
          <w:rFonts w:cs="Arial"/>
          <w:szCs w:val="22"/>
        </w:rPr>
        <w:t>aleweg</w:t>
      </w:r>
      <w:proofErr w:type="spellEnd"/>
      <w:r>
        <w:rPr>
          <w:rFonts w:cs="Arial"/>
          <w:szCs w:val="22"/>
        </w:rPr>
        <w:t xml:space="preserve"> 10, 9865AH </w:t>
      </w:r>
      <w:proofErr w:type="spellStart"/>
      <w:r>
        <w:rPr>
          <w:rFonts w:cs="Arial"/>
          <w:szCs w:val="22"/>
        </w:rPr>
        <w:t>Opende</w:t>
      </w:r>
      <w:proofErr w:type="spellEnd"/>
      <w:r>
        <w:rPr>
          <w:rFonts w:cs="Arial"/>
          <w:szCs w:val="22"/>
        </w:rPr>
        <w:t>, the Netherlands</w:t>
      </w:r>
      <w:bookmarkEnd w:id="30"/>
      <w:r>
        <w:rPr>
          <w:rFonts w:cs="Arial"/>
          <w:szCs w:val="22"/>
        </w:rPr>
        <w:t>;</w:t>
      </w:r>
    </w:p>
    <w:p w14:paraId="60D33CD7" w14:textId="7FDDE6AD" w:rsidR="005C3D80" w:rsidRDefault="005C3D80" w:rsidP="005C0977">
      <w:pPr>
        <w:widowControl w:val="0"/>
        <w:tabs>
          <w:tab w:val="left" w:pos="4840"/>
        </w:tabs>
        <w:spacing w:after="120" w:line="264" w:lineRule="auto"/>
        <w:ind w:left="4840" w:hanging="4131"/>
        <w:jc w:val="both"/>
        <w:rPr>
          <w:rFonts w:cs="Arial"/>
          <w:szCs w:val="22"/>
        </w:rPr>
      </w:pPr>
      <w:r>
        <w:rPr>
          <w:rFonts w:cs="Arial"/>
          <w:szCs w:val="22"/>
        </w:rPr>
        <w:t>“</w:t>
      </w:r>
      <w:r w:rsidRPr="00127810">
        <w:rPr>
          <w:rFonts w:cs="Arial"/>
          <w:b/>
          <w:szCs w:val="22"/>
        </w:rPr>
        <w:t>Shareholders</w:t>
      </w:r>
      <w:r>
        <w:rPr>
          <w:rFonts w:cs="Arial"/>
          <w:szCs w:val="22"/>
        </w:rPr>
        <w:t>”</w:t>
      </w:r>
      <w:r>
        <w:rPr>
          <w:rFonts w:cs="Arial"/>
          <w:szCs w:val="22"/>
        </w:rPr>
        <w:tab/>
      </w:r>
      <w:r w:rsidR="003C315F">
        <w:rPr>
          <w:rFonts w:cs="Arial"/>
          <w:szCs w:val="22"/>
        </w:rPr>
        <w:t xml:space="preserve">(i) before the Acquisition of Shares: </w:t>
      </w:r>
      <w:r>
        <w:rPr>
          <w:rFonts w:cs="Arial"/>
          <w:szCs w:val="22"/>
        </w:rPr>
        <w:t>Shareholder 1, Shareholder 2, Shareholder 3, Shareholder 4, Shareholder 5, Shareholder 6, Shareholder 7, Shareholder 8, Shareholder 9, Shareholder 10, Shareholder 11 and Shareholder 12</w:t>
      </w:r>
      <w:r w:rsidR="003C315F">
        <w:rPr>
          <w:rFonts w:cs="Arial"/>
          <w:szCs w:val="22"/>
        </w:rPr>
        <w:t xml:space="preserve"> and (ii) after the Acquisition of Shares: Shareholder 1, Shareholder 2, Shareholder 3, Shareholder 5, Shareholder 6, Shareholder 9, Shareholder 11, Shareholder 12 and</w:t>
      </w:r>
      <w:r w:rsidR="00182CFD">
        <w:rPr>
          <w:rFonts w:cs="Arial"/>
          <w:szCs w:val="22"/>
        </w:rPr>
        <w:t xml:space="preserve"> in relation to the ownership of Acquired Shares and </w:t>
      </w:r>
      <w:r w:rsidR="003C315F">
        <w:rPr>
          <w:rFonts w:cs="Arial"/>
          <w:szCs w:val="22"/>
        </w:rPr>
        <w:t>until the Capital D</w:t>
      </w:r>
      <w:r w:rsidR="00182CFD">
        <w:rPr>
          <w:rFonts w:cs="Arial"/>
          <w:szCs w:val="22"/>
        </w:rPr>
        <w:t>ecrease also the Borrower</w:t>
      </w:r>
      <w:r w:rsidR="00D752C4">
        <w:rPr>
          <w:rFonts w:cs="Arial"/>
          <w:szCs w:val="22"/>
        </w:rPr>
        <w:t>;</w:t>
      </w:r>
    </w:p>
    <w:p w14:paraId="22D1E464" w14:textId="6F898BB5" w:rsidR="0054799B" w:rsidRDefault="005C56E0"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szCs w:val="22"/>
        </w:rPr>
        <w:t>”</w:t>
      </w:r>
      <w:r>
        <w:rPr>
          <w:rFonts w:cs="Arial"/>
          <w:szCs w:val="22"/>
        </w:rPr>
        <w:tab/>
      </w:r>
      <w:r w:rsidR="0054799B">
        <w:rPr>
          <w:rFonts w:cs="Arial"/>
          <w:szCs w:val="22"/>
        </w:rPr>
        <w:t>the shares issued by the Borrower</w:t>
      </w:r>
      <w:r w:rsidR="0054799B" w:rsidRPr="0054799B">
        <w:rPr>
          <w:rFonts w:cs="Arial"/>
        </w:rPr>
        <w:t xml:space="preserve"> </w:t>
      </w:r>
      <w:r w:rsidR="0054799B" w:rsidRPr="005A75C0">
        <w:rPr>
          <w:rFonts w:cs="Arial"/>
        </w:rPr>
        <w:t>representing together 100% of the registered capital of and voting rights in the Borrower</w:t>
      </w:r>
      <w:r w:rsidR="00681493">
        <w:rPr>
          <w:rFonts w:cs="Arial"/>
        </w:rPr>
        <w:t>, in particular</w:t>
      </w:r>
      <w:r w:rsidR="0054799B">
        <w:rPr>
          <w:rFonts w:cs="Arial"/>
          <w:szCs w:val="22"/>
        </w:rPr>
        <w:t>:</w:t>
      </w:r>
    </w:p>
    <w:p w14:paraId="69339376" w14:textId="1CD880E5" w:rsidR="0054799B" w:rsidRPr="00127810" w:rsidRDefault="00681493" w:rsidP="005E0F5C">
      <w:pPr>
        <w:pStyle w:val="Definition2"/>
        <w:numPr>
          <w:ilvl w:val="0"/>
          <w:numId w:val="80"/>
        </w:numPr>
        <w:spacing w:after="120" w:line="264" w:lineRule="auto"/>
        <w:ind w:left="5387" w:hanging="567"/>
        <w:rPr>
          <w:rFonts w:ascii="Arial" w:hAnsi="Arial" w:cs="Arial"/>
          <w:sz w:val="22"/>
        </w:rPr>
      </w:pPr>
      <w:r>
        <w:rPr>
          <w:rFonts w:ascii="Arial" w:hAnsi="Arial" w:cs="Arial"/>
          <w:sz w:val="22"/>
        </w:rPr>
        <w:t>(i) before the Capital Decrease</w:t>
      </w:r>
      <w:r w:rsidR="00D57D4C">
        <w:rPr>
          <w:rFonts w:ascii="Arial" w:hAnsi="Arial" w:cs="Arial"/>
          <w:sz w:val="22"/>
        </w:rPr>
        <w:t>:</w:t>
      </w:r>
      <w:r>
        <w:rPr>
          <w:rFonts w:ascii="Arial" w:hAnsi="Arial" w:cs="Arial"/>
          <w:sz w:val="22"/>
        </w:rPr>
        <w:t xml:space="preserve"> </w:t>
      </w:r>
      <w:r w:rsidR="0054799B">
        <w:rPr>
          <w:rFonts w:ascii="Arial" w:hAnsi="Arial" w:cs="Arial"/>
          <w:sz w:val="22"/>
        </w:rPr>
        <w:t xml:space="preserve">546 pieces of name registered ordinary shares No. A001 to A546 in nominal value of CZK 25,000 per each share, </w:t>
      </w:r>
      <w:r w:rsidR="00C26814">
        <w:rPr>
          <w:rFonts w:ascii="Arial" w:hAnsi="Arial" w:cs="Arial"/>
          <w:sz w:val="22"/>
        </w:rPr>
        <w:t xml:space="preserve">certain of which has been </w:t>
      </w:r>
      <w:r w:rsidR="0054799B">
        <w:rPr>
          <w:rFonts w:ascii="Arial" w:hAnsi="Arial" w:cs="Arial"/>
          <w:sz w:val="22"/>
        </w:rPr>
        <w:t>replaced by the name bulk share certificates</w:t>
      </w:r>
      <w:r w:rsidR="006612AF">
        <w:rPr>
          <w:rFonts w:ascii="Arial" w:hAnsi="Arial" w:cs="Arial"/>
          <w:sz w:val="22"/>
        </w:rPr>
        <w:t xml:space="preserve"> </w:t>
      </w:r>
      <w:r w:rsidR="0054799B" w:rsidRPr="004B2EBD">
        <w:rPr>
          <w:rFonts w:ascii="Arial" w:hAnsi="Arial" w:cs="Arial"/>
          <w:sz w:val="22"/>
        </w:rPr>
        <w:t>H001</w:t>
      </w:r>
      <w:r w:rsidR="0054799B" w:rsidRPr="00EC6FDB">
        <w:rPr>
          <w:rFonts w:ascii="Arial" w:hAnsi="Arial" w:cs="Arial"/>
          <w:sz w:val="22"/>
        </w:rPr>
        <w:t xml:space="preserve"> (replac</w:t>
      </w:r>
      <w:r w:rsidR="0054799B" w:rsidRPr="00DB7D2C">
        <w:rPr>
          <w:rFonts w:ascii="Arial" w:hAnsi="Arial" w:cs="Arial"/>
          <w:sz w:val="22"/>
        </w:rPr>
        <w:t xml:space="preserve">ing shares No. A001 to A425) and </w:t>
      </w:r>
      <w:r w:rsidR="0054799B" w:rsidRPr="000B2711">
        <w:rPr>
          <w:rFonts w:ascii="Arial" w:hAnsi="Arial" w:cs="Arial"/>
          <w:sz w:val="22"/>
        </w:rPr>
        <w:t>H002 (replac</w:t>
      </w:r>
      <w:r w:rsidR="0054799B" w:rsidRPr="001E5AEE">
        <w:rPr>
          <w:rFonts w:ascii="Arial" w:hAnsi="Arial" w:cs="Arial"/>
          <w:sz w:val="22"/>
        </w:rPr>
        <w:t xml:space="preserve">ing </w:t>
      </w:r>
      <w:r w:rsidR="0054799B" w:rsidRPr="00127810">
        <w:rPr>
          <w:rFonts w:ascii="Arial" w:hAnsi="Arial" w:cs="Arial"/>
          <w:sz w:val="22"/>
        </w:rPr>
        <w:t>shares No. A426 to A527)</w:t>
      </w:r>
      <w:r w:rsidR="00187694">
        <w:rPr>
          <w:rFonts w:ascii="Arial" w:hAnsi="Arial" w:cs="Arial"/>
          <w:sz w:val="22"/>
        </w:rPr>
        <w:t xml:space="preserve">, </w:t>
      </w:r>
      <w:r>
        <w:rPr>
          <w:rFonts w:ascii="Arial" w:hAnsi="Arial" w:cs="Arial"/>
          <w:sz w:val="22"/>
        </w:rPr>
        <w:t>or</w:t>
      </w:r>
      <w:r w:rsidR="00187694">
        <w:rPr>
          <w:rFonts w:ascii="Arial" w:hAnsi="Arial" w:cs="Arial"/>
          <w:sz w:val="22"/>
        </w:rPr>
        <w:t xml:space="preserve"> </w:t>
      </w:r>
      <w:r>
        <w:rPr>
          <w:rFonts w:ascii="Arial" w:hAnsi="Arial" w:cs="Arial"/>
          <w:sz w:val="22"/>
        </w:rPr>
        <w:t xml:space="preserve">(ii) </w:t>
      </w:r>
      <w:r w:rsidR="00D57D4C">
        <w:rPr>
          <w:rFonts w:ascii="Arial" w:hAnsi="Arial" w:cs="Arial"/>
          <w:sz w:val="22"/>
        </w:rPr>
        <w:t>after</w:t>
      </w:r>
      <w:r w:rsidR="00187694">
        <w:rPr>
          <w:rFonts w:ascii="Arial" w:hAnsi="Arial" w:cs="Arial"/>
          <w:sz w:val="22"/>
        </w:rPr>
        <w:t xml:space="preserve"> the Capital Decrease</w:t>
      </w:r>
      <w:r w:rsidR="00D57D4C">
        <w:rPr>
          <w:rFonts w:ascii="Arial" w:hAnsi="Arial" w:cs="Arial"/>
          <w:sz w:val="22"/>
        </w:rPr>
        <w:t>:</w:t>
      </w:r>
      <w:r w:rsidR="00187694">
        <w:rPr>
          <w:rFonts w:ascii="Arial" w:hAnsi="Arial" w:cs="Arial"/>
          <w:sz w:val="22"/>
        </w:rPr>
        <w:t xml:space="preserve"> 537 pieces of name registered ordinary shares No. A001 to A527, No. A534 to A 536 and No. A540 to A546 in nominal value of CZK 25,000 per each share, certain of which </w:t>
      </w:r>
      <w:r w:rsidR="00D57D4C">
        <w:rPr>
          <w:rFonts w:ascii="Arial" w:hAnsi="Arial" w:cs="Arial"/>
          <w:sz w:val="22"/>
        </w:rPr>
        <w:t>were</w:t>
      </w:r>
      <w:r w:rsidR="00187694">
        <w:rPr>
          <w:rFonts w:ascii="Arial" w:hAnsi="Arial" w:cs="Arial"/>
          <w:sz w:val="22"/>
        </w:rPr>
        <w:t xml:space="preserve"> replaced by the name bulk share certificates </w:t>
      </w:r>
      <w:r w:rsidR="00187694" w:rsidRPr="004B2EBD">
        <w:rPr>
          <w:rFonts w:ascii="Arial" w:hAnsi="Arial" w:cs="Arial"/>
          <w:sz w:val="22"/>
        </w:rPr>
        <w:t>H001</w:t>
      </w:r>
      <w:r w:rsidR="00187694" w:rsidRPr="00EC6FDB">
        <w:rPr>
          <w:rFonts w:ascii="Arial" w:hAnsi="Arial" w:cs="Arial"/>
          <w:sz w:val="22"/>
        </w:rPr>
        <w:t xml:space="preserve"> (replac</w:t>
      </w:r>
      <w:r w:rsidR="00187694" w:rsidRPr="00DB7D2C">
        <w:rPr>
          <w:rFonts w:ascii="Arial" w:hAnsi="Arial" w:cs="Arial"/>
          <w:sz w:val="22"/>
        </w:rPr>
        <w:t xml:space="preserve">ing shares No. A001 to A425) and </w:t>
      </w:r>
      <w:r w:rsidR="00187694" w:rsidRPr="000B2711">
        <w:rPr>
          <w:rFonts w:ascii="Arial" w:hAnsi="Arial" w:cs="Arial"/>
          <w:sz w:val="22"/>
        </w:rPr>
        <w:t>H002 (replac</w:t>
      </w:r>
      <w:r w:rsidR="00187694" w:rsidRPr="001E5AEE">
        <w:rPr>
          <w:rFonts w:ascii="Arial" w:hAnsi="Arial" w:cs="Arial"/>
          <w:sz w:val="22"/>
        </w:rPr>
        <w:t xml:space="preserve">ing </w:t>
      </w:r>
      <w:r w:rsidR="00187694" w:rsidRPr="00127810">
        <w:rPr>
          <w:rFonts w:ascii="Arial" w:hAnsi="Arial" w:cs="Arial"/>
          <w:sz w:val="22"/>
        </w:rPr>
        <w:t>shares No. A426 to A527)</w:t>
      </w:r>
      <w:r w:rsidR="0054799B" w:rsidRPr="00127810">
        <w:rPr>
          <w:rFonts w:ascii="Arial" w:hAnsi="Arial" w:cs="Arial"/>
          <w:sz w:val="22"/>
        </w:rPr>
        <w:t>;</w:t>
      </w:r>
    </w:p>
    <w:p w14:paraId="7AAD0C7A" w14:textId="77777777" w:rsidR="0054799B" w:rsidRDefault="0054799B" w:rsidP="005E0F5C">
      <w:pPr>
        <w:pStyle w:val="Definition2"/>
        <w:numPr>
          <w:ilvl w:val="0"/>
          <w:numId w:val="80"/>
        </w:numPr>
        <w:spacing w:after="120" w:line="264" w:lineRule="auto"/>
        <w:ind w:left="5387" w:hanging="567"/>
        <w:rPr>
          <w:rFonts w:ascii="Arial" w:hAnsi="Arial" w:cs="Arial"/>
          <w:sz w:val="22"/>
        </w:rPr>
      </w:pPr>
      <w:r>
        <w:rPr>
          <w:rFonts w:ascii="Arial" w:hAnsi="Arial" w:cs="Arial"/>
          <w:sz w:val="22"/>
        </w:rPr>
        <w:t>4 pieces of name registered ordinary shares No. B001, B002, A547/1 and A547/2 in nominal value of CZK 5,000 per each share;</w:t>
      </w:r>
    </w:p>
    <w:p w14:paraId="5BC492C3" w14:textId="77777777" w:rsidR="0054799B" w:rsidRDefault="0054799B" w:rsidP="005E0F5C">
      <w:pPr>
        <w:pStyle w:val="Definition2"/>
        <w:numPr>
          <w:ilvl w:val="0"/>
          <w:numId w:val="80"/>
        </w:numPr>
        <w:spacing w:after="120" w:line="264" w:lineRule="auto"/>
        <w:ind w:left="5387" w:hanging="567"/>
        <w:rPr>
          <w:rFonts w:ascii="Arial" w:hAnsi="Arial" w:cs="Arial"/>
          <w:sz w:val="22"/>
        </w:rPr>
      </w:pPr>
      <w:r>
        <w:rPr>
          <w:rFonts w:ascii="Arial" w:hAnsi="Arial" w:cs="Arial"/>
          <w:sz w:val="22"/>
        </w:rPr>
        <w:t>1 piece of name registered ordinary share No. A547/3 in nominal value of CZK 15,000 per share;</w:t>
      </w:r>
    </w:p>
    <w:p w14:paraId="1F3F3927" w14:textId="34E6551C" w:rsidR="0054799B" w:rsidRPr="00127810" w:rsidRDefault="00D57D4C" w:rsidP="005E0F5C">
      <w:pPr>
        <w:pStyle w:val="Definition2"/>
        <w:numPr>
          <w:ilvl w:val="0"/>
          <w:numId w:val="80"/>
        </w:numPr>
        <w:spacing w:after="120" w:line="264" w:lineRule="auto"/>
        <w:ind w:left="5387" w:hanging="567"/>
        <w:rPr>
          <w:rFonts w:ascii="Arial" w:hAnsi="Arial" w:cs="Arial"/>
          <w:sz w:val="22"/>
        </w:rPr>
      </w:pPr>
      <w:r>
        <w:rPr>
          <w:rFonts w:ascii="Arial" w:hAnsi="Arial" w:cs="Arial"/>
          <w:sz w:val="22"/>
        </w:rPr>
        <w:t xml:space="preserve">(i) before the Capital Decrease: </w:t>
      </w:r>
      <w:r w:rsidR="0054799B">
        <w:rPr>
          <w:rFonts w:ascii="Arial" w:hAnsi="Arial" w:cs="Arial"/>
          <w:sz w:val="22"/>
        </w:rPr>
        <w:t>12,658 pieces of name registered ordinary shares No. C0001 to C12658 in nominal value of CZK 1,000 per each share, replaced by the name bulk share certificates</w:t>
      </w:r>
      <w:r w:rsidR="006612AF">
        <w:rPr>
          <w:rFonts w:ascii="Arial" w:hAnsi="Arial" w:cs="Arial"/>
          <w:sz w:val="22"/>
        </w:rPr>
        <w:t xml:space="preserve"> </w:t>
      </w:r>
      <w:r w:rsidR="0054799B" w:rsidRPr="004B2EBD">
        <w:rPr>
          <w:rFonts w:ascii="Arial" w:hAnsi="Arial" w:cs="Arial"/>
          <w:sz w:val="22"/>
        </w:rPr>
        <w:t>H00</w:t>
      </w:r>
      <w:r w:rsidR="0054799B" w:rsidRPr="00EC6FDB">
        <w:rPr>
          <w:rFonts w:ascii="Arial" w:hAnsi="Arial" w:cs="Arial"/>
          <w:sz w:val="22"/>
        </w:rPr>
        <w:t>4</w:t>
      </w:r>
      <w:r w:rsidR="0054799B" w:rsidRPr="00DB7D2C">
        <w:rPr>
          <w:rFonts w:ascii="Arial" w:hAnsi="Arial" w:cs="Arial"/>
          <w:sz w:val="22"/>
        </w:rPr>
        <w:t xml:space="preserve"> (replacing shares No. </w:t>
      </w:r>
      <w:r w:rsidR="0054799B" w:rsidRPr="000B2711">
        <w:rPr>
          <w:rFonts w:ascii="Arial" w:hAnsi="Arial" w:cs="Arial"/>
          <w:sz w:val="22"/>
        </w:rPr>
        <w:t>C0001 to C0953</w:t>
      </w:r>
      <w:r w:rsidR="0054799B" w:rsidRPr="001E5AEE">
        <w:rPr>
          <w:rFonts w:ascii="Arial" w:hAnsi="Arial" w:cs="Arial"/>
          <w:sz w:val="22"/>
        </w:rPr>
        <w:t>)</w:t>
      </w:r>
      <w:r w:rsidR="006612AF">
        <w:rPr>
          <w:rFonts w:ascii="Arial" w:hAnsi="Arial" w:cs="Arial"/>
          <w:sz w:val="22"/>
        </w:rPr>
        <w:t xml:space="preserve">, </w:t>
      </w:r>
      <w:r w:rsidR="0054799B" w:rsidRPr="004B2EBD">
        <w:rPr>
          <w:rFonts w:ascii="Arial" w:hAnsi="Arial" w:cs="Arial"/>
          <w:sz w:val="22"/>
        </w:rPr>
        <w:t>H005 (replacing shares No. C0954 to C</w:t>
      </w:r>
      <w:r w:rsidR="0054799B" w:rsidRPr="00EC6FDB">
        <w:rPr>
          <w:rFonts w:ascii="Arial" w:hAnsi="Arial" w:cs="Arial"/>
          <w:sz w:val="22"/>
        </w:rPr>
        <w:t>7114)</w:t>
      </w:r>
      <w:r w:rsidR="006612AF">
        <w:rPr>
          <w:rFonts w:ascii="Arial" w:hAnsi="Arial" w:cs="Arial"/>
          <w:sz w:val="22"/>
        </w:rPr>
        <w:t xml:space="preserve">, </w:t>
      </w:r>
      <w:r w:rsidR="0054799B" w:rsidRPr="004B2EBD">
        <w:rPr>
          <w:rFonts w:ascii="Arial" w:hAnsi="Arial" w:cs="Arial"/>
          <w:sz w:val="22"/>
        </w:rPr>
        <w:t>H006 (replacing shares No. C7115</w:t>
      </w:r>
      <w:r w:rsidR="0054799B" w:rsidRPr="00EC6FDB">
        <w:rPr>
          <w:rFonts w:ascii="Arial" w:hAnsi="Arial" w:cs="Arial"/>
          <w:sz w:val="22"/>
        </w:rPr>
        <w:t xml:space="preserve"> to C7577)</w:t>
      </w:r>
      <w:r w:rsidR="006612AF">
        <w:rPr>
          <w:rFonts w:ascii="Arial" w:hAnsi="Arial" w:cs="Arial"/>
          <w:sz w:val="22"/>
        </w:rPr>
        <w:t xml:space="preserve">, </w:t>
      </w:r>
      <w:r w:rsidR="0054799B" w:rsidRPr="004B2EBD">
        <w:rPr>
          <w:rFonts w:ascii="Arial" w:hAnsi="Arial" w:cs="Arial"/>
          <w:sz w:val="22"/>
        </w:rPr>
        <w:t>H007 (replacing shares No. C7578 to C7646)</w:t>
      </w:r>
      <w:r w:rsidR="006612AF">
        <w:rPr>
          <w:rFonts w:ascii="Arial" w:hAnsi="Arial" w:cs="Arial"/>
          <w:sz w:val="22"/>
        </w:rPr>
        <w:t xml:space="preserve">, </w:t>
      </w:r>
      <w:r w:rsidR="0054799B" w:rsidRPr="004B2EBD">
        <w:rPr>
          <w:rFonts w:ascii="Arial" w:hAnsi="Arial" w:cs="Arial"/>
          <w:sz w:val="22"/>
        </w:rPr>
        <w:t xml:space="preserve">H008 (replacing shares No. C7647 </w:t>
      </w:r>
      <w:r w:rsidR="0054799B" w:rsidRPr="00EC6FDB">
        <w:rPr>
          <w:rFonts w:ascii="Arial" w:hAnsi="Arial" w:cs="Arial"/>
          <w:sz w:val="22"/>
        </w:rPr>
        <w:t>to C7758)</w:t>
      </w:r>
      <w:r w:rsidR="006612AF">
        <w:rPr>
          <w:rFonts w:ascii="Arial" w:hAnsi="Arial" w:cs="Arial"/>
          <w:sz w:val="22"/>
        </w:rPr>
        <w:t xml:space="preserve">, </w:t>
      </w:r>
      <w:r w:rsidR="0054799B" w:rsidRPr="004B2EBD">
        <w:rPr>
          <w:rFonts w:ascii="Arial" w:hAnsi="Arial" w:cs="Arial"/>
          <w:sz w:val="22"/>
        </w:rPr>
        <w:t>H</w:t>
      </w:r>
      <w:r w:rsidR="0054799B" w:rsidRPr="00EC6FDB">
        <w:rPr>
          <w:rFonts w:ascii="Arial" w:hAnsi="Arial" w:cs="Arial"/>
          <w:sz w:val="22"/>
        </w:rPr>
        <w:t>009 (replacing shares No. C7759 to C8245)</w:t>
      </w:r>
      <w:r w:rsidR="006612AF">
        <w:rPr>
          <w:rFonts w:ascii="Arial" w:hAnsi="Arial" w:cs="Arial"/>
          <w:sz w:val="22"/>
        </w:rPr>
        <w:t xml:space="preserve">, </w:t>
      </w:r>
      <w:r w:rsidR="0054799B" w:rsidRPr="004B2EBD">
        <w:rPr>
          <w:rFonts w:ascii="Arial" w:hAnsi="Arial" w:cs="Arial"/>
          <w:sz w:val="22"/>
        </w:rPr>
        <w:t>H010 (replacing shares No. C8246 to C11858)</w:t>
      </w:r>
      <w:r w:rsidR="006612AF">
        <w:rPr>
          <w:rFonts w:ascii="Arial" w:hAnsi="Arial" w:cs="Arial"/>
          <w:sz w:val="22"/>
        </w:rPr>
        <w:t xml:space="preserve"> </w:t>
      </w:r>
      <w:r w:rsidR="00590DBC" w:rsidRPr="004B2EBD">
        <w:rPr>
          <w:rFonts w:ascii="Arial" w:hAnsi="Arial" w:cs="Arial"/>
          <w:sz w:val="22"/>
        </w:rPr>
        <w:t>and</w:t>
      </w:r>
      <w:r w:rsidR="0054799B" w:rsidRPr="00EC6FDB">
        <w:rPr>
          <w:rFonts w:ascii="Arial" w:hAnsi="Arial" w:cs="Arial"/>
          <w:sz w:val="22"/>
        </w:rPr>
        <w:t xml:space="preserve"> </w:t>
      </w:r>
      <w:r w:rsidR="0054799B" w:rsidRPr="00DB7D2C">
        <w:rPr>
          <w:rFonts w:ascii="Arial" w:hAnsi="Arial" w:cs="Arial"/>
          <w:sz w:val="22"/>
        </w:rPr>
        <w:t>H011 (replacing shares No. C11</w:t>
      </w:r>
      <w:r w:rsidR="0054799B" w:rsidRPr="000B2711">
        <w:rPr>
          <w:rFonts w:ascii="Arial" w:hAnsi="Arial" w:cs="Arial"/>
          <w:sz w:val="22"/>
        </w:rPr>
        <w:t>859 to C12658)</w:t>
      </w:r>
      <w:r w:rsidR="0054799B" w:rsidRPr="001E5AEE">
        <w:rPr>
          <w:rFonts w:ascii="Arial" w:hAnsi="Arial" w:cs="Arial"/>
          <w:sz w:val="22"/>
        </w:rPr>
        <w:t>;</w:t>
      </w:r>
      <w:r w:rsidR="00AC53FC">
        <w:rPr>
          <w:rFonts w:ascii="Arial" w:hAnsi="Arial" w:cs="Arial"/>
          <w:sz w:val="22"/>
        </w:rPr>
        <w:t xml:space="preserve"> </w:t>
      </w:r>
      <w:r>
        <w:rPr>
          <w:rFonts w:ascii="Arial" w:hAnsi="Arial" w:cs="Arial"/>
          <w:sz w:val="22"/>
        </w:rPr>
        <w:t>or (ii) after</w:t>
      </w:r>
      <w:r w:rsidR="00AC53FC">
        <w:rPr>
          <w:rFonts w:ascii="Arial" w:hAnsi="Arial" w:cs="Arial"/>
          <w:sz w:val="22"/>
        </w:rPr>
        <w:t xml:space="preserve"> the Capital Decrease 11,218</w:t>
      </w:r>
      <w:r w:rsidR="00AC53FC" w:rsidRPr="00AC53FC">
        <w:rPr>
          <w:rFonts w:ascii="Arial" w:hAnsi="Arial" w:cs="Arial"/>
          <w:sz w:val="22"/>
        </w:rPr>
        <w:t xml:space="preserve"> </w:t>
      </w:r>
      <w:r w:rsidR="00AC53FC">
        <w:rPr>
          <w:rFonts w:ascii="Arial" w:hAnsi="Arial" w:cs="Arial"/>
          <w:sz w:val="22"/>
        </w:rPr>
        <w:t xml:space="preserve">pieces of name registered ordinary shares No. C0954 to </w:t>
      </w:r>
      <w:r w:rsidR="006550D4">
        <w:rPr>
          <w:rFonts w:ascii="Arial" w:hAnsi="Arial" w:cs="Arial"/>
          <w:sz w:val="22"/>
        </w:rPr>
        <w:t xml:space="preserve">C7758 and </w:t>
      </w:r>
      <w:r w:rsidR="006550D4" w:rsidRPr="004B2EBD">
        <w:rPr>
          <w:rFonts w:ascii="Arial" w:hAnsi="Arial" w:cs="Arial"/>
          <w:sz w:val="22"/>
        </w:rPr>
        <w:t>C8246</w:t>
      </w:r>
      <w:r w:rsidR="006550D4">
        <w:rPr>
          <w:rFonts w:ascii="Arial" w:hAnsi="Arial" w:cs="Arial"/>
          <w:sz w:val="22"/>
        </w:rPr>
        <w:t xml:space="preserve"> to </w:t>
      </w:r>
      <w:r w:rsidR="00AC53FC">
        <w:rPr>
          <w:rFonts w:ascii="Arial" w:hAnsi="Arial" w:cs="Arial"/>
          <w:sz w:val="22"/>
        </w:rPr>
        <w:t xml:space="preserve">C12658 in nominal value of CZK 1,000 per each share, replaced by the name bulk share certificates, </w:t>
      </w:r>
      <w:r w:rsidR="00AC53FC" w:rsidRPr="004B2EBD">
        <w:rPr>
          <w:rFonts w:ascii="Arial" w:hAnsi="Arial" w:cs="Arial"/>
          <w:sz w:val="22"/>
        </w:rPr>
        <w:t>H005 (replacing shares No. C0954 to C</w:t>
      </w:r>
      <w:r w:rsidR="00AC53FC" w:rsidRPr="00EC6FDB">
        <w:rPr>
          <w:rFonts w:ascii="Arial" w:hAnsi="Arial" w:cs="Arial"/>
          <w:sz w:val="22"/>
        </w:rPr>
        <w:t>7114)</w:t>
      </w:r>
      <w:r w:rsidR="00AC53FC">
        <w:rPr>
          <w:rFonts w:ascii="Arial" w:hAnsi="Arial" w:cs="Arial"/>
          <w:sz w:val="22"/>
        </w:rPr>
        <w:t xml:space="preserve">, </w:t>
      </w:r>
      <w:r w:rsidR="00AC53FC" w:rsidRPr="004B2EBD">
        <w:rPr>
          <w:rFonts w:ascii="Arial" w:hAnsi="Arial" w:cs="Arial"/>
          <w:sz w:val="22"/>
        </w:rPr>
        <w:t>H006 (replacing shares No. C7115</w:t>
      </w:r>
      <w:r w:rsidR="00AC53FC" w:rsidRPr="00EC6FDB">
        <w:rPr>
          <w:rFonts w:ascii="Arial" w:hAnsi="Arial" w:cs="Arial"/>
          <w:sz w:val="22"/>
        </w:rPr>
        <w:t xml:space="preserve"> to C7577)</w:t>
      </w:r>
      <w:r w:rsidR="00AC53FC">
        <w:rPr>
          <w:rFonts w:ascii="Arial" w:hAnsi="Arial" w:cs="Arial"/>
          <w:sz w:val="22"/>
        </w:rPr>
        <w:t xml:space="preserve">, </w:t>
      </w:r>
      <w:r w:rsidR="00AC53FC" w:rsidRPr="004B2EBD">
        <w:rPr>
          <w:rFonts w:ascii="Arial" w:hAnsi="Arial" w:cs="Arial"/>
          <w:sz w:val="22"/>
        </w:rPr>
        <w:t>H007 (replacing shares No. C7578 to C7646)</w:t>
      </w:r>
      <w:r w:rsidR="00AC53FC">
        <w:rPr>
          <w:rFonts w:ascii="Arial" w:hAnsi="Arial" w:cs="Arial"/>
          <w:sz w:val="22"/>
        </w:rPr>
        <w:t xml:space="preserve">, </w:t>
      </w:r>
      <w:r w:rsidR="00AC53FC" w:rsidRPr="004B2EBD">
        <w:rPr>
          <w:rFonts w:ascii="Arial" w:hAnsi="Arial" w:cs="Arial"/>
          <w:sz w:val="22"/>
        </w:rPr>
        <w:t xml:space="preserve">H008 (replacing shares No. C7647 </w:t>
      </w:r>
      <w:r w:rsidR="00AC53FC" w:rsidRPr="00EC6FDB">
        <w:rPr>
          <w:rFonts w:ascii="Arial" w:hAnsi="Arial" w:cs="Arial"/>
          <w:sz w:val="22"/>
        </w:rPr>
        <w:t>to C7758)</w:t>
      </w:r>
      <w:r w:rsidR="00AC53FC">
        <w:rPr>
          <w:rFonts w:ascii="Arial" w:hAnsi="Arial" w:cs="Arial"/>
          <w:sz w:val="22"/>
        </w:rPr>
        <w:t xml:space="preserve">, </w:t>
      </w:r>
      <w:r w:rsidR="00AC53FC" w:rsidRPr="004B2EBD">
        <w:rPr>
          <w:rFonts w:ascii="Arial" w:hAnsi="Arial" w:cs="Arial"/>
          <w:sz w:val="22"/>
        </w:rPr>
        <w:t>H010 (replacing shares No. C8246 to C11858)</w:t>
      </w:r>
      <w:r w:rsidR="00AC53FC">
        <w:rPr>
          <w:rFonts w:ascii="Arial" w:hAnsi="Arial" w:cs="Arial"/>
          <w:sz w:val="22"/>
        </w:rPr>
        <w:t xml:space="preserve"> </w:t>
      </w:r>
      <w:r w:rsidR="00AC53FC" w:rsidRPr="004B2EBD">
        <w:rPr>
          <w:rFonts w:ascii="Arial" w:hAnsi="Arial" w:cs="Arial"/>
          <w:sz w:val="22"/>
        </w:rPr>
        <w:t>and</w:t>
      </w:r>
      <w:r w:rsidR="00AC53FC" w:rsidRPr="00EC6FDB">
        <w:rPr>
          <w:rFonts w:ascii="Arial" w:hAnsi="Arial" w:cs="Arial"/>
          <w:sz w:val="22"/>
        </w:rPr>
        <w:t xml:space="preserve"> </w:t>
      </w:r>
      <w:r w:rsidR="00AC53FC" w:rsidRPr="00DB7D2C">
        <w:rPr>
          <w:rFonts w:ascii="Arial" w:hAnsi="Arial" w:cs="Arial"/>
          <w:sz w:val="22"/>
        </w:rPr>
        <w:t>H011 (replacing shares No. C11</w:t>
      </w:r>
      <w:r w:rsidR="00AC53FC" w:rsidRPr="000B2711">
        <w:rPr>
          <w:rFonts w:ascii="Arial" w:hAnsi="Arial" w:cs="Arial"/>
          <w:sz w:val="22"/>
        </w:rPr>
        <w:t>859 to C12658</w:t>
      </w:r>
      <w:r w:rsidR="006550D4">
        <w:rPr>
          <w:rFonts w:ascii="Arial" w:hAnsi="Arial" w:cs="Arial"/>
          <w:sz w:val="22"/>
        </w:rPr>
        <w:t>)</w:t>
      </w:r>
      <w:r w:rsidR="00AC53FC" w:rsidRPr="001E5AEE">
        <w:rPr>
          <w:rFonts w:ascii="Arial" w:hAnsi="Arial" w:cs="Arial"/>
          <w:sz w:val="22"/>
        </w:rPr>
        <w:t>;</w:t>
      </w:r>
    </w:p>
    <w:p w14:paraId="57805FBD" w14:textId="6CBFFF61" w:rsidR="00B71583" w:rsidRDefault="00B71583"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b/>
          <w:szCs w:val="22"/>
        </w:rPr>
        <w:t xml:space="preserve"> 1</w:t>
      </w:r>
      <w:r>
        <w:rPr>
          <w:rFonts w:cs="Arial"/>
          <w:szCs w:val="22"/>
        </w:rPr>
        <w:t>”</w:t>
      </w:r>
      <w:r>
        <w:rPr>
          <w:rFonts w:cs="Arial"/>
          <w:szCs w:val="22"/>
        </w:rPr>
        <w:tab/>
        <w:t>the following shares issued by the Borrower</w:t>
      </w:r>
      <w:r w:rsidRPr="0054799B">
        <w:rPr>
          <w:rFonts w:cs="Arial"/>
        </w:rPr>
        <w:t xml:space="preserve"> </w:t>
      </w:r>
      <w:r w:rsidRPr="005A75C0">
        <w:rPr>
          <w:rFonts w:cs="Arial"/>
        </w:rPr>
        <w:t>representing together</w:t>
      </w:r>
      <w:r w:rsidR="00D57D4C">
        <w:rPr>
          <w:rFonts w:cs="Arial"/>
        </w:rPr>
        <w:t xml:space="preserve"> (i)</w:t>
      </w:r>
      <w:r w:rsidRPr="005A75C0">
        <w:rPr>
          <w:rFonts w:cs="Arial"/>
        </w:rPr>
        <w:t xml:space="preserve"> </w:t>
      </w:r>
      <w:r w:rsidR="00ED35C3" w:rsidRPr="00ED35C3">
        <w:rPr>
          <w:rFonts w:cs="Arial"/>
        </w:rPr>
        <w:t>11093/26343</w:t>
      </w:r>
      <w:r w:rsidRPr="005A75C0">
        <w:rPr>
          <w:rFonts w:cs="Arial"/>
        </w:rPr>
        <w:t xml:space="preserve"> of the registered capital of and voting rights in the Borrower</w:t>
      </w:r>
      <w:r w:rsidR="008E4BD9">
        <w:rPr>
          <w:rFonts w:cs="Arial"/>
        </w:rPr>
        <w:t xml:space="preserve"> </w:t>
      </w:r>
      <w:r w:rsidR="00D57D4C">
        <w:rPr>
          <w:rFonts w:cs="Arial"/>
        </w:rPr>
        <w:t>before the Capital Decrease or (ii)</w:t>
      </w:r>
      <w:r w:rsidR="00AC1444">
        <w:rPr>
          <w:rFonts w:cs="Arial"/>
        </w:rPr>
        <w:t xml:space="preserve"> </w:t>
      </w:r>
      <w:r w:rsidR="00A27DB8" w:rsidRPr="00ED35C3">
        <w:rPr>
          <w:rFonts w:cs="Arial"/>
        </w:rPr>
        <w:t>11093</w:t>
      </w:r>
      <w:r w:rsidR="00A27DB8">
        <w:rPr>
          <w:rFonts w:cs="Arial"/>
        </w:rPr>
        <w:t>/</w:t>
      </w:r>
      <w:r w:rsidR="00A27DB8" w:rsidRPr="00A12F15">
        <w:rPr>
          <w:rFonts w:cs="Arial"/>
          <w:szCs w:val="22"/>
        </w:rPr>
        <w:t>24678</w:t>
      </w:r>
      <w:r w:rsidR="00AC1444">
        <w:rPr>
          <w:rFonts w:cs="Arial"/>
          <w:lang w:val="en-US"/>
        </w:rPr>
        <w:t xml:space="preserve"> </w:t>
      </w:r>
      <w:r w:rsidR="00AC1444" w:rsidRPr="005A75C0">
        <w:rPr>
          <w:rFonts w:cs="Arial"/>
        </w:rPr>
        <w:t>of the registered capital of and voting rights in the Borrower</w:t>
      </w:r>
      <w:r w:rsidR="00D57D4C" w:rsidRPr="00D57D4C">
        <w:rPr>
          <w:rFonts w:cs="Arial"/>
        </w:rPr>
        <w:t xml:space="preserve"> </w:t>
      </w:r>
      <w:r w:rsidR="00D57D4C">
        <w:rPr>
          <w:rFonts w:cs="Arial"/>
        </w:rPr>
        <w:t>after the Capital Decrease</w:t>
      </w:r>
      <w:r>
        <w:rPr>
          <w:rFonts w:cs="Arial"/>
          <w:szCs w:val="22"/>
        </w:rPr>
        <w:t>:</w:t>
      </w:r>
    </w:p>
    <w:p w14:paraId="72E5B5F1" w14:textId="77777777" w:rsidR="00B71583" w:rsidRPr="00127810" w:rsidRDefault="00B71583" w:rsidP="005E0F5C">
      <w:pPr>
        <w:pStyle w:val="Definition2"/>
        <w:numPr>
          <w:ilvl w:val="0"/>
          <w:numId w:val="86"/>
        </w:numPr>
        <w:spacing w:after="120" w:line="264" w:lineRule="auto"/>
        <w:ind w:left="5387" w:hanging="567"/>
        <w:rPr>
          <w:rFonts w:ascii="Arial" w:hAnsi="Arial" w:cs="Arial"/>
          <w:sz w:val="22"/>
        </w:rPr>
      </w:pPr>
      <w:r>
        <w:rPr>
          <w:rFonts w:ascii="Arial" w:hAnsi="Arial" w:cs="Arial"/>
          <w:sz w:val="22"/>
        </w:rPr>
        <w:t xml:space="preserve">425 pieces of name registered ordinary shares No. A001 to </w:t>
      </w:r>
      <w:r w:rsidR="00505F0B">
        <w:rPr>
          <w:rFonts w:ascii="Arial" w:hAnsi="Arial" w:cs="Arial"/>
          <w:sz w:val="22"/>
        </w:rPr>
        <w:t>A</w:t>
      </w:r>
      <w:r>
        <w:rPr>
          <w:rFonts w:ascii="Arial" w:hAnsi="Arial" w:cs="Arial"/>
          <w:sz w:val="22"/>
        </w:rPr>
        <w:t xml:space="preserve">425 in nominal value of CZK 25,000 per each share, which has been replaced by the name bulk share certificates </w:t>
      </w:r>
      <w:r w:rsidRPr="004B2EBD">
        <w:rPr>
          <w:rFonts w:ascii="Arial" w:hAnsi="Arial" w:cs="Arial"/>
          <w:sz w:val="22"/>
        </w:rPr>
        <w:t>H001</w:t>
      </w:r>
      <w:r w:rsidRPr="00127810">
        <w:rPr>
          <w:rFonts w:ascii="Arial" w:hAnsi="Arial" w:cs="Arial"/>
          <w:sz w:val="22"/>
        </w:rPr>
        <w:t>;</w:t>
      </w:r>
    </w:p>
    <w:p w14:paraId="7181C80C" w14:textId="77777777" w:rsidR="00B71583" w:rsidRDefault="00B71583" w:rsidP="005E0F5C">
      <w:pPr>
        <w:pStyle w:val="Definition2"/>
        <w:numPr>
          <w:ilvl w:val="0"/>
          <w:numId w:val="86"/>
        </w:numPr>
        <w:spacing w:after="120" w:line="264" w:lineRule="auto"/>
        <w:ind w:left="5387" w:hanging="567"/>
        <w:rPr>
          <w:rFonts w:ascii="Arial" w:hAnsi="Arial" w:cs="Arial"/>
          <w:sz w:val="22"/>
        </w:rPr>
      </w:pPr>
      <w:r>
        <w:rPr>
          <w:rFonts w:ascii="Arial" w:hAnsi="Arial" w:cs="Arial"/>
          <w:sz w:val="22"/>
        </w:rPr>
        <w:t>1 piece of name registered ordinary share No. B001 in nominal value of CZK 5,000 per share;</w:t>
      </w:r>
    </w:p>
    <w:p w14:paraId="1AE46AF9" w14:textId="77777777" w:rsidR="00B71583" w:rsidRPr="00127810" w:rsidRDefault="00B71583" w:rsidP="005E0F5C">
      <w:pPr>
        <w:pStyle w:val="Definition2"/>
        <w:numPr>
          <w:ilvl w:val="0"/>
          <w:numId w:val="86"/>
        </w:numPr>
        <w:spacing w:after="120" w:line="264" w:lineRule="auto"/>
        <w:ind w:left="5387" w:hanging="567"/>
        <w:rPr>
          <w:rFonts w:ascii="Arial" w:hAnsi="Arial" w:cs="Arial"/>
          <w:sz w:val="22"/>
        </w:rPr>
      </w:pPr>
      <w:r>
        <w:rPr>
          <w:rFonts w:ascii="Arial" w:hAnsi="Arial" w:cs="Arial"/>
          <w:sz w:val="22"/>
        </w:rPr>
        <w:t xml:space="preserve">463 pieces of name registered ordinary shares No. C7115 to C7577 in nominal value of CZK 1,000 per each share, replaced by the name bulk share certificate </w:t>
      </w:r>
      <w:r w:rsidRPr="004B2EBD">
        <w:rPr>
          <w:rFonts w:ascii="Arial" w:hAnsi="Arial" w:cs="Arial"/>
          <w:sz w:val="22"/>
        </w:rPr>
        <w:t>H006</w:t>
      </w:r>
      <w:r w:rsidRPr="001E5AEE">
        <w:rPr>
          <w:rFonts w:ascii="Arial" w:hAnsi="Arial" w:cs="Arial"/>
          <w:sz w:val="22"/>
        </w:rPr>
        <w:t>;</w:t>
      </w:r>
    </w:p>
    <w:p w14:paraId="47E89A9D" w14:textId="0AC19119" w:rsidR="00B71583" w:rsidRDefault="00B71583"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b/>
          <w:szCs w:val="22"/>
        </w:rPr>
        <w:t xml:space="preserve"> 2</w:t>
      </w:r>
      <w:r>
        <w:rPr>
          <w:rFonts w:cs="Arial"/>
          <w:szCs w:val="22"/>
        </w:rPr>
        <w:t>”</w:t>
      </w:r>
      <w:r>
        <w:rPr>
          <w:rFonts w:cs="Arial"/>
          <w:szCs w:val="22"/>
        </w:rPr>
        <w:tab/>
        <w:t>the following shares issued by the Borrower</w:t>
      </w:r>
      <w:r w:rsidRPr="0054799B">
        <w:rPr>
          <w:rFonts w:cs="Arial"/>
        </w:rPr>
        <w:t xml:space="preserve"> </w:t>
      </w:r>
      <w:r w:rsidRPr="005A75C0">
        <w:rPr>
          <w:rFonts w:cs="Arial"/>
        </w:rPr>
        <w:t xml:space="preserve">representing together </w:t>
      </w:r>
      <w:r w:rsidR="00D57D4C">
        <w:rPr>
          <w:rFonts w:cs="Arial"/>
        </w:rPr>
        <w:t xml:space="preserve">(i) </w:t>
      </w:r>
      <w:r w:rsidR="00ED35C3" w:rsidRPr="00ED35C3">
        <w:rPr>
          <w:rFonts w:cs="Arial"/>
        </w:rPr>
        <w:t>9774/26343</w:t>
      </w:r>
      <w:r w:rsidRPr="005A75C0">
        <w:rPr>
          <w:rFonts w:cs="Arial"/>
        </w:rPr>
        <w:t xml:space="preserve"> of the registered capital of and voting rights in the Borrower</w:t>
      </w:r>
      <w:r w:rsidR="00AC1444" w:rsidRPr="00AC1444">
        <w:rPr>
          <w:rFonts w:cs="Arial"/>
        </w:rPr>
        <w:t xml:space="preserve"> </w:t>
      </w:r>
      <w:r w:rsidR="00D57D4C">
        <w:rPr>
          <w:rFonts w:cs="Arial"/>
        </w:rPr>
        <w:t xml:space="preserve">before the Capital Decrease or (ii) </w:t>
      </w:r>
      <w:r w:rsidR="00A27DB8" w:rsidRPr="00ED35C3">
        <w:rPr>
          <w:rFonts w:cs="Arial"/>
        </w:rPr>
        <w:t>9774</w:t>
      </w:r>
      <w:r w:rsidR="00A27DB8">
        <w:rPr>
          <w:rFonts w:cs="Arial"/>
        </w:rPr>
        <w:t>/</w:t>
      </w:r>
      <w:r w:rsidR="00A27DB8" w:rsidRPr="00A12F15">
        <w:rPr>
          <w:rFonts w:cs="Arial"/>
          <w:szCs w:val="22"/>
        </w:rPr>
        <w:t>24678</w:t>
      </w:r>
      <w:r w:rsidR="00A72427">
        <w:rPr>
          <w:rFonts w:cs="Arial"/>
          <w:lang w:val="en-US"/>
        </w:rPr>
        <w:t xml:space="preserve"> </w:t>
      </w:r>
      <w:r w:rsidR="00AC1444" w:rsidRPr="005A75C0">
        <w:rPr>
          <w:rFonts w:cs="Arial"/>
        </w:rPr>
        <w:t>of the registered capital of and voting rights in the Borrower</w:t>
      </w:r>
      <w:r w:rsidR="00D57D4C">
        <w:rPr>
          <w:rFonts w:cs="Arial"/>
        </w:rPr>
        <w:t xml:space="preserve"> after the Capital Decrease</w:t>
      </w:r>
      <w:r>
        <w:rPr>
          <w:rFonts w:cs="Arial"/>
          <w:szCs w:val="22"/>
        </w:rPr>
        <w:t>:</w:t>
      </w:r>
    </w:p>
    <w:p w14:paraId="41804FCD" w14:textId="77777777" w:rsidR="00B71583" w:rsidRDefault="00B71583" w:rsidP="005E0F5C">
      <w:pPr>
        <w:pStyle w:val="Definition2"/>
        <w:numPr>
          <w:ilvl w:val="0"/>
          <w:numId w:val="87"/>
        </w:numPr>
        <w:spacing w:after="120" w:line="264" w:lineRule="auto"/>
        <w:ind w:left="5387" w:hanging="567"/>
        <w:rPr>
          <w:rFonts w:ascii="Arial" w:hAnsi="Arial" w:cs="Arial"/>
          <w:sz w:val="22"/>
        </w:rPr>
      </w:pPr>
      <w:r>
        <w:rPr>
          <w:rFonts w:ascii="Arial" w:hAnsi="Arial" w:cs="Arial"/>
          <w:sz w:val="22"/>
        </w:rPr>
        <w:t xml:space="preserve">6161 pieces of name registered ordinary shares No. C0954 to C7114 in nominal value of CZK 1,000 per each share, replaced by the name bulk share certificate </w:t>
      </w:r>
      <w:r w:rsidRPr="004B2EBD">
        <w:rPr>
          <w:rFonts w:ascii="Arial" w:hAnsi="Arial" w:cs="Arial"/>
          <w:sz w:val="22"/>
        </w:rPr>
        <w:t>H00</w:t>
      </w:r>
      <w:r>
        <w:rPr>
          <w:rFonts w:ascii="Arial" w:hAnsi="Arial" w:cs="Arial"/>
          <w:sz w:val="22"/>
        </w:rPr>
        <w:t>5</w:t>
      </w:r>
      <w:r w:rsidRPr="001E5AEE">
        <w:rPr>
          <w:rFonts w:ascii="Arial" w:hAnsi="Arial" w:cs="Arial"/>
          <w:sz w:val="22"/>
        </w:rPr>
        <w:t>;</w:t>
      </w:r>
    </w:p>
    <w:p w14:paraId="72825259" w14:textId="77777777" w:rsidR="00B71583" w:rsidRPr="00127810" w:rsidRDefault="00B71583" w:rsidP="005E0F5C">
      <w:pPr>
        <w:pStyle w:val="Definition2"/>
        <w:numPr>
          <w:ilvl w:val="0"/>
          <w:numId w:val="87"/>
        </w:numPr>
        <w:spacing w:after="120" w:line="264" w:lineRule="auto"/>
        <w:ind w:left="5387" w:hanging="567"/>
        <w:rPr>
          <w:rFonts w:ascii="Arial" w:hAnsi="Arial" w:cs="Arial"/>
          <w:sz w:val="22"/>
        </w:rPr>
      </w:pPr>
      <w:r>
        <w:rPr>
          <w:rFonts w:ascii="Arial" w:hAnsi="Arial" w:cs="Arial"/>
          <w:sz w:val="22"/>
        </w:rPr>
        <w:t xml:space="preserve">3613 pieces of name registered ordinary shares No. C8246 to C11858 in nominal value of CZK 1,000 per each share, replaced by the name bulk share certificate </w:t>
      </w:r>
      <w:r w:rsidRPr="004B2EBD">
        <w:rPr>
          <w:rFonts w:ascii="Arial" w:hAnsi="Arial" w:cs="Arial"/>
          <w:sz w:val="22"/>
        </w:rPr>
        <w:t>H0</w:t>
      </w:r>
      <w:r>
        <w:rPr>
          <w:rFonts w:ascii="Arial" w:hAnsi="Arial" w:cs="Arial"/>
          <w:sz w:val="22"/>
        </w:rPr>
        <w:t>10</w:t>
      </w:r>
      <w:r w:rsidRPr="001E5AEE">
        <w:rPr>
          <w:rFonts w:ascii="Arial" w:hAnsi="Arial" w:cs="Arial"/>
          <w:sz w:val="22"/>
        </w:rPr>
        <w:t>;</w:t>
      </w:r>
    </w:p>
    <w:p w14:paraId="0C9E093C" w14:textId="0EF93395" w:rsidR="00B71583" w:rsidRDefault="00B71583"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b/>
          <w:szCs w:val="22"/>
        </w:rPr>
        <w:t xml:space="preserve"> </w:t>
      </w:r>
      <w:r w:rsidR="00505F0B">
        <w:rPr>
          <w:rFonts w:cs="Arial"/>
          <w:b/>
          <w:szCs w:val="22"/>
        </w:rPr>
        <w:t>3</w:t>
      </w:r>
      <w:r>
        <w:rPr>
          <w:rFonts w:cs="Arial"/>
          <w:szCs w:val="22"/>
        </w:rPr>
        <w:t>”</w:t>
      </w:r>
      <w:r>
        <w:rPr>
          <w:rFonts w:cs="Arial"/>
          <w:szCs w:val="22"/>
        </w:rPr>
        <w:tab/>
        <w:t>the following shares issued by the Borrower</w:t>
      </w:r>
      <w:r w:rsidRPr="0054799B">
        <w:rPr>
          <w:rFonts w:cs="Arial"/>
        </w:rPr>
        <w:t xml:space="preserve"> </w:t>
      </w:r>
      <w:r w:rsidRPr="005A75C0">
        <w:rPr>
          <w:rFonts w:cs="Arial"/>
        </w:rPr>
        <w:t xml:space="preserve">representing together </w:t>
      </w:r>
      <w:r w:rsidR="00D57D4C">
        <w:rPr>
          <w:rFonts w:cs="Arial"/>
        </w:rPr>
        <w:t xml:space="preserve">(i) </w:t>
      </w:r>
      <w:r w:rsidR="00ED35C3" w:rsidRPr="00ED35C3">
        <w:rPr>
          <w:rFonts w:cs="Arial"/>
        </w:rPr>
        <w:t>2624/26343</w:t>
      </w:r>
      <w:r w:rsidRPr="005A75C0">
        <w:rPr>
          <w:rFonts w:cs="Arial"/>
        </w:rPr>
        <w:t xml:space="preserve"> of the registered capital of and voting rights in the Borrower</w:t>
      </w:r>
      <w:r w:rsidR="00AC1444" w:rsidRPr="00AC1444">
        <w:rPr>
          <w:rFonts w:cs="Arial"/>
        </w:rPr>
        <w:t xml:space="preserve"> </w:t>
      </w:r>
      <w:r w:rsidR="00D57D4C">
        <w:rPr>
          <w:rFonts w:cs="Arial"/>
        </w:rPr>
        <w:t xml:space="preserve">before the Capital Decrease or (ii) </w:t>
      </w:r>
      <w:r w:rsidR="00A27DB8" w:rsidRPr="00ED35C3">
        <w:rPr>
          <w:rFonts w:cs="Arial"/>
        </w:rPr>
        <w:t>2624</w:t>
      </w:r>
      <w:r w:rsidR="00A27DB8">
        <w:rPr>
          <w:rFonts w:cs="Arial"/>
        </w:rPr>
        <w:t>/</w:t>
      </w:r>
      <w:r w:rsidR="00A27DB8" w:rsidRPr="00A12F15">
        <w:rPr>
          <w:rFonts w:cs="Arial"/>
          <w:szCs w:val="22"/>
        </w:rPr>
        <w:t>24678</w:t>
      </w:r>
      <w:r w:rsidR="00A72427">
        <w:rPr>
          <w:rFonts w:cs="Arial"/>
          <w:lang w:val="en-US"/>
        </w:rPr>
        <w:t xml:space="preserve"> </w:t>
      </w:r>
      <w:r w:rsidR="00AC1444" w:rsidRPr="005A75C0">
        <w:rPr>
          <w:rFonts w:cs="Arial"/>
        </w:rPr>
        <w:t>of the registered capital of and voting rights in the Borrower</w:t>
      </w:r>
      <w:r w:rsidR="00D57D4C" w:rsidRPr="00D57D4C">
        <w:rPr>
          <w:rFonts w:cs="Arial"/>
        </w:rPr>
        <w:t xml:space="preserve"> </w:t>
      </w:r>
      <w:r w:rsidR="00D57D4C">
        <w:rPr>
          <w:rFonts w:cs="Arial"/>
        </w:rPr>
        <w:t>after the Capital Decrease</w:t>
      </w:r>
      <w:r>
        <w:rPr>
          <w:rFonts w:cs="Arial"/>
          <w:szCs w:val="22"/>
        </w:rPr>
        <w:t>:</w:t>
      </w:r>
    </w:p>
    <w:p w14:paraId="25D501AA" w14:textId="77777777" w:rsidR="00B71583" w:rsidRPr="00127810" w:rsidRDefault="00505F0B" w:rsidP="005E0F5C">
      <w:pPr>
        <w:pStyle w:val="Definition2"/>
        <w:numPr>
          <w:ilvl w:val="0"/>
          <w:numId w:val="88"/>
        </w:numPr>
        <w:spacing w:after="120" w:line="264" w:lineRule="auto"/>
        <w:ind w:left="5387" w:hanging="567"/>
        <w:rPr>
          <w:rFonts w:ascii="Arial" w:hAnsi="Arial" w:cs="Arial"/>
          <w:sz w:val="22"/>
        </w:rPr>
      </w:pPr>
      <w:r>
        <w:rPr>
          <w:rFonts w:ascii="Arial" w:hAnsi="Arial" w:cs="Arial"/>
          <w:sz w:val="22"/>
        </w:rPr>
        <w:t>102</w:t>
      </w:r>
      <w:r w:rsidR="00B71583">
        <w:rPr>
          <w:rFonts w:ascii="Arial" w:hAnsi="Arial" w:cs="Arial"/>
          <w:sz w:val="22"/>
        </w:rPr>
        <w:t xml:space="preserve"> pieces of name registered ordinary shares No. A</w:t>
      </w:r>
      <w:r>
        <w:rPr>
          <w:rFonts w:ascii="Arial" w:hAnsi="Arial" w:cs="Arial"/>
          <w:sz w:val="22"/>
        </w:rPr>
        <w:t>426</w:t>
      </w:r>
      <w:r w:rsidR="00B71583">
        <w:rPr>
          <w:rFonts w:ascii="Arial" w:hAnsi="Arial" w:cs="Arial"/>
          <w:sz w:val="22"/>
        </w:rPr>
        <w:t xml:space="preserve"> to </w:t>
      </w:r>
      <w:r>
        <w:rPr>
          <w:rFonts w:ascii="Arial" w:hAnsi="Arial" w:cs="Arial"/>
          <w:sz w:val="22"/>
        </w:rPr>
        <w:t>A527</w:t>
      </w:r>
      <w:r w:rsidR="00B71583">
        <w:rPr>
          <w:rFonts w:ascii="Arial" w:hAnsi="Arial" w:cs="Arial"/>
          <w:sz w:val="22"/>
        </w:rPr>
        <w:t xml:space="preserve"> in nominal value of CZK 25,000 per each share, which has been replaced by the name bulk share certificates </w:t>
      </w:r>
      <w:r w:rsidR="00B71583" w:rsidRPr="004B2EBD">
        <w:rPr>
          <w:rFonts w:ascii="Arial" w:hAnsi="Arial" w:cs="Arial"/>
          <w:sz w:val="22"/>
        </w:rPr>
        <w:t>H00</w:t>
      </w:r>
      <w:r>
        <w:rPr>
          <w:rFonts w:ascii="Arial" w:hAnsi="Arial" w:cs="Arial"/>
          <w:sz w:val="22"/>
        </w:rPr>
        <w:t>2</w:t>
      </w:r>
      <w:r w:rsidR="00B71583" w:rsidRPr="00127810">
        <w:rPr>
          <w:rFonts w:ascii="Arial" w:hAnsi="Arial" w:cs="Arial"/>
          <w:sz w:val="22"/>
        </w:rPr>
        <w:t>;</w:t>
      </w:r>
    </w:p>
    <w:p w14:paraId="77AD9971" w14:textId="77777777" w:rsidR="00B71583" w:rsidRDefault="00B71583" w:rsidP="005E0F5C">
      <w:pPr>
        <w:pStyle w:val="Definition2"/>
        <w:numPr>
          <w:ilvl w:val="0"/>
          <w:numId w:val="88"/>
        </w:numPr>
        <w:spacing w:after="120" w:line="264" w:lineRule="auto"/>
        <w:ind w:left="5387" w:hanging="567"/>
        <w:rPr>
          <w:rFonts w:ascii="Arial" w:hAnsi="Arial" w:cs="Arial"/>
          <w:sz w:val="22"/>
        </w:rPr>
      </w:pPr>
      <w:r>
        <w:rPr>
          <w:rFonts w:ascii="Arial" w:hAnsi="Arial" w:cs="Arial"/>
          <w:sz w:val="22"/>
        </w:rPr>
        <w:t>1 piece of name registered ordinary share No. B00</w:t>
      </w:r>
      <w:r w:rsidR="00505F0B">
        <w:rPr>
          <w:rFonts w:ascii="Arial" w:hAnsi="Arial" w:cs="Arial"/>
          <w:sz w:val="22"/>
        </w:rPr>
        <w:t>2</w:t>
      </w:r>
      <w:r>
        <w:rPr>
          <w:rFonts w:ascii="Arial" w:hAnsi="Arial" w:cs="Arial"/>
          <w:sz w:val="22"/>
        </w:rPr>
        <w:t xml:space="preserve"> in nominal value of CZK 5,000 per share;</w:t>
      </w:r>
    </w:p>
    <w:p w14:paraId="59E47737" w14:textId="77777777" w:rsidR="00B71583" w:rsidRPr="00127810" w:rsidRDefault="00505F0B" w:rsidP="005E0F5C">
      <w:pPr>
        <w:pStyle w:val="Definition2"/>
        <w:numPr>
          <w:ilvl w:val="0"/>
          <w:numId w:val="88"/>
        </w:numPr>
        <w:spacing w:after="120" w:line="264" w:lineRule="auto"/>
        <w:ind w:left="5387" w:hanging="567"/>
        <w:rPr>
          <w:rFonts w:ascii="Arial" w:hAnsi="Arial" w:cs="Arial"/>
          <w:sz w:val="22"/>
        </w:rPr>
      </w:pPr>
      <w:r>
        <w:rPr>
          <w:rFonts w:ascii="Arial" w:hAnsi="Arial" w:cs="Arial"/>
          <w:sz w:val="22"/>
        </w:rPr>
        <w:t>69</w:t>
      </w:r>
      <w:r w:rsidR="00B71583">
        <w:rPr>
          <w:rFonts w:ascii="Arial" w:hAnsi="Arial" w:cs="Arial"/>
          <w:sz w:val="22"/>
        </w:rPr>
        <w:t xml:space="preserve"> pieces of name registered ordinary shares No. C</w:t>
      </w:r>
      <w:r>
        <w:rPr>
          <w:rFonts w:ascii="Arial" w:hAnsi="Arial" w:cs="Arial"/>
          <w:sz w:val="22"/>
        </w:rPr>
        <w:t>7578</w:t>
      </w:r>
      <w:r w:rsidR="00B71583">
        <w:rPr>
          <w:rFonts w:ascii="Arial" w:hAnsi="Arial" w:cs="Arial"/>
          <w:sz w:val="22"/>
        </w:rPr>
        <w:t xml:space="preserve"> to C</w:t>
      </w:r>
      <w:r>
        <w:rPr>
          <w:rFonts w:ascii="Arial" w:hAnsi="Arial" w:cs="Arial"/>
          <w:sz w:val="22"/>
        </w:rPr>
        <w:t>7646</w:t>
      </w:r>
      <w:r w:rsidR="00B71583">
        <w:rPr>
          <w:rFonts w:ascii="Arial" w:hAnsi="Arial" w:cs="Arial"/>
          <w:sz w:val="22"/>
        </w:rPr>
        <w:t xml:space="preserve"> in nominal value of CZK 1,000 per each share, replaced by the name bulk share certificate </w:t>
      </w:r>
      <w:r w:rsidR="00B71583" w:rsidRPr="004B2EBD">
        <w:rPr>
          <w:rFonts w:ascii="Arial" w:hAnsi="Arial" w:cs="Arial"/>
          <w:sz w:val="22"/>
        </w:rPr>
        <w:t>H00</w:t>
      </w:r>
      <w:r>
        <w:rPr>
          <w:rFonts w:ascii="Arial" w:hAnsi="Arial" w:cs="Arial"/>
          <w:sz w:val="22"/>
        </w:rPr>
        <w:t>7</w:t>
      </w:r>
      <w:r w:rsidR="00B71583" w:rsidRPr="001E5AEE">
        <w:rPr>
          <w:rFonts w:ascii="Arial" w:hAnsi="Arial" w:cs="Arial"/>
          <w:sz w:val="22"/>
        </w:rPr>
        <w:t>;</w:t>
      </w:r>
    </w:p>
    <w:p w14:paraId="2CBE59DD" w14:textId="4A7A9CA8" w:rsidR="00505F0B" w:rsidRDefault="00505F0B"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b/>
          <w:szCs w:val="22"/>
        </w:rPr>
        <w:t xml:space="preserve"> 4</w:t>
      </w:r>
      <w:r>
        <w:rPr>
          <w:rFonts w:cs="Arial"/>
          <w:szCs w:val="22"/>
        </w:rPr>
        <w:t>”</w:t>
      </w:r>
      <w:r>
        <w:rPr>
          <w:rFonts w:cs="Arial"/>
          <w:szCs w:val="22"/>
        </w:rPr>
        <w:tab/>
      </w:r>
      <w:bookmarkStart w:id="31" w:name="_Hlk74592650"/>
      <w:r>
        <w:rPr>
          <w:rFonts w:cs="Arial"/>
          <w:szCs w:val="22"/>
        </w:rPr>
        <w:t>the following shares issued by the Borrower</w:t>
      </w:r>
      <w:r w:rsidRPr="0054799B">
        <w:rPr>
          <w:rFonts w:cs="Arial"/>
        </w:rPr>
        <w:t xml:space="preserve"> </w:t>
      </w:r>
      <w:r w:rsidRPr="005A75C0">
        <w:rPr>
          <w:rFonts w:cs="Arial"/>
        </w:rPr>
        <w:t xml:space="preserve">representing together </w:t>
      </w:r>
      <w:r w:rsidR="002C3A9D">
        <w:rPr>
          <w:rFonts w:cs="Arial"/>
          <w:szCs w:val="22"/>
        </w:rPr>
        <w:t>1665</w:t>
      </w:r>
      <w:r w:rsidR="00ED35C3" w:rsidRPr="00ED35C3">
        <w:rPr>
          <w:rFonts w:cs="Arial"/>
        </w:rPr>
        <w:t>/26343</w:t>
      </w:r>
      <w:r w:rsidRPr="005A75C0">
        <w:rPr>
          <w:rFonts w:cs="Arial"/>
        </w:rPr>
        <w:t xml:space="preserve"> of the registered capital of and voting rights in the Borrower</w:t>
      </w:r>
      <w:r w:rsidR="00AC1444" w:rsidRPr="00AC1444">
        <w:rPr>
          <w:rFonts w:cs="Arial"/>
        </w:rPr>
        <w:t xml:space="preserve"> </w:t>
      </w:r>
      <w:r w:rsidR="008F47FB">
        <w:rPr>
          <w:rFonts w:cs="Arial"/>
        </w:rPr>
        <w:t xml:space="preserve">before the Capital Decrease </w:t>
      </w:r>
      <w:r w:rsidR="002C3A9D">
        <w:rPr>
          <w:rFonts w:cs="Arial"/>
        </w:rPr>
        <w:t>which will cease to exist upon the date of effectiveness of the Capital Decrease</w:t>
      </w:r>
      <w:r>
        <w:rPr>
          <w:rFonts w:cs="Arial"/>
          <w:szCs w:val="22"/>
        </w:rPr>
        <w:t>:</w:t>
      </w:r>
    </w:p>
    <w:p w14:paraId="1D8A47CF" w14:textId="068EECFE" w:rsidR="00505F0B" w:rsidRDefault="00505F0B" w:rsidP="005E0F5C">
      <w:pPr>
        <w:pStyle w:val="Definition2"/>
        <w:numPr>
          <w:ilvl w:val="0"/>
          <w:numId w:val="89"/>
        </w:numPr>
        <w:spacing w:after="120" w:line="264" w:lineRule="auto"/>
        <w:ind w:left="5387" w:hanging="567"/>
        <w:rPr>
          <w:rFonts w:ascii="Arial" w:hAnsi="Arial" w:cs="Arial"/>
          <w:sz w:val="22"/>
        </w:rPr>
      </w:pPr>
      <w:r>
        <w:rPr>
          <w:rFonts w:ascii="Arial" w:hAnsi="Arial" w:cs="Arial"/>
          <w:sz w:val="22"/>
        </w:rPr>
        <w:t xml:space="preserve">953 pieces of name registered ordinary shares No. C0001 to C0953 in nominal value of CZK 1,000 per each share, replaced by the name bulk share certificate </w:t>
      </w:r>
      <w:r w:rsidRPr="004B2EBD">
        <w:rPr>
          <w:rFonts w:ascii="Arial" w:hAnsi="Arial" w:cs="Arial"/>
          <w:sz w:val="22"/>
        </w:rPr>
        <w:t>H00</w:t>
      </w:r>
      <w:r>
        <w:rPr>
          <w:rFonts w:ascii="Arial" w:hAnsi="Arial" w:cs="Arial"/>
          <w:sz w:val="22"/>
        </w:rPr>
        <w:t>4</w:t>
      </w:r>
      <w:r w:rsidRPr="001E5AEE">
        <w:rPr>
          <w:rFonts w:ascii="Arial" w:hAnsi="Arial" w:cs="Arial"/>
          <w:sz w:val="22"/>
        </w:rPr>
        <w:t>;</w:t>
      </w:r>
    </w:p>
    <w:p w14:paraId="5CF17F7A" w14:textId="685355DA" w:rsidR="00505F0B" w:rsidRDefault="00505F0B" w:rsidP="005E0F5C">
      <w:pPr>
        <w:pStyle w:val="Definition2"/>
        <w:numPr>
          <w:ilvl w:val="0"/>
          <w:numId w:val="89"/>
        </w:numPr>
        <w:spacing w:after="120" w:line="264" w:lineRule="auto"/>
        <w:ind w:left="5387" w:hanging="567"/>
        <w:rPr>
          <w:rFonts w:ascii="Arial" w:hAnsi="Arial" w:cs="Arial"/>
          <w:sz w:val="22"/>
        </w:rPr>
      </w:pPr>
      <w:r>
        <w:rPr>
          <w:rFonts w:ascii="Arial" w:hAnsi="Arial" w:cs="Arial"/>
          <w:sz w:val="22"/>
        </w:rPr>
        <w:t xml:space="preserve">487 pieces of name registered ordinary shares No. C7759 to C8245 in nominal value of CZK 1,000 per each share, replaced by the name bulk share certificate </w:t>
      </w:r>
      <w:r w:rsidRPr="004B2EBD">
        <w:rPr>
          <w:rFonts w:ascii="Arial" w:hAnsi="Arial" w:cs="Arial"/>
          <w:sz w:val="22"/>
        </w:rPr>
        <w:t>H0</w:t>
      </w:r>
      <w:r>
        <w:rPr>
          <w:rFonts w:ascii="Arial" w:hAnsi="Arial" w:cs="Arial"/>
          <w:sz w:val="22"/>
        </w:rPr>
        <w:t>09</w:t>
      </w:r>
      <w:r w:rsidRPr="001E5AEE">
        <w:rPr>
          <w:rFonts w:ascii="Arial" w:hAnsi="Arial" w:cs="Arial"/>
          <w:sz w:val="22"/>
        </w:rPr>
        <w:t>;</w:t>
      </w:r>
    </w:p>
    <w:p w14:paraId="60116C07" w14:textId="5778EFDA" w:rsidR="002C3A9D" w:rsidRPr="00127810" w:rsidRDefault="002C3A9D" w:rsidP="005E0F5C">
      <w:pPr>
        <w:pStyle w:val="Definition2"/>
        <w:numPr>
          <w:ilvl w:val="0"/>
          <w:numId w:val="89"/>
        </w:numPr>
        <w:spacing w:after="120" w:line="264" w:lineRule="auto"/>
        <w:ind w:left="5387" w:hanging="567"/>
        <w:rPr>
          <w:rFonts w:ascii="Arial" w:hAnsi="Arial" w:cs="Arial"/>
          <w:sz w:val="22"/>
        </w:rPr>
      </w:pPr>
      <w:r w:rsidRPr="00222262">
        <w:rPr>
          <w:rFonts w:ascii="Arial" w:hAnsi="Arial" w:cs="Arial"/>
          <w:sz w:val="22"/>
        </w:rPr>
        <w:t>9</w:t>
      </w:r>
      <w:r>
        <w:rPr>
          <w:rFonts w:ascii="Arial" w:hAnsi="Arial" w:cs="Arial"/>
          <w:sz w:val="22"/>
        </w:rPr>
        <w:t xml:space="preserve"> pieces</w:t>
      </w:r>
      <w:r w:rsidRPr="002C3A9D">
        <w:rPr>
          <w:rFonts w:ascii="Arial" w:hAnsi="Arial" w:cs="Arial"/>
          <w:sz w:val="22"/>
        </w:rPr>
        <w:t xml:space="preserve"> </w:t>
      </w:r>
      <w:r>
        <w:rPr>
          <w:rFonts w:ascii="Arial" w:hAnsi="Arial" w:cs="Arial"/>
          <w:sz w:val="22"/>
        </w:rPr>
        <w:t>of name registered ordinary share No. </w:t>
      </w:r>
      <w:r w:rsidRPr="00222262">
        <w:rPr>
          <w:rFonts w:ascii="Arial" w:hAnsi="Arial" w:cs="Arial"/>
          <w:sz w:val="22"/>
        </w:rPr>
        <w:t xml:space="preserve">A528 </w:t>
      </w:r>
      <w:r>
        <w:rPr>
          <w:rFonts w:ascii="Arial" w:hAnsi="Arial" w:cs="Arial"/>
          <w:sz w:val="22"/>
        </w:rPr>
        <w:t xml:space="preserve">to </w:t>
      </w:r>
      <w:r w:rsidRPr="00222262">
        <w:rPr>
          <w:rFonts w:ascii="Arial" w:hAnsi="Arial" w:cs="Arial"/>
          <w:sz w:val="22"/>
        </w:rPr>
        <w:t>A53</w:t>
      </w:r>
      <w:r>
        <w:rPr>
          <w:rFonts w:ascii="Arial" w:hAnsi="Arial" w:cs="Arial"/>
          <w:sz w:val="22"/>
        </w:rPr>
        <w:t>3 and</w:t>
      </w:r>
      <w:r w:rsidRPr="00222262">
        <w:rPr>
          <w:rFonts w:ascii="Arial" w:hAnsi="Arial" w:cs="Arial"/>
          <w:sz w:val="22"/>
        </w:rPr>
        <w:t xml:space="preserve"> A537 </w:t>
      </w:r>
      <w:r>
        <w:rPr>
          <w:rFonts w:ascii="Arial" w:hAnsi="Arial" w:cs="Arial"/>
          <w:sz w:val="22"/>
        </w:rPr>
        <w:t>to</w:t>
      </w:r>
      <w:r w:rsidRPr="00222262">
        <w:rPr>
          <w:rFonts w:ascii="Arial" w:hAnsi="Arial" w:cs="Arial"/>
          <w:sz w:val="22"/>
        </w:rPr>
        <w:t xml:space="preserve"> A539</w:t>
      </w:r>
      <w:r>
        <w:rPr>
          <w:rFonts w:ascii="Arial" w:hAnsi="Arial" w:cs="Arial"/>
          <w:sz w:val="22"/>
        </w:rPr>
        <w:t xml:space="preserve"> in nominal value of CZK 25,000 per share. </w:t>
      </w:r>
      <w:bookmarkEnd w:id="31"/>
    </w:p>
    <w:p w14:paraId="37B45CC3" w14:textId="5CD8A4EF" w:rsidR="00505F0B" w:rsidRDefault="00505F0B" w:rsidP="005C0977">
      <w:pPr>
        <w:widowControl w:val="0"/>
        <w:tabs>
          <w:tab w:val="left" w:pos="4840"/>
        </w:tabs>
        <w:spacing w:after="120" w:line="264" w:lineRule="auto"/>
        <w:ind w:left="4840" w:hanging="4131"/>
        <w:jc w:val="both"/>
        <w:rPr>
          <w:rFonts w:cs="Arial"/>
          <w:szCs w:val="22"/>
        </w:rPr>
      </w:pPr>
      <w:r>
        <w:rPr>
          <w:rFonts w:cs="Arial"/>
          <w:szCs w:val="22"/>
        </w:rPr>
        <w:t>“</w:t>
      </w:r>
      <w:r w:rsidRPr="002B4C3D">
        <w:rPr>
          <w:rFonts w:cs="Arial"/>
          <w:b/>
          <w:szCs w:val="22"/>
        </w:rPr>
        <w:t>Shares</w:t>
      </w:r>
      <w:r>
        <w:rPr>
          <w:rFonts w:cs="Arial"/>
          <w:b/>
          <w:szCs w:val="22"/>
        </w:rPr>
        <w:t xml:space="preserve"> 5</w:t>
      </w:r>
      <w:r>
        <w:rPr>
          <w:rFonts w:cs="Arial"/>
          <w:szCs w:val="22"/>
        </w:rPr>
        <w:t>”</w:t>
      </w:r>
      <w:r>
        <w:rPr>
          <w:rFonts w:cs="Arial"/>
          <w:szCs w:val="22"/>
        </w:rPr>
        <w:tab/>
        <w:t>the following shares issued by the Borrower</w:t>
      </w:r>
      <w:r w:rsidRPr="0054799B">
        <w:rPr>
          <w:rFonts w:cs="Arial"/>
        </w:rPr>
        <w:t xml:space="preserve"> </w:t>
      </w:r>
      <w:r w:rsidRPr="005A75C0">
        <w:rPr>
          <w:rFonts w:cs="Arial"/>
        </w:rPr>
        <w:t xml:space="preserve">representing together </w:t>
      </w:r>
      <w:r w:rsidR="008F47FB">
        <w:rPr>
          <w:rFonts w:cs="Arial"/>
        </w:rPr>
        <w:t xml:space="preserve">(I) </w:t>
      </w:r>
      <w:r w:rsidR="00ED35C3" w:rsidRPr="00ED35C3">
        <w:rPr>
          <w:rFonts w:cs="Arial"/>
        </w:rPr>
        <w:t>917/26343</w:t>
      </w:r>
      <w:r w:rsidRPr="005A75C0">
        <w:rPr>
          <w:rFonts w:cs="Arial"/>
        </w:rPr>
        <w:t xml:space="preserve"> of the registered capital of and voting rights in the Borrower</w:t>
      </w:r>
      <w:r w:rsidR="00AC1444" w:rsidRPr="00AC1444">
        <w:rPr>
          <w:rFonts w:cs="Arial"/>
        </w:rPr>
        <w:t xml:space="preserve"> </w:t>
      </w:r>
      <w:r w:rsidR="008F47FB">
        <w:rPr>
          <w:rFonts w:cs="Arial"/>
        </w:rPr>
        <w:t>before the Capital Decrease or</w:t>
      </w:r>
      <w:r w:rsidR="00AC1444">
        <w:rPr>
          <w:rFonts w:cs="Arial"/>
        </w:rPr>
        <w:t xml:space="preserve"> </w:t>
      </w:r>
      <w:r w:rsidR="008F47FB">
        <w:rPr>
          <w:rFonts w:cs="Arial"/>
        </w:rPr>
        <w:t>(ii)</w:t>
      </w:r>
      <w:r w:rsidR="00A27DB8" w:rsidRPr="00ED35C3">
        <w:rPr>
          <w:rFonts w:cs="Arial"/>
        </w:rPr>
        <w:t>917</w:t>
      </w:r>
      <w:r w:rsidR="00A27DB8">
        <w:rPr>
          <w:rFonts w:cs="Arial"/>
          <w:lang w:val="en-US"/>
        </w:rPr>
        <w:t>/</w:t>
      </w:r>
      <w:r w:rsidR="00A27DB8" w:rsidRPr="00A12F15">
        <w:rPr>
          <w:rFonts w:cs="Arial"/>
          <w:szCs w:val="22"/>
        </w:rPr>
        <w:t>24678</w:t>
      </w:r>
      <w:r w:rsidR="00A72427">
        <w:rPr>
          <w:rFonts w:cs="Arial"/>
          <w:lang w:val="en-US"/>
        </w:rPr>
        <w:t xml:space="preserve"> </w:t>
      </w:r>
      <w:r w:rsidR="00AC1444" w:rsidRPr="005A75C0">
        <w:rPr>
          <w:rFonts w:cs="Arial"/>
        </w:rPr>
        <w:t>of the registered capital of and voting rights in the Borrower</w:t>
      </w:r>
      <w:r w:rsidR="008F47FB" w:rsidRPr="008F47FB">
        <w:rPr>
          <w:rFonts w:cs="Arial"/>
        </w:rPr>
        <w:t xml:space="preserve"> </w:t>
      </w:r>
      <w:r w:rsidR="008F47FB">
        <w:rPr>
          <w:rFonts w:cs="Arial"/>
        </w:rPr>
        <w:t>after the Capital Decrease</w:t>
      </w:r>
      <w:r>
        <w:rPr>
          <w:rFonts w:cs="Arial"/>
          <w:szCs w:val="22"/>
        </w:rPr>
        <w:t>:</w:t>
      </w:r>
    </w:p>
    <w:p w14:paraId="1D577ED5" w14:textId="77777777" w:rsidR="00505F0B" w:rsidRDefault="00505F0B" w:rsidP="005E0F5C">
      <w:pPr>
        <w:pStyle w:val="Definition2"/>
        <w:numPr>
          <w:ilvl w:val="0"/>
          <w:numId w:val="90"/>
        </w:numPr>
        <w:spacing w:after="120" w:line="264" w:lineRule="auto"/>
        <w:ind w:left="5387" w:hanging="567"/>
        <w:rPr>
          <w:rFonts w:ascii="Arial" w:hAnsi="Arial" w:cs="Arial"/>
          <w:sz w:val="22"/>
        </w:rPr>
      </w:pPr>
      <w:r>
        <w:rPr>
          <w:rFonts w:ascii="Arial" w:hAnsi="Arial" w:cs="Arial"/>
          <w:sz w:val="22"/>
        </w:rPr>
        <w:t xml:space="preserve">800 pieces of name registered ordinary shares No. C11859 to C12658 in nominal value of CZK 1,000 per each share, replaced by the name bulk share certificate </w:t>
      </w:r>
      <w:r w:rsidRPr="004B2EBD">
        <w:rPr>
          <w:rFonts w:ascii="Arial" w:hAnsi="Arial" w:cs="Arial"/>
          <w:sz w:val="22"/>
        </w:rPr>
        <w:t>H0</w:t>
      </w:r>
      <w:r>
        <w:rPr>
          <w:rFonts w:ascii="Arial" w:hAnsi="Arial" w:cs="Arial"/>
          <w:sz w:val="22"/>
        </w:rPr>
        <w:t>11</w:t>
      </w:r>
      <w:r w:rsidRPr="001E5AEE">
        <w:rPr>
          <w:rFonts w:ascii="Arial" w:hAnsi="Arial" w:cs="Arial"/>
          <w:sz w:val="22"/>
        </w:rPr>
        <w:t>;</w:t>
      </w:r>
    </w:p>
    <w:p w14:paraId="40A96AA0" w14:textId="77777777" w:rsidR="00505F0B" w:rsidRPr="00127810" w:rsidRDefault="00505F0B" w:rsidP="005E0F5C">
      <w:pPr>
        <w:pStyle w:val="Definition2"/>
        <w:numPr>
          <w:ilvl w:val="0"/>
          <w:numId w:val="90"/>
        </w:numPr>
        <w:spacing w:after="120" w:line="264" w:lineRule="auto"/>
        <w:ind w:left="5387" w:hanging="567"/>
        <w:rPr>
          <w:rFonts w:ascii="Arial" w:hAnsi="Arial" w:cs="Arial"/>
          <w:sz w:val="22"/>
        </w:rPr>
      </w:pPr>
      <w:r>
        <w:rPr>
          <w:rFonts w:ascii="Arial" w:hAnsi="Arial" w:cs="Arial"/>
          <w:sz w:val="22"/>
        </w:rPr>
        <w:t xml:space="preserve">112 pieces of name registered ordinary shares No. C7647 to C7758 in nominal value of CZK 1,000 per each share, which has been replaced by the name bulk share certificates </w:t>
      </w:r>
      <w:r w:rsidRPr="004B2EBD">
        <w:rPr>
          <w:rFonts w:ascii="Arial" w:hAnsi="Arial" w:cs="Arial"/>
          <w:sz w:val="22"/>
        </w:rPr>
        <w:t>H00</w:t>
      </w:r>
      <w:r>
        <w:rPr>
          <w:rFonts w:ascii="Arial" w:hAnsi="Arial" w:cs="Arial"/>
          <w:sz w:val="22"/>
        </w:rPr>
        <w:t>8</w:t>
      </w:r>
      <w:r w:rsidRPr="00127810">
        <w:rPr>
          <w:rFonts w:ascii="Arial" w:hAnsi="Arial" w:cs="Arial"/>
          <w:sz w:val="22"/>
        </w:rPr>
        <w:t>;</w:t>
      </w:r>
    </w:p>
    <w:p w14:paraId="06A75D4F" w14:textId="582F296A" w:rsidR="005575BF" w:rsidRPr="002C3A9D" w:rsidRDefault="00505F0B" w:rsidP="002C3A9D">
      <w:pPr>
        <w:pStyle w:val="Definition2"/>
        <w:numPr>
          <w:ilvl w:val="0"/>
          <w:numId w:val="90"/>
        </w:numPr>
        <w:spacing w:after="120" w:line="264" w:lineRule="auto"/>
        <w:ind w:left="5387" w:hanging="567"/>
        <w:rPr>
          <w:rFonts w:ascii="Arial" w:hAnsi="Arial" w:cs="Arial"/>
          <w:sz w:val="22"/>
        </w:rPr>
      </w:pPr>
      <w:r>
        <w:rPr>
          <w:rFonts w:ascii="Arial" w:hAnsi="Arial" w:cs="Arial"/>
          <w:sz w:val="22"/>
        </w:rPr>
        <w:t>1 piece of name registered ordinary share No. A547/1 in nominal value of CZK 5,000 per share;</w:t>
      </w:r>
    </w:p>
    <w:p w14:paraId="22F749A0" w14:textId="5A7D8DF7" w:rsidR="006C65CF" w:rsidRDefault="006C65CF" w:rsidP="006C65CF">
      <w:pPr>
        <w:widowControl w:val="0"/>
        <w:tabs>
          <w:tab w:val="left" w:pos="4840"/>
        </w:tabs>
        <w:spacing w:after="120" w:line="264" w:lineRule="auto"/>
        <w:ind w:left="4840" w:hanging="4131"/>
        <w:jc w:val="both"/>
        <w:rPr>
          <w:rFonts w:cs="Arial"/>
          <w:szCs w:val="22"/>
        </w:rPr>
      </w:pPr>
      <w:r>
        <w:rPr>
          <w:rFonts w:cs="Arial"/>
          <w:szCs w:val="22"/>
        </w:rPr>
        <w:t>“</w:t>
      </w:r>
      <w:r w:rsidRPr="00442422">
        <w:rPr>
          <w:rFonts w:cs="Arial"/>
          <w:b/>
          <w:bCs/>
          <w:szCs w:val="22"/>
        </w:rPr>
        <w:t>Shares 6</w:t>
      </w:r>
      <w:r>
        <w:rPr>
          <w:rFonts w:cs="Arial"/>
          <w:szCs w:val="22"/>
        </w:rPr>
        <w:t>”</w:t>
      </w:r>
      <w:r>
        <w:rPr>
          <w:rFonts w:cs="Arial"/>
          <w:szCs w:val="22"/>
        </w:rPr>
        <w:tab/>
        <w:t>the following shares issued by the Borrower</w:t>
      </w:r>
      <w:r w:rsidRPr="0054799B">
        <w:rPr>
          <w:rFonts w:cs="Arial"/>
        </w:rPr>
        <w:t xml:space="preserve"> </w:t>
      </w:r>
      <w:r w:rsidRPr="005A75C0">
        <w:rPr>
          <w:rFonts w:cs="Arial"/>
        </w:rPr>
        <w:t>representing together</w:t>
      </w:r>
      <w:r w:rsidR="008F47FB">
        <w:rPr>
          <w:rFonts w:cs="Arial"/>
        </w:rPr>
        <w:t xml:space="preserve"> (i)</w:t>
      </w:r>
      <w:r w:rsidRPr="005A75C0">
        <w:rPr>
          <w:rFonts w:cs="Arial"/>
        </w:rPr>
        <w:t xml:space="preserve"> </w:t>
      </w:r>
      <w:r w:rsidR="00016BFE">
        <w:rPr>
          <w:rFonts w:cs="Arial"/>
        </w:rPr>
        <w:t>80</w:t>
      </w:r>
      <w:r w:rsidRPr="00ED35C3">
        <w:rPr>
          <w:rFonts w:cs="Arial"/>
        </w:rPr>
        <w:t>/26343</w:t>
      </w:r>
      <w:r w:rsidRPr="005A75C0">
        <w:rPr>
          <w:rFonts w:cs="Arial"/>
        </w:rPr>
        <w:t xml:space="preserve"> of the registered capital of and voting rights in the Borrower</w:t>
      </w:r>
      <w:r w:rsidRPr="00AC1444">
        <w:rPr>
          <w:rFonts w:cs="Arial"/>
        </w:rPr>
        <w:t xml:space="preserve"> </w:t>
      </w:r>
      <w:r w:rsidR="008F47FB">
        <w:rPr>
          <w:rFonts w:cs="Arial"/>
        </w:rPr>
        <w:t xml:space="preserve">before the Capital Decrease </w:t>
      </w:r>
      <w:r w:rsidR="00E96149">
        <w:rPr>
          <w:rFonts w:cs="Arial"/>
        </w:rPr>
        <w:t>or</w:t>
      </w:r>
      <w:r>
        <w:rPr>
          <w:rFonts w:cs="Arial"/>
        </w:rPr>
        <w:t xml:space="preserve"> </w:t>
      </w:r>
      <w:r w:rsidR="008F47FB">
        <w:rPr>
          <w:rFonts w:cs="Arial"/>
        </w:rPr>
        <w:t xml:space="preserve">(ii) </w:t>
      </w:r>
      <w:r w:rsidR="00016BFE">
        <w:rPr>
          <w:rFonts w:cs="Arial"/>
        </w:rPr>
        <w:t>80</w:t>
      </w:r>
      <w:r>
        <w:rPr>
          <w:rFonts w:cs="Arial"/>
          <w:lang w:val="en-US"/>
        </w:rPr>
        <w:t>/</w:t>
      </w:r>
      <w:r w:rsidRPr="00A12F15">
        <w:rPr>
          <w:rFonts w:cs="Arial"/>
          <w:szCs w:val="22"/>
        </w:rPr>
        <w:t>24678</w:t>
      </w:r>
      <w:r>
        <w:rPr>
          <w:rFonts w:cs="Arial"/>
          <w:lang w:val="en-US"/>
        </w:rPr>
        <w:t xml:space="preserve"> </w:t>
      </w:r>
      <w:r w:rsidRPr="005A75C0">
        <w:rPr>
          <w:rFonts w:cs="Arial"/>
        </w:rPr>
        <w:t>of the registered capital of and voting rights in the Borrower</w:t>
      </w:r>
      <w:r w:rsidR="008F47FB" w:rsidRPr="008F47FB">
        <w:rPr>
          <w:rFonts w:cs="Arial"/>
        </w:rPr>
        <w:t xml:space="preserve"> </w:t>
      </w:r>
      <w:r w:rsidR="008F47FB">
        <w:rPr>
          <w:rFonts w:cs="Arial"/>
        </w:rPr>
        <w:t>after the Capital Decrease representing together</w:t>
      </w:r>
      <w:r>
        <w:rPr>
          <w:rFonts w:cs="Arial"/>
          <w:szCs w:val="22"/>
        </w:rPr>
        <w:t>:</w:t>
      </w:r>
    </w:p>
    <w:p w14:paraId="539C83BD" w14:textId="77777777" w:rsidR="00016BFE" w:rsidRDefault="00016BFE" w:rsidP="00442422">
      <w:pPr>
        <w:pStyle w:val="Definition2"/>
        <w:numPr>
          <w:ilvl w:val="0"/>
          <w:numId w:val="119"/>
        </w:numPr>
        <w:spacing w:after="120" w:line="264" w:lineRule="auto"/>
        <w:ind w:left="5387" w:hanging="567"/>
        <w:rPr>
          <w:rFonts w:ascii="Arial" w:hAnsi="Arial" w:cs="Arial"/>
          <w:sz w:val="22"/>
        </w:rPr>
      </w:pPr>
      <w:r w:rsidRPr="00016BFE">
        <w:rPr>
          <w:rFonts w:ascii="Arial" w:hAnsi="Arial" w:cs="Arial"/>
          <w:sz w:val="22"/>
        </w:rPr>
        <w:t>3 pieces of name registered ordinary share</w:t>
      </w:r>
      <w:r>
        <w:rPr>
          <w:rFonts w:ascii="Arial" w:hAnsi="Arial" w:cs="Arial"/>
          <w:sz w:val="22"/>
        </w:rPr>
        <w:t>s</w:t>
      </w:r>
      <w:r w:rsidRPr="00016BFE">
        <w:rPr>
          <w:rFonts w:ascii="Arial" w:hAnsi="Arial" w:cs="Arial"/>
          <w:sz w:val="22"/>
        </w:rPr>
        <w:t xml:space="preserve"> No. A543 to A545 </w:t>
      </w:r>
      <w:r>
        <w:rPr>
          <w:rFonts w:ascii="Arial" w:hAnsi="Arial" w:cs="Arial"/>
          <w:sz w:val="22"/>
        </w:rPr>
        <w:t>in</w:t>
      </w:r>
      <w:r w:rsidRPr="00016BFE">
        <w:rPr>
          <w:rFonts w:ascii="Arial" w:hAnsi="Arial" w:cs="Arial"/>
          <w:sz w:val="22"/>
        </w:rPr>
        <w:t xml:space="preserve"> nominal value of CZK 25,000 per each share</w:t>
      </w:r>
      <w:r>
        <w:rPr>
          <w:rFonts w:ascii="Arial" w:hAnsi="Arial" w:cs="Arial"/>
          <w:sz w:val="22"/>
        </w:rPr>
        <w:t>;</w:t>
      </w:r>
    </w:p>
    <w:p w14:paraId="23323DB6" w14:textId="2118DE47" w:rsidR="006C65CF" w:rsidRPr="00442422" w:rsidRDefault="00016BFE" w:rsidP="00442422">
      <w:pPr>
        <w:pStyle w:val="Definition2"/>
        <w:numPr>
          <w:ilvl w:val="0"/>
          <w:numId w:val="119"/>
        </w:numPr>
        <w:spacing w:after="120" w:line="264" w:lineRule="auto"/>
        <w:ind w:left="5387" w:hanging="567"/>
        <w:rPr>
          <w:rFonts w:cs="Arial"/>
          <w:szCs w:val="22"/>
        </w:rPr>
      </w:pPr>
      <w:r w:rsidRPr="00016BFE">
        <w:rPr>
          <w:rFonts w:ascii="Arial" w:hAnsi="Arial" w:cs="Arial"/>
          <w:sz w:val="22"/>
        </w:rPr>
        <w:t xml:space="preserve">1 piece of name registered ordinary share No. A547/2 issued </w:t>
      </w:r>
      <w:r>
        <w:rPr>
          <w:rFonts w:ascii="Arial" w:hAnsi="Arial" w:cs="Arial"/>
          <w:sz w:val="22"/>
        </w:rPr>
        <w:t>in</w:t>
      </w:r>
      <w:r w:rsidRPr="00016BFE">
        <w:rPr>
          <w:rFonts w:ascii="Arial" w:hAnsi="Arial" w:cs="Arial"/>
          <w:sz w:val="22"/>
        </w:rPr>
        <w:t xml:space="preserve"> nominal value of CZK 5,000</w:t>
      </w:r>
      <w:r>
        <w:rPr>
          <w:rFonts w:ascii="Arial" w:hAnsi="Arial" w:cs="Arial"/>
          <w:sz w:val="22"/>
        </w:rPr>
        <w:t xml:space="preserve"> </w:t>
      </w:r>
      <w:r w:rsidR="006C65CF">
        <w:rPr>
          <w:rFonts w:ascii="Arial" w:hAnsi="Arial" w:cs="Arial"/>
          <w:sz w:val="22"/>
        </w:rPr>
        <w:t>per share</w:t>
      </w:r>
      <w:r>
        <w:rPr>
          <w:rFonts w:ascii="Arial" w:hAnsi="Arial" w:cs="Arial"/>
          <w:sz w:val="22"/>
        </w:rPr>
        <w:t>;</w:t>
      </w:r>
    </w:p>
    <w:p w14:paraId="52140DFA" w14:textId="13E9180D" w:rsidR="00016BFE" w:rsidRPr="004D4A00" w:rsidRDefault="00016BFE">
      <w:pPr>
        <w:widowControl w:val="0"/>
        <w:tabs>
          <w:tab w:val="left" w:pos="4840"/>
        </w:tabs>
        <w:spacing w:after="120" w:line="264" w:lineRule="auto"/>
        <w:ind w:left="4840" w:hanging="4131"/>
        <w:jc w:val="both"/>
        <w:rPr>
          <w:rFonts w:cs="Arial"/>
          <w:szCs w:val="22"/>
        </w:rPr>
      </w:pPr>
      <w:r w:rsidRPr="004D4A00">
        <w:rPr>
          <w:rFonts w:cs="Arial"/>
          <w:szCs w:val="22"/>
        </w:rPr>
        <w:t>“</w:t>
      </w:r>
      <w:r w:rsidRPr="00442422">
        <w:rPr>
          <w:rFonts w:cs="Arial"/>
          <w:b/>
          <w:bCs/>
          <w:szCs w:val="22"/>
        </w:rPr>
        <w:t>Shares 7</w:t>
      </w:r>
      <w:r w:rsidRPr="004D4A00">
        <w:rPr>
          <w:rFonts w:cs="Arial"/>
          <w:szCs w:val="22"/>
        </w:rPr>
        <w:t>”</w:t>
      </w:r>
      <w:r>
        <w:rPr>
          <w:rFonts w:cs="Arial"/>
          <w:szCs w:val="22"/>
        </w:rPr>
        <w:tab/>
      </w:r>
      <w:r w:rsidRPr="00016BFE">
        <w:rPr>
          <w:rFonts w:cs="Arial"/>
        </w:rPr>
        <w:t>3 pieces of name registered ordinary share</w:t>
      </w:r>
      <w:r>
        <w:rPr>
          <w:rFonts w:cs="Arial"/>
        </w:rPr>
        <w:t>s</w:t>
      </w:r>
      <w:r w:rsidRPr="00016BFE">
        <w:rPr>
          <w:rFonts w:cs="Arial"/>
        </w:rPr>
        <w:t xml:space="preserve"> No. </w:t>
      </w:r>
      <w:r w:rsidRPr="00A7224F">
        <w:rPr>
          <w:rFonts w:eastAsia="Calibri" w:cs="Arial"/>
          <w:szCs w:val="22"/>
        </w:rPr>
        <w:t>A534</w:t>
      </w:r>
      <w:r>
        <w:rPr>
          <w:rFonts w:eastAsia="Calibri" w:cs="Arial"/>
          <w:szCs w:val="22"/>
        </w:rPr>
        <w:t xml:space="preserve"> to </w:t>
      </w:r>
      <w:r w:rsidRPr="00A7224F">
        <w:rPr>
          <w:rFonts w:eastAsia="Calibri" w:cs="Arial"/>
          <w:szCs w:val="22"/>
        </w:rPr>
        <w:t>A536</w:t>
      </w:r>
      <w:r w:rsidRPr="00016BFE">
        <w:rPr>
          <w:rFonts w:cs="Arial"/>
        </w:rPr>
        <w:t xml:space="preserve"> </w:t>
      </w:r>
      <w:r>
        <w:rPr>
          <w:rFonts w:cs="Arial"/>
        </w:rPr>
        <w:t>in</w:t>
      </w:r>
      <w:r w:rsidRPr="00016BFE">
        <w:rPr>
          <w:rFonts w:cs="Arial"/>
        </w:rPr>
        <w:t xml:space="preserve"> nominal value of CZK 25,000 per each share</w:t>
      </w:r>
      <w:r>
        <w:rPr>
          <w:rFonts w:cs="Arial"/>
          <w:szCs w:val="22"/>
        </w:rPr>
        <w:t xml:space="preserve"> issued by the Borrower</w:t>
      </w:r>
      <w:r w:rsidRPr="0054799B">
        <w:rPr>
          <w:rFonts w:cs="Arial"/>
        </w:rPr>
        <w:t xml:space="preserve"> </w:t>
      </w:r>
      <w:r w:rsidRPr="005A75C0">
        <w:rPr>
          <w:rFonts w:cs="Arial"/>
        </w:rPr>
        <w:t xml:space="preserve">representing together </w:t>
      </w:r>
      <w:r w:rsidR="008F47FB">
        <w:rPr>
          <w:rFonts w:cs="Arial"/>
        </w:rPr>
        <w:t xml:space="preserve">(i) </w:t>
      </w:r>
      <w:r>
        <w:rPr>
          <w:rFonts w:cs="Arial"/>
        </w:rPr>
        <w:t>75</w:t>
      </w:r>
      <w:r w:rsidRPr="00ED35C3">
        <w:rPr>
          <w:rFonts w:cs="Arial"/>
        </w:rPr>
        <w:t>/26343</w:t>
      </w:r>
      <w:r w:rsidRPr="005A75C0">
        <w:rPr>
          <w:rFonts w:cs="Arial"/>
        </w:rPr>
        <w:t xml:space="preserve"> of the registered capital of and voting rights in the Borrower</w:t>
      </w:r>
      <w:r w:rsidRPr="00AC1444">
        <w:rPr>
          <w:rFonts w:cs="Arial"/>
        </w:rPr>
        <w:t xml:space="preserve"> </w:t>
      </w:r>
      <w:r w:rsidR="008F47FB">
        <w:rPr>
          <w:rFonts w:cs="Arial"/>
        </w:rPr>
        <w:t xml:space="preserve">before the Capital Decrease </w:t>
      </w:r>
      <w:r w:rsidR="00E96149">
        <w:rPr>
          <w:rFonts w:cs="Arial"/>
        </w:rPr>
        <w:t xml:space="preserve">or </w:t>
      </w:r>
      <w:r w:rsidR="008F47FB">
        <w:rPr>
          <w:rFonts w:cs="Arial"/>
        </w:rPr>
        <w:t>(ii)</w:t>
      </w:r>
      <w:r>
        <w:rPr>
          <w:rFonts w:cs="Arial"/>
        </w:rPr>
        <w:t xml:space="preserve"> 75</w:t>
      </w:r>
      <w:r>
        <w:rPr>
          <w:rFonts w:cs="Arial"/>
          <w:lang w:val="en-US"/>
        </w:rPr>
        <w:t>/</w:t>
      </w:r>
      <w:r w:rsidRPr="00A12F15">
        <w:rPr>
          <w:rFonts w:cs="Arial"/>
          <w:szCs w:val="22"/>
        </w:rPr>
        <w:t>24678</w:t>
      </w:r>
      <w:r>
        <w:rPr>
          <w:rFonts w:cs="Arial"/>
          <w:lang w:val="en-US"/>
        </w:rPr>
        <w:t xml:space="preserve"> </w:t>
      </w:r>
      <w:r w:rsidRPr="005A75C0">
        <w:rPr>
          <w:rFonts w:cs="Arial"/>
        </w:rPr>
        <w:t>of the registered capital of and voting rights in the Borrower</w:t>
      </w:r>
      <w:r w:rsidR="008F47FB">
        <w:rPr>
          <w:rFonts w:cs="Arial"/>
        </w:rPr>
        <w:t xml:space="preserve"> after the Capital Decrease</w:t>
      </w:r>
      <w:r>
        <w:rPr>
          <w:rFonts w:cs="Arial"/>
          <w:szCs w:val="22"/>
        </w:rPr>
        <w:t>;</w:t>
      </w:r>
    </w:p>
    <w:p w14:paraId="5BDD4567" w14:textId="60C2909A" w:rsidR="00557D41" w:rsidRPr="00E1677D" w:rsidRDefault="004D6BC6"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00557D41" w:rsidRPr="00E1677D">
        <w:rPr>
          <w:rFonts w:cs="Arial"/>
          <w:b/>
          <w:bCs/>
          <w:szCs w:val="22"/>
        </w:rPr>
        <w:t>Signing Date</w:t>
      </w:r>
      <w:r w:rsidR="00557D41" w:rsidRPr="00E1677D">
        <w:rPr>
          <w:rFonts w:cs="Arial"/>
          <w:szCs w:val="22"/>
        </w:rPr>
        <w:t>“</w:t>
      </w:r>
      <w:r w:rsidR="00557D41" w:rsidRPr="00E1677D">
        <w:rPr>
          <w:rFonts w:cs="Arial"/>
          <w:szCs w:val="22"/>
        </w:rPr>
        <w:tab/>
        <w:t>the day of execution of th</w:t>
      </w:r>
      <w:r w:rsidR="00E20559" w:rsidRPr="00E1677D">
        <w:rPr>
          <w:rFonts w:cs="Arial"/>
          <w:szCs w:val="22"/>
        </w:rPr>
        <w:t xml:space="preserve">is </w:t>
      </w:r>
      <w:r w:rsidR="009031F6" w:rsidRPr="00E1677D">
        <w:rPr>
          <w:rFonts w:cs="Arial"/>
          <w:szCs w:val="22"/>
        </w:rPr>
        <w:t>Agreement</w:t>
      </w:r>
      <w:r w:rsidR="00AB2F03">
        <w:rPr>
          <w:rFonts w:cs="Arial"/>
          <w:szCs w:val="22"/>
        </w:rPr>
        <w:t xml:space="preserve"> by both Parties</w:t>
      </w:r>
      <w:r w:rsidR="00557D41" w:rsidRPr="00E1677D">
        <w:rPr>
          <w:rFonts w:cs="Arial"/>
          <w:szCs w:val="22"/>
        </w:rPr>
        <w:t>;</w:t>
      </w:r>
    </w:p>
    <w:p w14:paraId="217489E8" w14:textId="77777777" w:rsidR="0019688F" w:rsidRPr="00E1677D" w:rsidRDefault="0019688F"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Subsidiary</w:t>
      </w:r>
      <w:r w:rsidRPr="00E1677D">
        <w:rPr>
          <w:rFonts w:cs="Arial"/>
          <w:szCs w:val="22"/>
        </w:rPr>
        <w:t xml:space="preserve">” </w:t>
      </w:r>
      <w:r w:rsidRPr="00E1677D">
        <w:rPr>
          <w:rFonts w:cs="Arial"/>
          <w:szCs w:val="22"/>
        </w:rPr>
        <w:tab/>
        <w:t>with respect to any person, any company or corporation:</w:t>
      </w:r>
    </w:p>
    <w:p w14:paraId="0EDB478D" w14:textId="77777777" w:rsidR="0019688F" w:rsidRPr="00E1677D" w:rsidRDefault="0019688F" w:rsidP="005E0F5C">
      <w:pPr>
        <w:pStyle w:val="StylNormln1ZarovnatdoblokuVlevo0cmPedsazen55"/>
        <w:numPr>
          <w:ilvl w:val="0"/>
          <w:numId w:val="81"/>
        </w:numPr>
        <w:tabs>
          <w:tab w:val="left" w:pos="5387"/>
        </w:tabs>
        <w:spacing w:before="0" w:line="264" w:lineRule="auto"/>
        <w:ind w:left="5387" w:hanging="567"/>
        <w:rPr>
          <w:lang w:val="en-GB"/>
        </w:rPr>
      </w:pPr>
      <w:r w:rsidRPr="00E1677D">
        <w:rPr>
          <w:lang w:val="en-GB"/>
        </w:rPr>
        <w:t>which is controlled, directly or indirectly, by the first</w:t>
      </w:r>
      <w:r w:rsidRPr="00E1677D">
        <w:rPr>
          <w:lang w:val="en-GB"/>
        </w:rPr>
        <w:noBreakHyphen/>
        <w:t>mentioned person; or</w:t>
      </w:r>
    </w:p>
    <w:p w14:paraId="0D549D87" w14:textId="77777777" w:rsidR="0019688F" w:rsidRPr="00E1677D" w:rsidRDefault="0019688F" w:rsidP="005E0F5C">
      <w:pPr>
        <w:pStyle w:val="StylNormln1ZarovnatdoblokuVlevo0cmPedsazen55"/>
        <w:numPr>
          <w:ilvl w:val="0"/>
          <w:numId w:val="81"/>
        </w:numPr>
        <w:tabs>
          <w:tab w:val="left" w:pos="5387"/>
        </w:tabs>
        <w:spacing w:before="0" w:line="264" w:lineRule="auto"/>
        <w:ind w:left="5387" w:hanging="567"/>
        <w:rPr>
          <w:lang w:val="en-GB"/>
        </w:rPr>
      </w:pPr>
      <w:r w:rsidRPr="00E1677D">
        <w:rPr>
          <w:lang w:val="en-GB"/>
        </w:rPr>
        <w:t>more than half of the issued share capital or the ownership or any other equity interests of which are owned, directly or indirectly, by the first</w:t>
      </w:r>
      <w:r w:rsidRPr="00E1677D">
        <w:rPr>
          <w:lang w:val="en-GB"/>
        </w:rPr>
        <w:noBreakHyphen/>
        <w:t>mentioned person, or majority voting rights are directly or indirectly controlled by the first</w:t>
      </w:r>
      <w:r w:rsidRPr="00E1677D">
        <w:rPr>
          <w:lang w:val="en-GB"/>
        </w:rPr>
        <w:noBreakHyphen/>
        <w:t>mentioned person; or</w:t>
      </w:r>
    </w:p>
    <w:p w14:paraId="022C0B74" w14:textId="77777777" w:rsidR="0019688F" w:rsidRPr="00E1677D" w:rsidRDefault="0019688F" w:rsidP="005E0F5C">
      <w:pPr>
        <w:pStyle w:val="StylNormln1ZarovnatdoblokuVlevo0cmPedsazen55"/>
        <w:numPr>
          <w:ilvl w:val="0"/>
          <w:numId w:val="81"/>
        </w:numPr>
        <w:tabs>
          <w:tab w:val="left" w:pos="5387"/>
        </w:tabs>
        <w:spacing w:before="0" w:line="264" w:lineRule="auto"/>
        <w:ind w:left="5387" w:hanging="567"/>
        <w:rPr>
          <w:lang w:val="en-GB"/>
        </w:rPr>
      </w:pPr>
      <w:r w:rsidRPr="00E1677D">
        <w:rPr>
          <w:lang w:val="en-GB"/>
        </w:rPr>
        <w:t>which is a subsidiary of another subsidiary of the first-mentioned person</w:t>
      </w:r>
      <w:r w:rsidR="006612AF">
        <w:rPr>
          <w:lang w:val="en-GB"/>
        </w:rPr>
        <w:t>;</w:t>
      </w:r>
    </w:p>
    <w:p w14:paraId="6EC01896" w14:textId="77777777" w:rsidR="0019688F" w:rsidRPr="00E1677D" w:rsidRDefault="006612AF" w:rsidP="005C0977">
      <w:pPr>
        <w:pStyle w:val="StylNormln1ZarovnatdoblokuVlevo0cmPedsazen55"/>
        <w:tabs>
          <w:tab w:val="left" w:pos="5387"/>
        </w:tabs>
        <w:spacing w:before="0" w:line="264" w:lineRule="auto"/>
        <w:ind w:left="4820" w:firstLine="0"/>
        <w:rPr>
          <w:lang w:val="en-GB"/>
        </w:rPr>
      </w:pPr>
      <w:r>
        <w:rPr>
          <w:lang w:val="en-GB"/>
        </w:rPr>
        <w:t>whereas</w:t>
      </w:r>
      <w:r w:rsidR="0019688F" w:rsidRPr="00E1677D">
        <w:rPr>
          <w:lang w:val="en-GB"/>
        </w:rPr>
        <w:t>, for these purposes, a company or corporation shall be treated as being controlled by another person if that other person is able to direct its affairs and/or to control the composition of majority of its statutory bodies or equivalent bodies</w:t>
      </w:r>
      <w:r>
        <w:rPr>
          <w:lang w:val="en-GB"/>
        </w:rPr>
        <w:t>;</w:t>
      </w:r>
    </w:p>
    <w:p w14:paraId="5A7C1C38" w14:textId="2A305CCD" w:rsidR="000D5990" w:rsidRPr="00E1677D" w:rsidRDefault="000D5990" w:rsidP="005C0977">
      <w:pPr>
        <w:widowControl w:val="0"/>
        <w:tabs>
          <w:tab w:val="left" w:pos="4840"/>
        </w:tabs>
        <w:spacing w:after="120" w:line="264" w:lineRule="auto"/>
        <w:ind w:left="4840" w:hanging="4131"/>
        <w:jc w:val="both"/>
        <w:rPr>
          <w:rFonts w:cs="Arial"/>
          <w:color w:val="000000"/>
          <w:szCs w:val="22"/>
        </w:rPr>
      </w:pPr>
      <w:bookmarkStart w:id="32" w:name="_DV_M56"/>
      <w:bookmarkStart w:id="33" w:name="_DV_M58"/>
      <w:bookmarkStart w:id="34" w:name="_DV_M59"/>
      <w:bookmarkStart w:id="35" w:name="_DV_M61"/>
      <w:bookmarkStart w:id="36" w:name="_DV_M62"/>
      <w:bookmarkStart w:id="37" w:name="_DV_M63"/>
      <w:bookmarkStart w:id="38" w:name="_DV_M65"/>
      <w:bookmarkStart w:id="39" w:name="_DV_M70"/>
      <w:bookmarkStart w:id="40" w:name="_DV_M72"/>
      <w:bookmarkStart w:id="41" w:name="_DV_M75"/>
      <w:bookmarkStart w:id="42" w:name="_DV_M76"/>
      <w:bookmarkStart w:id="43" w:name="_DV_M77"/>
      <w:bookmarkStart w:id="44" w:name="_DV_M78"/>
      <w:bookmarkStart w:id="45" w:name="_DV_M82"/>
      <w:bookmarkStart w:id="46" w:name="_DV_M89"/>
      <w:bookmarkStart w:id="47" w:name="_DV_M90"/>
      <w:bookmarkStart w:id="48" w:name="_DV_M92"/>
      <w:bookmarkStart w:id="49" w:name="_DV_M95"/>
      <w:bookmarkStart w:id="50" w:name="_DV_M98"/>
      <w:bookmarkStart w:id="51" w:name="_DV_M99"/>
      <w:bookmarkStart w:id="52" w:name="_DV_M10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E1677D">
        <w:rPr>
          <w:rFonts w:cs="Arial"/>
          <w:szCs w:val="22"/>
        </w:rPr>
        <w:t>“</w:t>
      </w:r>
      <w:r w:rsidRPr="00E1677D">
        <w:rPr>
          <w:rFonts w:cs="Arial"/>
          <w:b/>
          <w:szCs w:val="22"/>
        </w:rPr>
        <w:t>Tranche A</w:t>
      </w:r>
      <w:r w:rsidRPr="00E1677D">
        <w:rPr>
          <w:rFonts w:cs="Arial"/>
          <w:szCs w:val="22"/>
        </w:rPr>
        <w:t>”</w:t>
      </w:r>
      <w:r w:rsidRPr="00E1677D">
        <w:rPr>
          <w:rFonts w:cs="Arial"/>
          <w:szCs w:val="22"/>
        </w:rPr>
        <w:tab/>
        <w:t xml:space="preserve">a non-revolving tranche of the Facility up to the amount specified in </w:t>
      </w:r>
      <w:r w:rsidR="007B0F8F" w:rsidRPr="00E1677D">
        <w:rPr>
          <w:rFonts w:cs="Arial"/>
          <w:szCs w:val="22"/>
        </w:rPr>
        <w:t xml:space="preserve">Clause </w:t>
      </w:r>
      <w:r w:rsidR="00F26B82">
        <w:rPr>
          <w:rFonts w:cs="Arial"/>
          <w:szCs w:val="22"/>
        </w:rPr>
        <w:fldChar w:fldCharType="begin"/>
      </w:r>
      <w:r w:rsidR="00F26B82">
        <w:rPr>
          <w:rFonts w:cs="Arial"/>
          <w:szCs w:val="22"/>
        </w:rPr>
        <w:instrText xml:space="preserve"> REF _Ref342469675 \r \h </w:instrText>
      </w:r>
      <w:r w:rsidR="00F26B82">
        <w:rPr>
          <w:rFonts w:cs="Arial"/>
          <w:szCs w:val="22"/>
        </w:rPr>
      </w:r>
      <w:r w:rsidR="00F26B82">
        <w:rPr>
          <w:rFonts w:cs="Arial"/>
          <w:szCs w:val="22"/>
        </w:rPr>
        <w:fldChar w:fldCharType="separate"/>
      </w:r>
      <w:r w:rsidR="00674984">
        <w:rPr>
          <w:rFonts w:cs="Arial"/>
          <w:szCs w:val="22"/>
        </w:rPr>
        <w:t>2.1.1</w:t>
      </w:r>
      <w:r w:rsidR="00F26B82">
        <w:rPr>
          <w:rFonts w:cs="Arial"/>
          <w:szCs w:val="22"/>
        </w:rPr>
        <w:fldChar w:fldCharType="end"/>
      </w:r>
      <w:r w:rsidR="007B0F8F" w:rsidRPr="00E1677D">
        <w:rPr>
          <w:rFonts w:cs="Arial"/>
          <w:szCs w:val="22"/>
        </w:rPr>
        <w:t>;</w:t>
      </w:r>
    </w:p>
    <w:p w14:paraId="66536622" w14:textId="66161BEB" w:rsidR="007B0F8F" w:rsidRPr="00E1677D" w:rsidRDefault="007B0F8F" w:rsidP="005C0977">
      <w:pPr>
        <w:widowControl w:val="0"/>
        <w:tabs>
          <w:tab w:val="left" w:pos="4840"/>
        </w:tabs>
        <w:spacing w:after="120" w:line="264" w:lineRule="auto"/>
        <w:ind w:left="4840" w:hanging="4131"/>
        <w:jc w:val="both"/>
        <w:rPr>
          <w:rFonts w:cs="Arial"/>
          <w:color w:val="000000"/>
          <w:szCs w:val="22"/>
        </w:rPr>
      </w:pPr>
      <w:r w:rsidRPr="00E1677D">
        <w:rPr>
          <w:rFonts w:cs="Arial"/>
          <w:szCs w:val="22"/>
        </w:rPr>
        <w:t>“</w:t>
      </w:r>
      <w:r w:rsidRPr="00E1677D">
        <w:rPr>
          <w:rFonts w:cs="Arial"/>
          <w:b/>
          <w:szCs w:val="22"/>
        </w:rPr>
        <w:t>Tranche B</w:t>
      </w:r>
      <w:r w:rsidRPr="00E1677D">
        <w:rPr>
          <w:rFonts w:cs="Arial"/>
          <w:szCs w:val="22"/>
        </w:rPr>
        <w:t>”</w:t>
      </w:r>
      <w:r w:rsidRPr="00E1677D">
        <w:rPr>
          <w:rFonts w:cs="Arial"/>
          <w:szCs w:val="22"/>
        </w:rPr>
        <w:tab/>
        <w:t xml:space="preserve">a non-revolving tranche of the Facility up to the </w:t>
      </w:r>
      <w:r w:rsidR="00F26B82">
        <w:rPr>
          <w:rFonts w:cs="Arial"/>
          <w:szCs w:val="22"/>
        </w:rPr>
        <w:t xml:space="preserve">amount specified in Clause </w:t>
      </w:r>
      <w:r w:rsidR="00F26B82">
        <w:rPr>
          <w:rFonts w:cs="Arial"/>
          <w:szCs w:val="22"/>
        </w:rPr>
        <w:fldChar w:fldCharType="begin"/>
      </w:r>
      <w:r w:rsidR="00F26B82">
        <w:rPr>
          <w:rFonts w:cs="Arial"/>
          <w:szCs w:val="22"/>
        </w:rPr>
        <w:instrText xml:space="preserve"> REF _Ref17722929 \r \h </w:instrText>
      </w:r>
      <w:r w:rsidR="00F26B82">
        <w:rPr>
          <w:rFonts w:cs="Arial"/>
          <w:szCs w:val="22"/>
        </w:rPr>
      </w:r>
      <w:r w:rsidR="00F26B82">
        <w:rPr>
          <w:rFonts w:cs="Arial"/>
          <w:szCs w:val="22"/>
        </w:rPr>
        <w:fldChar w:fldCharType="separate"/>
      </w:r>
      <w:r w:rsidR="00674984">
        <w:rPr>
          <w:rFonts w:cs="Arial"/>
          <w:szCs w:val="22"/>
        </w:rPr>
        <w:t>2.1.2</w:t>
      </w:r>
      <w:r w:rsidR="00F26B82">
        <w:rPr>
          <w:rFonts w:cs="Arial"/>
          <w:szCs w:val="22"/>
        </w:rPr>
        <w:fldChar w:fldCharType="end"/>
      </w:r>
      <w:r w:rsidRPr="00E1677D">
        <w:rPr>
          <w:rFonts w:cs="Arial"/>
          <w:color w:val="000000"/>
          <w:szCs w:val="22"/>
        </w:rPr>
        <w:t>;</w:t>
      </w:r>
    </w:p>
    <w:p w14:paraId="288225BB" w14:textId="77777777" w:rsidR="009502B1" w:rsidRDefault="009502B1"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Treasury Master Agreement</w:t>
      </w:r>
      <w:r w:rsidR="00371A60">
        <w:rPr>
          <w:rFonts w:cs="Arial"/>
          <w:b/>
          <w:szCs w:val="22"/>
        </w:rPr>
        <w:t> 1</w:t>
      </w:r>
      <w:r w:rsidRPr="00E1677D">
        <w:rPr>
          <w:rFonts w:cs="Arial"/>
          <w:szCs w:val="22"/>
        </w:rPr>
        <w:t xml:space="preserve">” </w:t>
      </w:r>
      <w:r w:rsidRPr="00E1677D">
        <w:rPr>
          <w:rFonts w:cs="Arial"/>
          <w:szCs w:val="22"/>
        </w:rPr>
        <w:tab/>
        <w:t xml:space="preserve">the treasury master agreement </w:t>
      </w:r>
      <w:r w:rsidR="00B27239">
        <w:rPr>
          <w:rFonts w:cs="Arial"/>
          <w:szCs w:val="22"/>
        </w:rPr>
        <w:t>no. HS/02/TMAPO/02/24747873</w:t>
      </w:r>
      <w:r w:rsidR="00E6425C">
        <w:rPr>
          <w:rFonts w:cs="Arial"/>
          <w:szCs w:val="22"/>
        </w:rPr>
        <w:t xml:space="preserve"> entered into between the Bank and the Borrower and</w:t>
      </w:r>
      <w:r w:rsidR="00B27239">
        <w:rPr>
          <w:rFonts w:cs="Arial"/>
          <w:szCs w:val="22"/>
        </w:rPr>
        <w:t xml:space="preserve"> dated </w:t>
      </w:r>
      <w:r w:rsidR="00410F73">
        <w:rPr>
          <w:rFonts w:cs="Arial"/>
          <w:szCs w:val="22"/>
        </w:rPr>
        <w:t xml:space="preserve">December 17, </w:t>
      </w:r>
      <w:r w:rsidR="00B27239">
        <w:rPr>
          <w:rFonts w:cs="Arial"/>
          <w:szCs w:val="22"/>
        </w:rPr>
        <w:t xml:space="preserve">2014 </w:t>
      </w:r>
      <w:r w:rsidRPr="00E1677D">
        <w:rPr>
          <w:rFonts w:cs="Arial"/>
          <w:szCs w:val="22"/>
        </w:rPr>
        <w:t xml:space="preserve">for pursuing </w:t>
      </w:r>
      <w:r w:rsidR="00AB2F03">
        <w:rPr>
          <w:rFonts w:cs="Arial"/>
          <w:szCs w:val="22"/>
        </w:rPr>
        <w:t>foreign exchange (</w:t>
      </w:r>
      <w:r w:rsidRPr="00E1677D">
        <w:rPr>
          <w:rFonts w:cs="Arial"/>
          <w:szCs w:val="22"/>
        </w:rPr>
        <w:t>FX</w:t>
      </w:r>
      <w:r w:rsidR="00AB2F03">
        <w:rPr>
          <w:rFonts w:cs="Arial"/>
          <w:szCs w:val="22"/>
        </w:rPr>
        <w:t>)</w:t>
      </w:r>
      <w:r w:rsidRPr="00E1677D">
        <w:rPr>
          <w:rFonts w:cs="Arial"/>
          <w:szCs w:val="22"/>
        </w:rPr>
        <w:t xml:space="preserve"> transactions and dealing with risk of interest rate fluctuations;</w:t>
      </w:r>
    </w:p>
    <w:p w14:paraId="23EE48AF" w14:textId="77777777" w:rsidR="00371A60" w:rsidRDefault="00371A60"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Treasury Master Agreement</w:t>
      </w:r>
      <w:r>
        <w:rPr>
          <w:rFonts w:cs="Arial"/>
          <w:b/>
          <w:szCs w:val="22"/>
        </w:rPr>
        <w:t> 2</w:t>
      </w:r>
      <w:r w:rsidRPr="00E1677D">
        <w:rPr>
          <w:rFonts w:cs="Arial"/>
          <w:szCs w:val="22"/>
        </w:rPr>
        <w:t xml:space="preserve">” </w:t>
      </w:r>
      <w:r w:rsidRPr="00E1677D">
        <w:rPr>
          <w:rFonts w:cs="Arial"/>
          <w:szCs w:val="22"/>
        </w:rPr>
        <w:tab/>
      </w:r>
      <w:r w:rsidR="00365862">
        <w:rPr>
          <w:rFonts w:cs="Arial"/>
          <w:szCs w:val="22"/>
        </w:rPr>
        <w:t>the framework agreement on trading on financial market</w:t>
      </w:r>
      <w:r w:rsidRPr="00E1677D">
        <w:rPr>
          <w:rFonts w:cs="Arial"/>
          <w:szCs w:val="22"/>
        </w:rPr>
        <w:t xml:space="preserve"> </w:t>
      </w:r>
      <w:r w:rsidR="00DD4FC3">
        <w:rPr>
          <w:rFonts w:cs="Arial"/>
          <w:szCs w:val="22"/>
        </w:rPr>
        <w:t>(</w:t>
      </w:r>
      <w:proofErr w:type="spellStart"/>
      <w:r w:rsidR="00DD4FC3" w:rsidRPr="00DD4FC3">
        <w:rPr>
          <w:rFonts w:cs="Arial"/>
          <w:i/>
          <w:szCs w:val="22"/>
        </w:rPr>
        <w:t>Rámcová</w:t>
      </w:r>
      <w:proofErr w:type="spellEnd"/>
      <w:r w:rsidR="00DD4FC3" w:rsidRPr="00DD4FC3">
        <w:rPr>
          <w:rFonts w:cs="Arial"/>
          <w:i/>
          <w:szCs w:val="22"/>
        </w:rPr>
        <w:t xml:space="preserve"> </w:t>
      </w:r>
      <w:proofErr w:type="spellStart"/>
      <w:r w:rsidR="00DD4FC3" w:rsidRPr="00DD4FC3">
        <w:rPr>
          <w:rFonts w:cs="Arial"/>
          <w:i/>
          <w:szCs w:val="22"/>
        </w:rPr>
        <w:t>smlouva</w:t>
      </w:r>
      <w:proofErr w:type="spellEnd"/>
      <w:r w:rsidR="00DD4FC3" w:rsidRPr="00DD4FC3">
        <w:rPr>
          <w:rFonts w:cs="Arial"/>
          <w:i/>
          <w:szCs w:val="22"/>
        </w:rPr>
        <w:t xml:space="preserve"> o </w:t>
      </w:r>
      <w:proofErr w:type="spellStart"/>
      <w:r w:rsidR="00DD4FC3" w:rsidRPr="00DD4FC3">
        <w:rPr>
          <w:rFonts w:cs="Arial"/>
          <w:i/>
          <w:szCs w:val="22"/>
        </w:rPr>
        <w:t>obchodování</w:t>
      </w:r>
      <w:proofErr w:type="spellEnd"/>
      <w:r w:rsidR="00DD4FC3" w:rsidRPr="00DD4FC3">
        <w:rPr>
          <w:rFonts w:cs="Arial"/>
          <w:i/>
          <w:szCs w:val="22"/>
        </w:rPr>
        <w:t xml:space="preserve"> </w:t>
      </w:r>
      <w:proofErr w:type="spellStart"/>
      <w:r w:rsidR="00DD4FC3" w:rsidRPr="00DD4FC3">
        <w:rPr>
          <w:rFonts w:cs="Arial"/>
          <w:i/>
          <w:szCs w:val="22"/>
        </w:rPr>
        <w:t>na</w:t>
      </w:r>
      <w:proofErr w:type="spellEnd"/>
      <w:r w:rsidR="00DD4FC3" w:rsidRPr="00DD4FC3">
        <w:rPr>
          <w:rFonts w:cs="Arial"/>
          <w:i/>
          <w:szCs w:val="22"/>
        </w:rPr>
        <w:t xml:space="preserve"> </w:t>
      </w:r>
      <w:proofErr w:type="spellStart"/>
      <w:r w:rsidR="00DD4FC3" w:rsidRPr="00DD4FC3">
        <w:rPr>
          <w:rFonts w:cs="Arial"/>
          <w:i/>
          <w:szCs w:val="22"/>
        </w:rPr>
        <w:t>finančním</w:t>
      </w:r>
      <w:proofErr w:type="spellEnd"/>
      <w:r w:rsidR="00DD4FC3" w:rsidRPr="00DD4FC3">
        <w:rPr>
          <w:rFonts w:cs="Arial"/>
          <w:i/>
          <w:szCs w:val="22"/>
        </w:rPr>
        <w:t xml:space="preserve"> </w:t>
      </w:r>
      <w:proofErr w:type="spellStart"/>
      <w:r w:rsidR="00DD4FC3" w:rsidRPr="00DD4FC3">
        <w:rPr>
          <w:rFonts w:cs="Arial"/>
          <w:i/>
          <w:szCs w:val="22"/>
        </w:rPr>
        <w:t>trhu</w:t>
      </w:r>
      <w:proofErr w:type="spellEnd"/>
      <w:r w:rsidR="00DD4FC3">
        <w:rPr>
          <w:rFonts w:cs="Arial"/>
          <w:szCs w:val="22"/>
        </w:rPr>
        <w:t xml:space="preserve">) </w:t>
      </w:r>
      <w:r>
        <w:rPr>
          <w:rFonts w:cs="Arial"/>
          <w:szCs w:val="22"/>
        </w:rPr>
        <w:t xml:space="preserve">no. </w:t>
      </w:r>
      <w:r w:rsidR="00DD4FC3" w:rsidRPr="00DD4FC3">
        <w:rPr>
          <w:rFonts w:cs="Arial"/>
          <w:szCs w:val="22"/>
        </w:rPr>
        <w:t>CMA/0002/APR405/01/24727873</w:t>
      </w:r>
      <w:r>
        <w:rPr>
          <w:rFonts w:cs="Arial"/>
          <w:szCs w:val="22"/>
        </w:rPr>
        <w:t xml:space="preserve"> entered into between the Bank and the Borrower and dated October 7, 2019 </w:t>
      </w:r>
      <w:r w:rsidRPr="00E1677D">
        <w:rPr>
          <w:rFonts w:cs="Arial"/>
          <w:szCs w:val="22"/>
        </w:rPr>
        <w:t xml:space="preserve">for pursuing </w:t>
      </w:r>
      <w:r>
        <w:rPr>
          <w:rFonts w:cs="Arial"/>
          <w:szCs w:val="22"/>
        </w:rPr>
        <w:t>foreign exchange (</w:t>
      </w:r>
      <w:r w:rsidRPr="00E1677D">
        <w:rPr>
          <w:rFonts w:cs="Arial"/>
          <w:szCs w:val="22"/>
        </w:rPr>
        <w:t>FX</w:t>
      </w:r>
      <w:r>
        <w:rPr>
          <w:rFonts w:cs="Arial"/>
          <w:szCs w:val="22"/>
        </w:rPr>
        <w:t>)</w:t>
      </w:r>
      <w:r w:rsidRPr="00E1677D">
        <w:rPr>
          <w:rFonts w:cs="Arial"/>
          <w:szCs w:val="22"/>
        </w:rPr>
        <w:t xml:space="preserve"> transactions and dealing with risk of interest rate fluctuations;</w:t>
      </w:r>
    </w:p>
    <w:p w14:paraId="07671B93" w14:textId="77777777" w:rsidR="00371A60" w:rsidRPr="00E1677D" w:rsidRDefault="00371A60" w:rsidP="005C0977">
      <w:pPr>
        <w:widowControl w:val="0"/>
        <w:tabs>
          <w:tab w:val="left" w:pos="4840"/>
        </w:tabs>
        <w:spacing w:after="120" w:line="264" w:lineRule="auto"/>
        <w:ind w:left="4840" w:hanging="4131"/>
        <w:jc w:val="both"/>
        <w:rPr>
          <w:rFonts w:cs="Arial"/>
          <w:szCs w:val="22"/>
        </w:rPr>
      </w:pPr>
      <w:r>
        <w:rPr>
          <w:rFonts w:cs="Arial"/>
          <w:szCs w:val="22"/>
        </w:rPr>
        <w:t>“</w:t>
      </w:r>
      <w:r w:rsidRPr="00371A60">
        <w:rPr>
          <w:rFonts w:cs="Arial"/>
          <w:b/>
          <w:szCs w:val="22"/>
        </w:rPr>
        <w:t>Treasury Master Agreement(s)</w:t>
      </w:r>
      <w:r>
        <w:rPr>
          <w:rFonts w:cs="Arial"/>
          <w:szCs w:val="22"/>
        </w:rPr>
        <w:t>”</w:t>
      </w:r>
      <w:r>
        <w:rPr>
          <w:rFonts w:cs="Arial"/>
          <w:szCs w:val="22"/>
        </w:rPr>
        <w:tab/>
        <w:t>Treasury Master Agreement 1 and Treasury Master Agreement 2;</w:t>
      </w:r>
    </w:p>
    <w:p w14:paraId="19997A25" w14:textId="77777777" w:rsidR="00E005AA" w:rsidRPr="00E1677D" w:rsidRDefault="004E5E61"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Transaction Security</w:t>
      </w:r>
      <w:r w:rsidRPr="00E1677D">
        <w:rPr>
          <w:rFonts w:cs="Arial"/>
          <w:szCs w:val="22"/>
        </w:rPr>
        <w:t>”</w:t>
      </w:r>
      <w:r w:rsidRPr="00E1677D">
        <w:rPr>
          <w:rFonts w:cs="Arial"/>
          <w:szCs w:val="22"/>
        </w:rPr>
        <w:tab/>
        <w:t>any and all security established or to be established in favour of the Bank under the Security Documents;</w:t>
      </w:r>
    </w:p>
    <w:p w14:paraId="2FEFA992" w14:textId="77777777" w:rsidR="004C1927" w:rsidRPr="00E1677D" w:rsidRDefault="004C1927" w:rsidP="005C0977">
      <w:pPr>
        <w:widowControl w:val="0"/>
        <w:tabs>
          <w:tab w:val="left" w:pos="4840"/>
        </w:tabs>
        <w:spacing w:after="120" w:line="264" w:lineRule="auto"/>
        <w:ind w:left="4840" w:hanging="4131"/>
        <w:jc w:val="both"/>
        <w:rPr>
          <w:rFonts w:cs="Arial"/>
          <w:szCs w:val="22"/>
        </w:rPr>
      </w:pPr>
      <w:r w:rsidRPr="00E1677D">
        <w:rPr>
          <w:rFonts w:cs="Arial"/>
          <w:szCs w:val="22"/>
        </w:rPr>
        <w:t>“</w:t>
      </w:r>
      <w:r w:rsidRPr="00E1677D">
        <w:rPr>
          <w:rFonts w:cs="Arial"/>
          <w:b/>
          <w:szCs w:val="22"/>
        </w:rPr>
        <w:t>Valuation</w:t>
      </w:r>
      <w:r w:rsidRPr="00E1677D">
        <w:rPr>
          <w:rFonts w:cs="Arial"/>
          <w:szCs w:val="22"/>
        </w:rPr>
        <w:t xml:space="preserve">” </w:t>
      </w:r>
      <w:r w:rsidRPr="00E1677D">
        <w:rPr>
          <w:rFonts w:cs="Arial"/>
          <w:szCs w:val="22"/>
        </w:rPr>
        <w:tab/>
        <w:t xml:space="preserve">a valuation of </w:t>
      </w:r>
      <w:r w:rsidR="002C384E" w:rsidRPr="00E1677D">
        <w:rPr>
          <w:rFonts w:cs="Arial"/>
          <w:szCs w:val="22"/>
        </w:rPr>
        <w:t xml:space="preserve">the </w:t>
      </w:r>
      <w:r w:rsidRPr="00E1677D">
        <w:rPr>
          <w:rFonts w:cs="Arial"/>
          <w:szCs w:val="22"/>
        </w:rPr>
        <w:t xml:space="preserve">Property by </w:t>
      </w:r>
      <w:r w:rsidR="00FC2EFF">
        <w:rPr>
          <w:rFonts w:cs="Arial"/>
          <w:szCs w:val="22"/>
        </w:rPr>
        <w:t>the</w:t>
      </w:r>
      <w:r w:rsidR="00FC2EFF" w:rsidRPr="00E1677D">
        <w:rPr>
          <w:rFonts w:cs="Arial"/>
          <w:szCs w:val="22"/>
        </w:rPr>
        <w:t xml:space="preserve"> </w:t>
      </w:r>
      <w:r w:rsidR="00FC2EFF">
        <w:rPr>
          <w:rFonts w:cs="Arial"/>
          <w:szCs w:val="22"/>
        </w:rPr>
        <w:t>E</w:t>
      </w:r>
      <w:r w:rsidR="007F092A" w:rsidRPr="00E1677D">
        <w:rPr>
          <w:rFonts w:cs="Arial"/>
          <w:szCs w:val="22"/>
        </w:rPr>
        <w:t>xternal Expert</w:t>
      </w:r>
      <w:r w:rsidRPr="00E1677D">
        <w:rPr>
          <w:rFonts w:cs="Arial"/>
          <w:szCs w:val="22"/>
        </w:rPr>
        <w:t xml:space="preserve"> in the form and substance satisfactory to the Bank and addressed to the Bank</w:t>
      </w:r>
      <w:r w:rsidR="00A4418E">
        <w:rPr>
          <w:rFonts w:cs="Arial"/>
          <w:szCs w:val="22"/>
        </w:rPr>
        <w:t>.</w:t>
      </w:r>
    </w:p>
    <w:p w14:paraId="18490E7F" w14:textId="77777777" w:rsidR="003B2711" w:rsidRPr="00E1677D" w:rsidRDefault="00F86DB0" w:rsidP="005E0F5C">
      <w:pPr>
        <w:pStyle w:val="Nadpis2"/>
      </w:pPr>
      <w:bookmarkStart w:id="53" w:name="_Toc303674960"/>
      <w:r w:rsidRPr="00E1677D">
        <w:t xml:space="preserve">Unless resulting from the context otherwise, </w:t>
      </w:r>
      <w:r w:rsidR="00E03EA9">
        <w:t xml:space="preserve">the </w:t>
      </w:r>
      <w:r w:rsidRPr="00E1677D">
        <w:t>following rules apply when interpreting the Finance Documents:</w:t>
      </w:r>
      <w:bookmarkStart w:id="54" w:name="_DV_C46"/>
      <w:bookmarkEnd w:id="53"/>
    </w:p>
    <w:p w14:paraId="45BDEA6A" w14:textId="77777777" w:rsidR="003B2711" w:rsidRPr="00E1677D" w:rsidRDefault="00F86DB0" w:rsidP="008D1C9F">
      <w:pPr>
        <w:pStyle w:val="Heading3"/>
      </w:pPr>
      <w:bookmarkStart w:id="55" w:name="_Toc303674961"/>
      <w:r w:rsidRPr="00E1677D">
        <w:t>Definition of any document or reference to a document or legal regulation comprises also relevant existing or future amendments or other changes of such document or legal regulation, or eventually a document or legal regulation replacing them;</w:t>
      </w:r>
      <w:bookmarkStart w:id="56" w:name="_DV_M113"/>
      <w:bookmarkEnd w:id="54"/>
      <w:bookmarkEnd w:id="55"/>
      <w:bookmarkEnd w:id="56"/>
    </w:p>
    <w:p w14:paraId="21D6BAE7" w14:textId="77777777" w:rsidR="00F86DB0" w:rsidRPr="00E1677D" w:rsidRDefault="00F86DB0" w:rsidP="005E0F5C">
      <w:pPr>
        <w:pStyle w:val="Heading3"/>
      </w:pPr>
      <w:bookmarkStart w:id="57" w:name="_Toc303674962"/>
      <w:r w:rsidRPr="00E1677D">
        <w:t>Reference to a person (corporation or individual) comprises also its successors</w:t>
      </w:r>
      <w:r w:rsidR="00917A93" w:rsidRPr="00E1677D">
        <w:t xml:space="preserve"> and, as relevant, permitted </w:t>
      </w:r>
      <w:r w:rsidRPr="00E1677D">
        <w:t xml:space="preserve">assignees </w:t>
      </w:r>
      <w:bookmarkStart w:id="58" w:name="_DV_C47"/>
      <w:r w:rsidRPr="00E1677D">
        <w:t>or heirs</w:t>
      </w:r>
      <w:bookmarkStart w:id="59" w:name="_DV_M114"/>
      <w:bookmarkEnd w:id="58"/>
      <w:bookmarkEnd w:id="59"/>
      <w:r w:rsidR="00917A93" w:rsidRPr="00E1677D">
        <w:t xml:space="preserve"> of such person</w:t>
      </w:r>
      <w:r w:rsidRPr="00E1677D">
        <w:t>;</w:t>
      </w:r>
      <w:bookmarkStart w:id="60" w:name="_DV_M115"/>
      <w:bookmarkEnd w:id="57"/>
      <w:bookmarkEnd w:id="60"/>
    </w:p>
    <w:p w14:paraId="45CCF3F4" w14:textId="77777777" w:rsidR="00F86DB0" w:rsidRPr="00E1677D" w:rsidRDefault="00F86DB0" w:rsidP="005E0F5C">
      <w:pPr>
        <w:pStyle w:val="Heading3"/>
      </w:pPr>
      <w:bookmarkStart w:id="61" w:name="_Toc303674963"/>
      <w:r w:rsidRPr="00E1677D">
        <w:t xml:space="preserve">Words in singular comprise words in plural and </w:t>
      </w:r>
      <w:r w:rsidRPr="00127810">
        <w:rPr>
          <w:i/>
        </w:rPr>
        <w:t>vice versa</w:t>
      </w:r>
      <w:r w:rsidRPr="00E1677D">
        <w:t>;</w:t>
      </w:r>
      <w:bookmarkEnd w:id="61"/>
      <w:r w:rsidRPr="00E1677D">
        <w:t xml:space="preserve"> </w:t>
      </w:r>
      <w:bookmarkStart w:id="62" w:name="_DV_M116"/>
      <w:bookmarkEnd w:id="62"/>
    </w:p>
    <w:p w14:paraId="62B7AEC8" w14:textId="77777777" w:rsidR="00F86DB0" w:rsidRPr="00E1677D" w:rsidRDefault="00F86DB0" w:rsidP="005E0F5C">
      <w:pPr>
        <w:pStyle w:val="Heading3"/>
      </w:pPr>
      <w:bookmarkStart w:id="63" w:name="_DV_M120"/>
      <w:bookmarkStart w:id="64" w:name="_Toc303674965"/>
      <w:bookmarkEnd w:id="63"/>
      <w:r w:rsidRPr="00E1677D">
        <w:t>Daytime means time in Prague;</w:t>
      </w:r>
      <w:bookmarkEnd w:id="64"/>
      <w:r w:rsidRPr="00E1677D">
        <w:t xml:space="preserve"> </w:t>
      </w:r>
      <w:bookmarkStart w:id="65" w:name="_DV_M121"/>
      <w:bookmarkEnd w:id="65"/>
    </w:p>
    <w:p w14:paraId="3BB91203" w14:textId="77777777" w:rsidR="006D66D7" w:rsidRPr="00E1677D" w:rsidRDefault="00F86DB0" w:rsidP="005E0F5C">
      <w:pPr>
        <w:pStyle w:val="Heading3"/>
      </w:pPr>
      <w:bookmarkStart w:id="66" w:name="_Toc303674966"/>
      <w:r w:rsidRPr="00E1677D">
        <w:t>Day means a calendar day</w:t>
      </w:r>
      <w:r w:rsidR="005C1AA8" w:rsidRPr="00E1677D">
        <w:t xml:space="preserve">, month means </w:t>
      </w:r>
      <w:r w:rsidR="00E03EA9">
        <w:t xml:space="preserve">a </w:t>
      </w:r>
      <w:r w:rsidR="005C1AA8" w:rsidRPr="00E1677D">
        <w:t>calendar month</w:t>
      </w:r>
      <w:r w:rsidR="007400FD" w:rsidRPr="00E1677D">
        <w:t xml:space="preserve"> and quarter means </w:t>
      </w:r>
      <w:r w:rsidR="00E03EA9">
        <w:t xml:space="preserve">a </w:t>
      </w:r>
      <w:r w:rsidR="007400FD" w:rsidRPr="00E1677D">
        <w:t>calendar quarter</w:t>
      </w:r>
      <w:r w:rsidR="006D66D7" w:rsidRPr="00E1677D">
        <w:t>;</w:t>
      </w:r>
      <w:bookmarkEnd w:id="66"/>
      <w:r w:rsidR="006D66D7" w:rsidRPr="00E1677D">
        <w:t xml:space="preserve"> </w:t>
      </w:r>
    </w:p>
    <w:p w14:paraId="45F4D162" w14:textId="77777777" w:rsidR="00375233" w:rsidRPr="00E1677D" w:rsidRDefault="00375233" w:rsidP="005E0F5C">
      <w:pPr>
        <w:pStyle w:val="Heading3"/>
      </w:pPr>
      <w:r w:rsidRPr="00E1677D">
        <w:t>CZK or Czech Crown denotes the lawful currency of the Czech Republic;</w:t>
      </w:r>
    </w:p>
    <w:p w14:paraId="5C1183B4" w14:textId="77777777" w:rsidR="00795718" w:rsidRPr="00E1677D" w:rsidRDefault="006D66D7" w:rsidP="005E0F5C">
      <w:pPr>
        <w:pStyle w:val="Heading3"/>
      </w:pPr>
      <w:bookmarkStart w:id="67" w:name="_Toc303674968"/>
      <w:r w:rsidRPr="00E1677D">
        <w:t>In any Finance Document, references to Clauses and Schedules are references to Clauses and Schedules of such Finance Document, unless specifically stated otherwise</w:t>
      </w:r>
      <w:bookmarkEnd w:id="67"/>
      <w:r w:rsidR="00375233" w:rsidRPr="00E1677D">
        <w:t xml:space="preserve">; </w:t>
      </w:r>
    </w:p>
    <w:p w14:paraId="26F667D5" w14:textId="77777777" w:rsidR="00375233" w:rsidRPr="00E1677D" w:rsidRDefault="00375233" w:rsidP="005E0F5C">
      <w:pPr>
        <w:pStyle w:val="Heading3"/>
      </w:pPr>
      <w:r w:rsidRPr="00E1677D">
        <w:t>Default is continuing unless it has been</w:t>
      </w:r>
      <w:r w:rsidR="00981424" w:rsidRPr="00E1677D">
        <w:t xml:space="preserve"> remedied or waived by the Bank; and</w:t>
      </w:r>
    </w:p>
    <w:p w14:paraId="55FA2F3E" w14:textId="77777777" w:rsidR="002736E1" w:rsidRPr="00A4418E" w:rsidRDefault="00981424" w:rsidP="005E0F5C">
      <w:pPr>
        <w:pStyle w:val="Heading3"/>
      </w:pPr>
      <w:r w:rsidRPr="00A4418E">
        <w:t>The expression “the Borrower undertakes to ensure“</w:t>
      </w:r>
      <w:r w:rsidR="000D70D4">
        <w:t xml:space="preserve"> </w:t>
      </w:r>
      <w:r w:rsidRPr="00A4418E">
        <w:t xml:space="preserve">or similar expression regarding any liability or obligation of the Borrower in respect to </w:t>
      </w:r>
      <w:r w:rsidR="00282B90" w:rsidRPr="00A4418E">
        <w:t>fulfilment</w:t>
      </w:r>
      <w:r w:rsidRPr="00A4418E">
        <w:t xml:space="preserve"> of any obligation by other person shall in the Finance Documents be interpreted as referring to the second sentence of Sec. </w:t>
      </w:r>
      <w:r w:rsidR="002736E1" w:rsidRPr="00A4418E">
        <w:t xml:space="preserve">1769 </w:t>
      </w:r>
      <w:r w:rsidRPr="00A4418E">
        <w:t>of the Civil Code.</w:t>
      </w:r>
      <w:r w:rsidR="002736E1" w:rsidRPr="00A4418E">
        <w:t xml:space="preserve"> </w:t>
      </w:r>
    </w:p>
    <w:p w14:paraId="79F347B2" w14:textId="77777777" w:rsidR="004965F2" w:rsidRPr="00E1677D" w:rsidRDefault="00517D6A" w:rsidP="005E0F5C">
      <w:pPr>
        <w:pStyle w:val="Heading1"/>
        <w:numPr>
          <w:ilvl w:val="0"/>
          <w:numId w:val="7"/>
        </w:numPr>
        <w:spacing w:before="200" w:after="80" w:line="264" w:lineRule="auto"/>
      </w:pPr>
      <w:bookmarkStart w:id="68" w:name="_FACILITies"/>
      <w:bookmarkStart w:id="69" w:name="_Ref275808746"/>
      <w:bookmarkStart w:id="70" w:name="_Toc74219534"/>
      <w:bookmarkEnd w:id="6"/>
      <w:bookmarkEnd w:id="68"/>
      <w:r w:rsidRPr="005E0F5C">
        <w:rPr>
          <w:sz w:val="20"/>
          <w:szCs w:val="20"/>
        </w:rPr>
        <w:t>FACILITY</w:t>
      </w:r>
      <w:bookmarkEnd w:id="69"/>
      <w:bookmarkEnd w:id="70"/>
    </w:p>
    <w:p w14:paraId="05126045" w14:textId="77777777" w:rsidR="000071C1" w:rsidRPr="00E1677D" w:rsidRDefault="000071C1" w:rsidP="005E0F5C">
      <w:pPr>
        <w:pStyle w:val="Nadpis2"/>
      </w:pPr>
      <w:bookmarkStart w:id="71" w:name="_Ref18072961"/>
      <w:bookmarkStart w:id="72" w:name="_Ref268784415"/>
      <w:r w:rsidRPr="00E1677D">
        <w:t xml:space="preserve">Subject to the terms of this Agreement, the Bank hereby makes available </w:t>
      </w:r>
      <w:r w:rsidR="003B252A" w:rsidRPr="00E1677D">
        <w:t xml:space="preserve">to the Borrower </w:t>
      </w:r>
      <w:r w:rsidRPr="00E1677D">
        <w:t xml:space="preserve">a long-term </w:t>
      </w:r>
      <w:r w:rsidR="003B252A" w:rsidRPr="00E1677D">
        <w:t xml:space="preserve">non-revolving </w:t>
      </w:r>
      <w:r w:rsidRPr="00E1677D">
        <w:t xml:space="preserve">facility in the aggregate amount up to </w:t>
      </w:r>
      <w:r w:rsidR="00ED0C36">
        <w:t xml:space="preserve">CZK 660,000,000 </w:t>
      </w:r>
      <w:r w:rsidRPr="00E1677D">
        <w:t>(</w:t>
      </w:r>
      <w:r w:rsidR="00ED0C36">
        <w:rPr>
          <w:i/>
        </w:rPr>
        <w:t xml:space="preserve">six hundred and sixty million Czech </w:t>
      </w:r>
      <w:r w:rsidR="00AB2F03">
        <w:rPr>
          <w:i/>
        </w:rPr>
        <w:t>C</w:t>
      </w:r>
      <w:r w:rsidR="00ED0C36">
        <w:rPr>
          <w:i/>
        </w:rPr>
        <w:t>rowns</w:t>
      </w:r>
      <w:r w:rsidRPr="00E1677D">
        <w:t>), provided that:</w:t>
      </w:r>
      <w:bookmarkEnd w:id="71"/>
    </w:p>
    <w:p w14:paraId="2D03DA0F" w14:textId="77777777" w:rsidR="000071C1" w:rsidRPr="00E1677D" w:rsidRDefault="000071C1" w:rsidP="005E0F5C">
      <w:pPr>
        <w:pStyle w:val="Heading3"/>
      </w:pPr>
      <w:bookmarkStart w:id="73" w:name="_Ref342469675"/>
      <w:r w:rsidRPr="00E1677D">
        <w:t xml:space="preserve">the Tranche A </w:t>
      </w:r>
      <w:r w:rsidR="003B252A" w:rsidRPr="00E1677D">
        <w:rPr>
          <w:rFonts w:cs="Arial"/>
          <w:szCs w:val="22"/>
        </w:rPr>
        <w:t>amounts</w:t>
      </w:r>
      <w:r w:rsidRPr="00E1677D">
        <w:t xml:space="preserve"> </w:t>
      </w:r>
      <w:r w:rsidR="007B0F8F" w:rsidRPr="00E1677D">
        <w:t xml:space="preserve">up </w:t>
      </w:r>
      <w:r w:rsidRPr="00E1677D">
        <w:t xml:space="preserve">to </w:t>
      </w:r>
      <w:r w:rsidR="00ED0C36">
        <w:t>CZK 640,000,000</w:t>
      </w:r>
      <w:r w:rsidRPr="00E1677D">
        <w:t xml:space="preserve"> (</w:t>
      </w:r>
      <w:r w:rsidR="00ED0C36">
        <w:rPr>
          <w:i/>
        </w:rPr>
        <w:t xml:space="preserve">six hundred and forty million Czech </w:t>
      </w:r>
      <w:r w:rsidR="00AB2F03">
        <w:rPr>
          <w:i/>
        </w:rPr>
        <w:t>C</w:t>
      </w:r>
      <w:r w:rsidR="00C21F19">
        <w:rPr>
          <w:i/>
        </w:rPr>
        <w:t>rowns</w:t>
      </w:r>
      <w:r w:rsidRPr="00E1677D">
        <w:t>);</w:t>
      </w:r>
      <w:bookmarkEnd w:id="73"/>
    </w:p>
    <w:p w14:paraId="07D144A0" w14:textId="77777777" w:rsidR="00C21F19" w:rsidRDefault="00E005AA" w:rsidP="005E0F5C">
      <w:pPr>
        <w:pStyle w:val="Heading3"/>
      </w:pPr>
      <w:bookmarkStart w:id="74" w:name="_Ref17722929"/>
      <w:r w:rsidRPr="00E1677D">
        <w:t xml:space="preserve">the Tranche B </w:t>
      </w:r>
      <w:r w:rsidR="007B0F8F" w:rsidRPr="00E1677D">
        <w:rPr>
          <w:rFonts w:cs="Arial"/>
          <w:szCs w:val="22"/>
        </w:rPr>
        <w:t>amounts</w:t>
      </w:r>
      <w:r w:rsidR="00B70A6D" w:rsidRPr="00E1677D">
        <w:rPr>
          <w:rFonts w:cs="Arial"/>
          <w:szCs w:val="22"/>
        </w:rPr>
        <w:t xml:space="preserve"> up to </w:t>
      </w:r>
      <w:r w:rsidR="00ED0C36">
        <w:t>CZK 20,000,000</w:t>
      </w:r>
      <w:r w:rsidRPr="00E1677D">
        <w:t xml:space="preserve"> (</w:t>
      </w:r>
      <w:r w:rsidR="00ED0C36">
        <w:rPr>
          <w:i/>
        </w:rPr>
        <w:t xml:space="preserve">twenty million Czech </w:t>
      </w:r>
      <w:r w:rsidR="00AB2F03">
        <w:rPr>
          <w:i/>
        </w:rPr>
        <w:t>C</w:t>
      </w:r>
      <w:r w:rsidR="00ED0C36">
        <w:rPr>
          <w:i/>
        </w:rPr>
        <w:t>rowns</w:t>
      </w:r>
      <w:r w:rsidRPr="00E1677D">
        <w:t>)</w:t>
      </w:r>
      <w:r w:rsidR="00C21F19">
        <w:t>;</w:t>
      </w:r>
    </w:p>
    <w:p w14:paraId="02425312" w14:textId="77777777" w:rsidR="00C21F19" w:rsidRPr="003A141F" w:rsidRDefault="00C21F19" w:rsidP="005E0F5C">
      <w:pPr>
        <w:pStyle w:val="Heading3"/>
      </w:pPr>
      <w:r w:rsidRPr="003A141F">
        <w:t>under no circumstances the aggregate of outstanding Tranche A and Tranche B will exceed the Facility Amount.</w:t>
      </w:r>
    </w:p>
    <w:bookmarkEnd w:id="72"/>
    <w:bookmarkEnd w:id="74"/>
    <w:p w14:paraId="45797BB5" w14:textId="77777777" w:rsidR="00022025" w:rsidRPr="00E1677D" w:rsidRDefault="00022025" w:rsidP="005C0977">
      <w:pPr>
        <w:pStyle w:val="Nadpis2"/>
        <w:rPr>
          <w:b/>
        </w:rPr>
      </w:pPr>
      <w:r w:rsidRPr="00E1677D">
        <w:t xml:space="preserve">The Borrower </w:t>
      </w:r>
      <w:r w:rsidR="00121431" w:rsidRPr="00E1677D">
        <w:t>is obliged</w:t>
      </w:r>
      <w:r w:rsidRPr="00E1677D">
        <w:t xml:space="preserve"> to repay the </w:t>
      </w:r>
      <w:r w:rsidR="00FC65B9" w:rsidRPr="00E1677D">
        <w:t xml:space="preserve">Facility </w:t>
      </w:r>
      <w:r w:rsidRPr="00E1677D">
        <w:t xml:space="preserve">to the </w:t>
      </w:r>
      <w:r w:rsidR="00121431" w:rsidRPr="00E1677D">
        <w:t>Bank</w:t>
      </w:r>
      <w:r w:rsidR="009031F6" w:rsidRPr="00E1677D">
        <w:t xml:space="preserve"> </w:t>
      </w:r>
      <w:r w:rsidRPr="00E1677D">
        <w:t xml:space="preserve">and to pay to the </w:t>
      </w:r>
      <w:r w:rsidR="00121431" w:rsidRPr="00E1677D">
        <w:t>Bank</w:t>
      </w:r>
      <w:r w:rsidR="009031F6" w:rsidRPr="00E1677D">
        <w:t xml:space="preserve"> </w:t>
      </w:r>
      <w:r w:rsidRPr="00E1677D">
        <w:t>interest and other amounts due pursuant to this Agreement and other Finance Documents u</w:t>
      </w:r>
      <w:r w:rsidR="00C51490" w:rsidRPr="00E1677D">
        <w:t>nder below terms and conditions</w:t>
      </w:r>
      <w:r w:rsidR="008D3283" w:rsidRPr="00E1677D">
        <w:t>.</w:t>
      </w:r>
    </w:p>
    <w:p w14:paraId="608BA200" w14:textId="77777777" w:rsidR="004965F2" w:rsidRPr="00E1677D" w:rsidRDefault="00D84EE4" w:rsidP="005E0F5C">
      <w:pPr>
        <w:pStyle w:val="Heading1"/>
        <w:numPr>
          <w:ilvl w:val="0"/>
          <w:numId w:val="7"/>
        </w:numPr>
        <w:spacing w:before="200" w:after="80" w:line="264" w:lineRule="auto"/>
      </w:pPr>
      <w:bookmarkStart w:id="75" w:name="_Ref268769479"/>
      <w:bookmarkStart w:id="76" w:name="_Toc303674971"/>
      <w:bookmarkStart w:id="77" w:name="_Toc304320560"/>
      <w:bookmarkStart w:id="78" w:name="_Toc74219535"/>
      <w:r w:rsidRPr="005E0F5C">
        <w:rPr>
          <w:sz w:val="20"/>
          <w:szCs w:val="20"/>
        </w:rPr>
        <w:t>PURPOSE</w:t>
      </w:r>
      <w:bookmarkEnd w:id="75"/>
      <w:bookmarkEnd w:id="76"/>
      <w:bookmarkEnd w:id="77"/>
      <w:bookmarkEnd w:id="78"/>
    </w:p>
    <w:p w14:paraId="67D2C346" w14:textId="77777777" w:rsidR="006549AF" w:rsidRPr="00E1677D" w:rsidRDefault="006549AF" w:rsidP="005C0977">
      <w:pPr>
        <w:pStyle w:val="Nadpis2"/>
      </w:pPr>
      <w:r w:rsidRPr="00E1677D">
        <w:t>The Borrower shall apply all the funds borrowed under the Facility in the following manner:</w:t>
      </w:r>
    </w:p>
    <w:p w14:paraId="1B9A3624" w14:textId="77777777" w:rsidR="007B0F8F" w:rsidRPr="00E1677D" w:rsidRDefault="006549AF" w:rsidP="005E0F5C">
      <w:pPr>
        <w:pStyle w:val="Heading3"/>
      </w:pPr>
      <w:r w:rsidRPr="00E1677D">
        <w:t xml:space="preserve">the funds borrowed under </w:t>
      </w:r>
      <w:r w:rsidR="004F3FA1">
        <w:t xml:space="preserve">the </w:t>
      </w:r>
      <w:r w:rsidRPr="00E1677D">
        <w:t xml:space="preserve">Tranche A shall be applied to </w:t>
      </w:r>
      <w:r w:rsidR="004F3FA1">
        <w:t>refinance the Existing Financing</w:t>
      </w:r>
      <w:r w:rsidR="009E654E">
        <w:t>, and after full repayment of the Existing Financing, the Existing Shareholder Loans</w:t>
      </w:r>
      <w:r w:rsidR="004F3FA1">
        <w:t>;</w:t>
      </w:r>
    </w:p>
    <w:p w14:paraId="061BB12A" w14:textId="77777777" w:rsidR="004F3FA1" w:rsidRPr="00DB7D2C" w:rsidRDefault="006549AF" w:rsidP="005E0F5C">
      <w:pPr>
        <w:pStyle w:val="Heading3"/>
      </w:pPr>
      <w:r w:rsidRPr="00E1677D">
        <w:t xml:space="preserve">the funds borrowed under </w:t>
      </w:r>
      <w:r w:rsidR="004F3FA1">
        <w:t xml:space="preserve">the </w:t>
      </w:r>
      <w:r w:rsidRPr="00E1677D">
        <w:t xml:space="preserve">Tranche B shall be </w:t>
      </w:r>
      <w:r w:rsidR="00057F0A">
        <w:t xml:space="preserve">deposited to </w:t>
      </w:r>
      <w:r w:rsidR="004F3FA1">
        <w:t>the Investments Account</w:t>
      </w:r>
      <w:r w:rsidR="00057F0A">
        <w:t xml:space="preserve"> to fund the CAPEX Reserve</w:t>
      </w:r>
      <w:r w:rsidR="009E654E">
        <w:t xml:space="preserve"> and will be released against respective invoices of the suppliers</w:t>
      </w:r>
      <w:r w:rsidR="00AD0EE7">
        <w:t xml:space="preserve"> of CAPEX</w:t>
      </w:r>
      <w:r w:rsidR="004F3FA1">
        <w:t>.</w:t>
      </w:r>
    </w:p>
    <w:p w14:paraId="6F684091" w14:textId="3F71C5BA" w:rsidR="007B0F8F" w:rsidRPr="00E1677D" w:rsidRDefault="00E03AE8" w:rsidP="00E6506D">
      <w:pPr>
        <w:numPr>
          <w:ilvl w:val="1"/>
          <w:numId w:val="7"/>
        </w:numPr>
        <w:spacing w:before="120" w:after="120"/>
        <w:jc w:val="both"/>
        <w:rPr>
          <w:rFonts w:cs="Arial"/>
          <w:szCs w:val="22"/>
        </w:rPr>
      </w:pPr>
      <w:r w:rsidRPr="00E1677D">
        <w:rPr>
          <w:rFonts w:cs="Arial"/>
          <w:szCs w:val="22"/>
        </w:rPr>
        <w:t>The Borrower</w:t>
      </w:r>
      <w:r w:rsidR="005D1DFE" w:rsidRPr="00E1677D">
        <w:rPr>
          <w:rFonts w:cs="Arial"/>
          <w:szCs w:val="22"/>
        </w:rPr>
        <w:t xml:space="preserve"> may not use the </w:t>
      </w:r>
      <w:r w:rsidR="00FC65B9" w:rsidRPr="00E1677D">
        <w:rPr>
          <w:rFonts w:cs="Arial"/>
          <w:szCs w:val="22"/>
        </w:rPr>
        <w:t xml:space="preserve">Facility </w:t>
      </w:r>
      <w:r w:rsidR="00DB2405" w:rsidRPr="00E1677D">
        <w:rPr>
          <w:rFonts w:cs="Arial"/>
          <w:szCs w:val="22"/>
        </w:rPr>
        <w:t xml:space="preserve">for any other purposes than stated in this </w:t>
      </w:r>
      <w:r w:rsidR="00CE2F4F" w:rsidRPr="00E1677D">
        <w:rPr>
          <w:rFonts w:cs="Arial"/>
          <w:szCs w:val="22"/>
        </w:rPr>
        <w:t>Clause</w:t>
      </w:r>
      <w:r w:rsidR="001C54C2" w:rsidRPr="00E1677D">
        <w:rPr>
          <w:rFonts w:cs="Arial"/>
          <w:szCs w:val="22"/>
        </w:rPr>
        <w:t> </w:t>
      </w:r>
      <w:r w:rsidR="009502B1" w:rsidRPr="00E1677D">
        <w:fldChar w:fldCharType="begin"/>
      </w:r>
      <w:r w:rsidR="009502B1" w:rsidRPr="00E1677D">
        <w:instrText xml:space="preserve"> REF _Ref268769479 \r \h  \* MERGEFORMAT </w:instrText>
      </w:r>
      <w:r w:rsidR="009502B1" w:rsidRPr="00E1677D">
        <w:fldChar w:fldCharType="separate"/>
      </w:r>
      <w:r w:rsidR="00674984">
        <w:t>3</w:t>
      </w:r>
      <w:r w:rsidR="009502B1" w:rsidRPr="00E1677D">
        <w:fldChar w:fldCharType="end"/>
      </w:r>
      <w:r w:rsidR="001F3640" w:rsidRPr="00E1677D">
        <w:rPr>
          <w:rFonts w:cs="Arial"/>
          <w:szCs w:val="22"/>
        </w:rPr>
        <w:t xml:space="preserve"> and, if required by the </w:t>
      </w:r>
      <w:r w:rsidRPr="00E1677D">
        <w:rPr>
          <w:rFonts w:cs="Arial"/>
          <w:szCs w:val="22"/>
        </w:rPr>
        <w:t>Bank, the Borrower</w:t>
      </w:r>
      <w:r w:rsidR="001F3640" w:rsidRPr="00E1677D">
        <w:rPr>
          <w:rFonts w:cs="Arial"/>
          <w:szCs w:val="22"/>
        </w:rPr>
        <w:t xml:space="preserve"> </w:t>
      </w:r>
      <w:r w:rsidRPr="00E1677D">
        <w:rPr>
          <w:rFonts w:cs="Arial"/>
          <w:szCs w:val="22"/>
        </w:rPr>
        <w:t>is</w:t>
      </w:r>
      <w:r w:rsidR="001F3640" w:rsidRPr="00E1677D">
        <w:rPr>
          <w:rFonts w:cs="Arial"/>
          <w:szCs w:val="22"/>
        </w:rPr>
        <w:t xml:space="preserve"> obliged to evidence </w:t>
      </w:r>
      <w:r w:rsidR="00A73D67" w:rsidRPr="00E1677D">
        <w:rPr>
          <w:rFonts w:cs="Arial"/>
          <w:szCs w:val="22"/>
        </w:rPr>
        <w:t xml:space="preserve">the actual use </w:t>
      </w:r>
      <w:r w:rsidR="001F3640" w:rsidRPr="00E1677D">
        <w:rPr>
          <w:rFonts w:cs="Arial"/>
          <w:szCs w:val="22"/>
        </w:rPr>
        <w:t xml:space="preserve">of </w:t>
      </w:r>
      <w:r w:rsidR="009106C6" w:rsidRPr="00E1677D">
        <w:rPr>
          <w:rFonts w:cs="Arial"/>
          <w:szCs w:val="22"/>
        </w:rPr>
        <w:t xml:space="preserve">the </w:t>
      </w:r>
      <w:r w:rsidR="00FC65B9" w:rsidRPr="00E1677D">
        <w:rPr>
          <w:rFonts w:cs="Arial"/>
          <w:szCs w:val="22"/>
        </w:rPr>
        <w:t>Facility</w:t>
      </w:r>
      <w:r w:rsidR="00DB2405" w:rsidRPr="00E1677D">
        <w:rPr>
          <w:rFonts w:cs="Arial"/>
          <w:szCs w:val="22"/>
        </w:rPr>
        <w:t xml:space="preserve">. </w:t>
      </w:r>
      <w:r w:rsidR="004965F2" w:rsidRPr="00E1677D">
        <w:rPr>
          <w:rFonts w:cs="Arial"/>
          <w:szCs w:val="22"/>
        </w:rPr>
        <w:t xml:space="preserve">The </w:t>
      </w:r>
      <w:r w:rsidRPr="00E1677D">
        <w:rPr>
          <w:rFonts w:cs="Arial"/>
          <w:szCs w:val="22"/>
        </w:rPr>
        <w:t>Bank is</w:t>
      </w:r>
      <w:r w:rsidR="004965F2" w:rsidRPr="00E1677D">
        <w:rPr>
          <w:rFonts w:cs="Arial"/>
          <w:szCs w:val="22"/>
        </w:rPr>
        <w:t xml:space="preserve">, however, not obliged to monitor or verify the application of any amount borrowed under this Agreement. </w:t>
      </w:r>
    </w:p>
    <w:p w14:paraId="0D81F03E" w14:textId="77777777" w:rsidR="004965F2" w:rsidRPr="00E1677D" w:rsidRDefault="004965F2" w:rsidP="005E0F5C">
      <w:pPr>
        <w:pStyle w:val="Heading1"/>
        <w:numPr>
          <w:ilvl w:val="0"/>
          <w:numId w:val="7"/>
        </w:numPr>
        <w:spacing w:before="200" w:after="80" w:line="264" w:lineRule="auto"/>
        <w:rPr>
          <w:caps/>
        </w:rPr>
      </w:pPr>
      <w:bookmarkStart w:id="79" w:name="_Toc102985795"/>
      <w:bookmarkStart w:id="80" w:name="_Ref268453527"/>
      <w:bookmarkStart w:id="81" w:name="_Toc303674972"/>
      <w:bookmarkStart w:id="82" w:name="_Toc304320561"/>
      <w:bookmarkStart w:id="83" w:name="_Toc74219536"/>
      <w:r w:rsidRPr="005E0F5C">
        <w:rPr>
          <w:caps/>
          <w:sz w:val="20"/>
          <w:szCs w:val="20"/>
        </w:rPr>
        <w:t xml:space="preserve">CONDITIONS </w:t>
      </w:r>
      <w:bookmarkEnd w:id="79"/>
      <w:r w:rsidRPr="005E0F5C">
        <w:rPr>
          <w:caps/>
          <w:sz w:val="20"/>
          <w:szCs w:val="20"/>
        </w:rPr>
        <w:t>of Drawdown</w:t>
      </w:r>
      <w:bookmarkEnd w:id="80"/>
      <w:bookmarkEnd w:id="81"/>
      <w:bookmarkEnd w:id="82"/>
      <w:bookmarkEnd w:id="83"/>
    </w:p>
    <w:p w14:paraId="4CEA2DD9" w14:textId="4C73AA63" w:rsidR="0086651E" w:rsidRPr="00E1677D" w:rsidRDefault="00B07125" w:rsidP="005C0977">
      <w:pPr>
        <w:pStyle w:val="Nadpis2"/>
      </w:pPr>
      <w:bookmarkStart w:id="84" w:name="_Ref304206224"/>
      <w:bookmarkStart w:id="85" w:name="_Ref268449593"/>
      <w:bookmarkStart w:id="86" w:name="_Ref268454115"/>
      <w:bookmarkStart w:id="87" w:name="_Ref269654598"/>
      <w:r w:rsidRPr="00E1677D">
        <w:t>The obligation of the Bank to make the Facility available for the first Drawdown is subject to the fulfilment of the Conditions Precedent</w:t>
      </w:r>
      <w:r w:rsidR="00CB3112">
        <w:t>.</w:t>
      </w:r>
      <w:r w:rsidR="008F47FB">
        <w:t xml:space="preserve"> </w:t>
      </w:r>
    </w:p>
    <w:p w14:paraId="4EEDC7EE" w14:textId="77777777" w:rsidR="00DF525F" w:rsidRPr="00E1677D" w:rsidRDefault="00004CEB" w:rsidP="005C0977">
      <w:pPr>
        <w:pStyle w:val="Nadpis2"/>
      </w:pPr>
      <w:bookmarkStart w:id="88" w:name="_Ref268798179"/>
      <w:bookmarkEnd w:id="84"/>
      <w:bookmarkEnd w:id="85"/>
      <w:bookmarkEnd w:id="86"/>
      <w:bookmarkEnd w:id="87"/>
      <w:r w:rsidRPr="00E1677D">
        <w:t xml:space="preserve">In addition, the obligation of the Bank to make the </w:t>
      </w:r>
      <w:r w:rsidR="00CB3112">
        <w:t>Facility</w:t>
      </w:r>
      <w:r w:rsidR="006549AF" w:rsidRPr="00E1677D">
        <w:t xml:space="preserve"> </w:t>
      </w:r>
      <w:r w:rsidRPr="00E1677D">
        <w:t>available for the Drawdown</w:t>
      </w:r>
      <w:r w:rsidR="00336430" w:rsidRPr="00E1677D">
        <w:t xml:space="preserve"> </w:t>
      </w:r>
      <w:r w:rsidRPr="00E1677D">
        <w:t>is subject to:</w:t>
      </w:r>
      <w:bookmarkEnd w:id="88"/>
      <w:r w:rsidRPr="00E1677D">
        <w:t xml:space="preserve"> </w:t>
      </w:r>
    </w:p>
    <w:p w14:paraId="131BD718" w14:textId="77777777" w:rsidR="00147D82" w:rsidRPr="00E1677D" w:rsidRDefault="00004CEB" w:rsidP="005E0F5C">
      <w:pPr>
        <w:pStyle w:val="Heading3"/>
      </w:pPr>
      <w:r w:rsidRPr="00E1677D">
        <w:t>delivery of a Drawdown Notice pursuant to and in accordance with this Agreement</w:t>
      </w:r>
      <w:r w:rsidR="0086651E" w:rsidRPr="00E1677D">
        <w:t>;</w:t>
      </w:r>
      <w:r w:rsidR="00932CBF" w:rsidRPr="00E1677D">
        <w:t xml:space="preserve"> </w:t>
      </w:r>
      <w:r w:rsidRPr="00E1677D">
        <w:t xml:space="preserve">and </w:t>
      </w:r>
    </w:p>
    <w:p w14:paraId="2E178132" w14:textId="77777777" w:rsidR="00004CEB" w:rsidRPr="00E1677D" w:rsidRDefault="00004CEB" w:rsidP="005E0F5C">
      <w:pPr>
        <w:pStyle w:val="Heading3"/>
      </w:pPr>
      <w:bookmarkStart w:id="89" w:name="_Ref268770767"/>
      <w:r w:rsidRPr="00E1677D">
        <w:t>the further conditions that a</w:t>
      </w:r>
      <w:r w:rsidR="00281FD3" w:rsidRPr="00E1677D">
        <w:t>t the time the Drawdown Notice</w:t>
      </w:r>
      <w:r w:rsidR="00FC65B9" w:rsidRPr="00E1677D">
        <w:t xml:space="preserve"> </w:t>
      </w:r>
      <w:r w:rsidRPr="00E1677D">
        <w:t>is delivered</w:t>
      </w:r>
      <w:r w:rsidR="00FB5D50" w:rsidRPr="00E1677D">
        <w:t>, if any,</w:t>
      </w:r>
      <w:r w:rsidRPr="00E1677D">
        <w:t xml:space="preserve"> and, in each case, at the time of the Drawdown, following conditions have been fulfilled:</w:t>
      </w:r>
      <w:bookmarkEnd w:id="89"/>
      <w:r w:rsidRPr="00E1677D">
        <w:t xml:space="preserve"> </w:t>
      </w:r>
    </w:p>
    <w:p w14:paraId="56C42DF5" w14:textId="7C725E78" w:rsidR="00147D82" w:rsidRPr="00E1677D" w:rsidRDefault="00004CEB" w:rsidP="000F5568">
      <w:pPr>
        <w:pStyle w:val="Heading5"/>
      </w:pPr>
      <w:bookmarkStart w:id="90" w:name="_Ref269645037"/>
      <w:r w:rsidRPr="00D75D23">
        <w:t>the</w:t>
      </w:r>
      <w:r w:rsidRPr="00E1677D">
        <w:t xml:space="preserve"> representations and warranties set out in Clause</w:t>
      </w:r>
      <w:r w:rsidR="003009BF" w:rsidRPr="00E1677D">
        <w:t xml:space="preserve"> </w:t>
      </w:r>
      <w:r w:rsidR="00C415BE" w:rsidRPr="00E1677D">
        <w:rPr>
          <w:highlight w:val="yellow"/>
        </w:rPr>
        <w:fldChar w:fldCharType="begin"/>
      </w:r>
      <w:r w:rsidR="005F0626" w:rsidRPr="00E1677D">
        <w:instrText xml:space="preserve"> REF _Ref268796468 \r \h </w:instrText>
      </w:r>
      <w:r w:rsidR="00C415BE" w:rsidRPr="00E1677D">
        <w:rPr>
          <w:highlight w:val="yellow"/>
        </w:rPr>
      </w:r>
      <w:r w:rsidR="00C415BE" w:rsidRPr="00E1677D">
        <w:rPr>
          <w:highlight w:val="yellow"/>
        </w:rPr>
        <w:fldChar w:fldCharType="separate"/>
      </w:r>
      <w:r w:rsidR="00674984">
        <w:t>12.1</w:t>
      </w:r>
      <w:r w:rsidR="00C415BE" w:rsidRPr="00E1677D">
        <w:rPr>
          <w:highlight w:val="yellow"/>
        </w:rPr>
        <w:fldChar w:fldCharType="end"/>
      </w:r>
      <w:r w:rsidRPr="00E1677D">
        <w:t xml:space="preserve"> of this Agreement are true and correct in all respects as if each was made with respect to the facts and circumstances existing at the relevant times; </w:t>
      </w:r>
      <w:bookmarkEnd w:id="90"/>
    </w:p>
    <w:p w14:paraId="3F240531" w14:textId="77777777" w:rsidR="00004CEB" w:rsidRPr="00D75D23" w:rsidRDefault="00004CEB" w:rsidP="000F5568">
      <w:pPr>
        <w:pStyle w:val="Heading5"/>
      </w:pPr>
      <w:bookmarkStart w:id="91" w:name="_Ref269645049"/>
      <w:r w:rsidRPr="00D75D23">
        <w:t xml:space="preserve">no </w:t>
      </w:r>
      <w:r w:rsidR="00FC65B9" w:rsidRPr="00D75D23">
        <w:t xml:space="preserve">Default </w:t>
      </w:r>
      <w:r w:rsidRPr="00D75D23">
        <w:t>has occurred and is continuing nor will result from the Drawdown</w:t>
      </w:r>
      <w:r w:rsidR="00EC52BC" w:rsidRPr="00D75D23">
        <w:t>;</w:t>
      </w:r>
      <w:r w:rsidR="00EA25C1" w:rsidRPr="00D75D23">
        <w:t xml:space="preserve"> </w:t>
      </w:r>
      <w:bookmarkEnd w:id="91"/>
      <w:r w:rsidR="007B4269" w:rsidRPr="00D75D23">
        <w:t>and</w:t>
      </w:r>
    </w:p>
    <w:p w14:paraId="63E805EF" w14:textId="77777777" w:rsidR="00B07125" w:rsidRPr="00E1677D" w:rsidRDefault="00004CEB" w:rsidP="000F5568">
      <w:pPr>
        <w:pStyle w:val="Heading5"/>
        <w:tabs>
          <w:tab w:val="clear" w:pos="1919"/>
        </w:tabs>
      </w:pPr>
      <w:r w:rsidRPr="00D75D23">
        <w:t>the Transaction Security, should it already be created pursuant to this Agreement</w:t>
      </w:r>
      <w:r w:rsidRPr="00E1677D">
        <w:t>, is valid and effective</w:t>
      </w:r>
      <w:r w:rsidR="007B4269" w:rsidRPr="00E1677D">
        <w:t>.</w:t>
      </w:r>
      <w:bookmarkStart w:id="92" w:name="_Toc303674973"/>
      <w:bookmarkStart w:id="93" w:name="_Toc102985796"/>
      <w:bookmarkStart w:id="94" w:name="_Ref268766892"/>
      <w:bookmarkStart w:id="95" w:name="_Toc303674985"/>
      <w:bookmarkStart w:id="96" w:name="_Toc304320562"/>
    </w:p>
    <w:p w14:paraId="5738998F" w14:textId="531D40AB" w:rsidR="00E04BF9" w:rsidRPr="00E1677D" w:rsidRDefault="00E04BF9" w:rsidP="005C0977">
      <w:pPr>
        <w:pStyle w:val="Nadpis2"/>
      </w:pPr>
      <w:r w:rsidRPr="00E1677D">
        <w:t xml:space="preserve">The Conditions Precedent and the other conditions specified in </w:t>
      </w:r>
      <w:r w:rsidR="00736254" w:rsidRPr="00E1677D">
        <w:t xml:space="preserve">this </w:t>
      </w:r>
      <w:r w:rsidR="0086651E" w:rsidRPr="00E1677D">
        <w:t>Clause</w:t>
      </w:r>
      <w:r w:rsidR="00CB3112">
        <w:t xml:space="preserve"> </w:t>
      </w:r>
      <w:r w:rsidR="00CB3112">
        <w:fldChar w:fldCharType="begin"/>
      </w:r>
      <w:r w:rsidR="00CB3112">
        <w:instrText xml:space="preserve"> REF _Ref268453527 \r \h </w:instrText>
      </w:r>
      <w:r w:rsidR="00CB3112">
        <w:fldChar w:fldCharType="separate"/>
      </w:r>
      <w:r w:rsidR="00674984">
        <w:t>4</w:t>
      </w:r>
      <w:r w:rsidR="00CB3112">
        <w:fldChar w:fldCharType="end"/>
      </w:r>
      <w:r w:rsidR="0086651E" w:rsidRPr="00E1677D">
        <w:t xml:space="preserve"> </w:t>
      </w:r>
      <w:r w:rsidRPr="00E1677D">
        <w:t xml:space="preserve">are inserted solely for the benefit of the Bank and may be waived in whole or in part and with or without conditions by the Bank at its sole discretion. </w:t>
      </w:r>
      <w:r w:rsidR="00CB3112">
        <w:t>S</w:t>
      </w:r>
      <w:r w:rsidRPr="00E1677D">
        <w:t xml:space="preserve">hould the Bank make the </w:t>
      </w:r>
      <w:r w:rsidR="00FC65B9" w:rsidRPr="00E1677D">
        <w:t>Facility</w:t>
      </w:r>
      <w:r w:rsidRPr="00E1677D">
        <w:t xml:space="preserve"> available for a Drawdown without any of these conditions (including the Conditions Precedent) having been fulfilled, this fact shall not constitute an unjust enrichment on the part of the Borrower.</w:t>
      </w:r>
      <w:bookmarkEnd w:id="92"/>
      <w:r w:rsidR="008D32BB" w:rsidRPr="00E1677D">
        <w:t xml:space="preserve"> </w:t>
      </w:r>
    </w:p>
    <w:p w14:paraId="3167E6D4" w14:textId="77777777" w:rsidR="004965F2" w:rsidRPr="00E1677D" w:rsidRDefault="004965F2" w:rsidP="005E0F5C">
      <w:pPr>
        <w:pStyle w:val="Heading1"/>
        <w:numPr>
          <w:ilvl w:val="0"/>
          <w:numId w:val="7"/>
        </w:numPr>
        <w:spacing w:before="200" w:after="80" w:line="264" w:lineRule="auto"/>
      </w:pPr>
      <w:bookmarkStart w:id="97" w:name="_Ref305076517"/>
      <w:bookmarkStart w:id="98" w:name="_Ref398215113"/>
      <w:bookmarkStart w:id="99" w:name="_Toc74219537"/>
      <w:r w:rsidRPr="005E0F5C">
        <w:rPr>
          <w:sz w:val="20"/>
          <w:szCs w:val="20"/>
        </w:rPr>
        <w:t>DRAWDOWN</w:t>
      </w:r>
      <w:bookmarkEnd w:id="93"/>
      <w:bookmarkEnd w:id="94"/>
      <w:bookmarkEnd w:id="95"/>
      <w:bookmarkEnd w:id="96"/>
      <w:bookmarkEnd w:id="97"/>
      <w:bookmarkEnd w:id="98"/>
      <w:bookmarkEnd w:id="99"/>
    </w:p>
    <w:p w14:paraId="7A0F31B9" w14:textId="77777777" w:rsidR="00057F0A" w:rsidRDefault="00817CA3" w:rsidP="005C0977">
      <w:pPr>
        <w:pStyle w:val="Nadpis2"/>
      </w:pPr>
      <w:bookmarkStart w:id="100" w:name="_Ref268785098"/>
      <w:r w:rsidRPr="00E1677D">
        <w:t>Subject to the terms of this Agreement</w:t>
      </w:r>
      <w:r w:rsidR="00057F0A">
        <w:t>:</w:t>
      </w:r>
    </w:p>
    <w:p w14:paraId="33F376D3" w14:textId="2E4771CC" w:rsidR="00057F0A" w:rsidRPr="006C65CF" w:rsidRDefault="00817CA3" w:rsidP="000F5568">
      <w:pPr>
        <w:pStyle w:val="Heading5"/>
        <w:numPr>
          <w:ilvl w:val="0"/>
          <w:numId w:val="124"/>
        </w:numPr>
        <w:ind w:left="2411" w:hanging="710"/>
      </w:pPr>
      <w:r w:rsidRPr="000F5568">
        <w:t>the</w:t>
      </w:r>
      <w:r w:rsidRPr="00E1677D">
        <w:t xml:space="preserve"> Tranche A shall be available for </w:t>
      </w:r>
      <w:r w:rsidR="00061453" w:rsidRPr="00E1677D">
        <w:t xml:space="preserve">a single </w:t>
      </w:r>
      <w:r w:rsidRPr="00E1677D">
        <w:t xml:space="preserve">Drawdown by the Borrower during the </w:t>
      </w:r>
      <w:r w:rsidRPr="006C65CF">
        <w:t>Availability</w:t>
      </w:r>
      <w:r w:rsidRPr="00057F0A">
        <w:t xml:space="preserve"> Period</w:t>
      </w:r>
      <w:r w:rsidR="006C65CF">
        <w:t>. The Parties</w:t>
      </w:r>
      <w:r w:rsidR="006C65CF" w:rsidRPr="00065B75">
        <w:t xml:space="preserve"> as of t</w:t>
      </w:r>
      <w:r w:rsidR="006C65CF">
        <w:t xml:space="preserve">he Execution Date of Amendment No. 2 confirm that </w:t>
      </w:r>
      <w:r w:rsidR="006C65CF" w:rsidRPr="00065B75">
        <w:t xml:space="preserve">Tranche A </w:t>
      </w:r>
      <w:r w:rsidR="006C65CF">
        <w:t>was</w:t>
      </w:r>
      <w:r w:rsidR="006C65CF" w:rsidRPr="00065B75">
        <w:t xml:space="preserve"> </w:t>
      </w:r>
      <w:r w:rsidR="006C65CF">
        <w:t xml:space="preserve">fully </w:t>
      </w:r>
      <w:r w:rsidR="006C65CF" w:rsidRPr="00222262">
        <w:t xml:space="preserve">drawn before the </w:t>
      </w:r>
      <w:r w:rsidR="006C65CF">
        <w:t xml:space="preserve">Amendment No. 2 </w:t>
      </w:r>
      <w:r w:rsidR="006C65CF" w:rsidRPr="00222262">
        <w:t>was concluded and the Borrower is therefore not</w:t>
      </w:r>
      <w:r w:rsidR="006C65CF">
        <w:t xml:space="preserve"> allowed to </w:t>
      </w:r>
      <w:r w:rsidR="006C65CF" w:rsidRPr="00222262">
        <w:t xml:space="preserve">further draw </w:t>
      </w:r>
      <w:r w:rsidR="006C65CF">
        <w:t>it;</w:t>
      </w:r>
      <w:r w:rsidR="00057F0A">
        <w:t xml:space="preserve"> and</w:t>
      </w:r>
    </w:p>
    <w:p w14:paraId="1E2256CB" w14:textId="35BF2142" w:rsidR="00854C70" w:rsidRPr="00E1677D" w:rsidRDefault="00817CA3" w:rsidP="000F5568">
      <w:pPr>
        <w:pStyle w:val="Heading5"/>
      </w:pPr>
      <w:r w:rsidRPr="00057F0A">
        <w:rPr>
          <w:lang w:val="en-US"/>
        </w:rPr>
        <w:t>the</w:t>
      </w:r>
      <w:r w:rsidRPr="00E1677D">
        <w:t xml:space="preserve"> Tranche B shall be available for </w:t>
      </w:r>
      <w:r w:rsidR="00610328" w:rsidRPr="00E1677D">
        <w:t xml:space="preserve">a single Drawdown </w:t>
      </w:r>
      <w:r w:rsidRPr="00E1677D">
        <w:t xml:space="preserve">by the Borrower during the </w:t>
      </w:r>
      <w:r w:rsidRPr="00057F0A">
        <w:t>Availability Period</w:t>
      </w:r>
      <w:r w:rsidR="00610328" w:rsidRPr="00057F0A">
        <w:t>.</w:t>
      </w:r>
      <w:bookmarkEnd w:id="100"/>
      <w:r w:rsidR="006C65CF">
        <w:t xml:space="preserve"> </w:t>
      </w:r>
      <w:r w:rsidR="006C65CF" w:rsidRPr="006C65CF">
        <w:t>The Parties as of the Execution Date of Amendment No. 2 confirm that Tranche B was fully drawn before the Amendment No. 2 was concluded and the Borrower is therefore not allowed to further draw it</w:t>
      </w:r>
      <w:r w:rsidR="006C65CF">
        <w:t xml:space="preserve">. </w:t>
      </w:r>
    </w:p>
    <w:p w14:paraId="266870EE" w14:textId="77777777" w:rsidR="00EB7CE5" w:rsidRPr="00E1677D" w:rsidRDefault="00E16C62" w:rsidP="00E6506D">
      <w:pPr>
        <w:numPr>
          <w:ilvl w:val="1"/>
          <w:numId w:val="7"/>
        </w:numPr>
        <w:spacing w:before="120" w:after="120"/>
        <w:jc w:val="both"/>
        <w:rPr>
          <w:rFonts w:cs="Arial"/>
          <w:szCs w:val="22"/>
        </w:rPr>
      </w:pPr>
      <w:r w:rsidRPr="00E1677D">
        <w:rPr>
          <w:rFonts w:cs="Arial"/>
          <w:szCs w:val="22"/>
        </w:rPr>
        <w:t>The Facility</w:t>
      </w:r>
      <w:r w:rsidR="007D27DC" w:rsidRPr="00E1677D">
        <w:rPr>
          <w:rFonts w:cs="Arial"/>
          <w:szCs w:val="22"/>
        </w:rPr>
        <w:t xml:space="preserve"> </w:t>
      </w:r>
      <w:r w:rsidR="006D1CC2" w:rsidRPr="00E1677D">
        <w:rPr>
          <w:rFonts w:cs="Arial"/>
          <w:szCs w:val="22"/>
        </w:rPr>
        <w:t xml:space="preserve">may only be drawn </w:t>
      </w:r>
      <w:r w:rsidR="00EB7CE5" w:rsidRPr="00E1677D">
        <w:rPr>
          <w:rFonts w:cs="Arial"/>
          <w:szCs w:val="22"/>
        </w:rPr>
        <w:t>down based on the delivery to the Bank of a duly completed written Drawdown Notice</w:t>
      </w:r>
      <w:r w:rsidR="003D0C47" w:rsidRPr="00E1677D">
        <w:rPr>
          <w:rFonts w:cs="Arial"/>
          <w:szCs w:val="22"/>
        </w:rPr>
        <w:t xml:space="preserve"> </w:t>
      </w:r>
      <w:r w:rsidR="006D1CC2" w:rsidRPr="00E1677D">
        <w:rPr>
          <w:rFonts w:cs="Arial"/>
          <w:szCs w:val="22"/>
        </w:rPr>
        <w:t xml:space="preserve">by the Borrower </w:t>
      </w:r>
      <w:r w:rsidR="003D0C47" w:rsidRPr="00E1677D">
        <w:rPr>
          <w:rFonts w:cs="Arial"/>
          <w:szCs w:val="22"/>
        </w:rPr>
        <w:t xml:space="preserve">and pursuant to the terms thereof. </w:t>
      </w:r>
    </w:p>
    <w:p w14:paraId="0FC1235F" w14:textId="77777777" w:rsidR="00EB7CE5" w:rsidRPr="00E1677D" w:rsidRDefault="00EB7CE5" w:rsidP="00E6506D">
      <w:pPr>
        <w:numPr>
          <w:ilvl w:val="1"/>
          <w:numId w:val="7"/>
        </w:numPr>
        <w:spacing w:before="120" w:after="120"/>
        <w:jc w:val="both"/>
        <w:rPr>
          <w:rFonts w:cs="Arial"/>
          <w:szCs w:val="22"/>
        </w:rPr>
      </w:pPr>
      <w:bookmarkStart w:id="101" w:name="_Ref268784023"/>
      <w:r w:rsidRPr="00E1677D">
        <w:rPr>
          <w:rFonts w:cs="Arial"/>
          <w:szCs w:val="22"/>
        </w:rPr>
        <w:t>The Drawdown Notice is irrevocable and must satisfy the following:</w:t>
      </w:r>
      <w:bookmarkEnd w:id="101"/>
    </w:p>
    <w:p w14:paraId="7F769CDE" w14:textId="77777777" w:rsidR="00EB7CE5" w:rsidRPr="00E1677D" w:rsidRDefault="00057F0A" w:rsidP="008D1C9F">
      <w:pPr>
        <w:pStyle w:val="Heading3"/>
      </w:pPr>
      <w:r>
        <w:t>t</w:t>
      </w:r>
      <w:r w:rsidR="00EB7CE5" w:rsidRPr="008915A2">
        <w:t xml:space="preserve">he Drawdown Notice is delivered to the Bank </w:t>
      </w:r>
      <w:r w:rsidR="00022025" w:rsidRPr="008915A2">
        <w:t xml:space="preserve">not later than </w:t>
      </w:r>
      <w:r w:rsidR="00EB7EEA" w:rsidRPr="008915A2">
        <w:t>11</w:t>
      </w:r>
      <w:r w:rsidR="00022025" w:rsidRPr="008915A2">
        <w:t>:</w:t>
      </w:r>
      <w:r w:rsidR="00EB7EEA" w:rsidRPr="008915A2">
        <w:t>0</w:t>
      </w:r>
      <w:r w:rsidR="00022025" w:rsidRPr="008915A2">
        <w:t>0 a.m. (CET</w:t>
      </w:r>
      <w:r>
        <w:t>/CEST</w:t>
      </w:r>
      <w:r w:rsidR="00022025" w:rsidRPr="008915A2">
        <w:t>) 3</w:t>
      </w:r>
      <w:r w:rsidR="00E16C62" w:rsidRPr="008915A2">
        <w:t> </w:t>
      </w:r>
      <w:r w:rsidR="00240341" w:rsidRPr="008915A2">
        <w:t xml:space="preserve">(three) </w:t>
      </w:r>
      <w:r w:rsidR="008E1F00" w:rsidRPr="008915A2">
        <w:t xml:space="preserve">Business </w:t>
      </w:r>
      <w:r w:rsidR="00EB7CE5" w:rsidRPr="008915A2">
        <w:t xml:space="preserve">Days prior to the proposed Drawdown </w:t>
      </w:r>
      <w:r w:rsidR="00E16C62" w:rsidRPr="008915A2">
        <w:t>d</w:t>
      </w:r>
      <w:r w:rsidR="00EB7CE5" w:rsidRPr="008915A2">
        <w:t>ate as specified in the</w:t>
      </w:r>
      <w:r w:rsidR="00022025" w:rsidRPr="008915A2">
        <w:t xml:space="preserve"> </w:t>
      </w:r>
      <w:r w:rsidR="00EB7CE5" w:rsidRPr="008915A2">
        <w:t>Drawdown Notice</w:t>
      </w:r>
      <w:r w:rsidR="00610328">
        <w:t>;</w:t>
      </w:r>
      <w:r w:rsidR="00610328" w:rsidRPr="00E1677D">
        <w:t xml:space="preserve"> </w:t>
      </w:r>
    </w:p>
    <w:p w14:paraId="046CFB0C" w14:textId="77777777" w:rsidR="00EB7CE5" w:rsidRPr="00E1677D" w:rsidRDefault="00EB7CE5" w:rsidP="005E0F5C">
      <w:pPr>
        <w:pStyle w:val="Heading3"/>
      </w:pPr>
      <w:r w:rsidRPr="00E1677D">
        <w:t xml:space="preserve">the proposed Drawdown date is a </w:t>
      </w:r>
      <w:r w:rsidR="008E1F00" w:rsidRPr="008915A2">
        <w:t xml:space="preserve">Business </w:t>
      </w:r>
      <w:r w:rsidRPr="008915A2">
        <w:t>Da</w:t>
      </w:r>
      <w:r w:rsidRPr="00E1677D">
        <w:t>y</w:t>
      </w:r>
      <w:r w:rsidR="00610328">
        <w:t>;</w:t>
      </w:r>
    </w:p>
    <w:p w14:paraId="63E79B5A" w14:textId="77777777" w:rsidR="00EB7CE5" w:rsidRPr="00E1677D" w:rsidRDefault="00EB7CE5" w:rsidP="005E0F5C">
      <w:pPr>
        <w:pStyle w:val="Heading3"/>
      </w:pPr>
      <w:r w:rsidRPr="00E1677D">
        <w:t xml:space="preserve">the amount of the Drawdown complies with </w:t>
      </w:r>
      <w:r w:rsidR="00291A37" w:rsidRPr="00E1677D">
        <w:t>this Agreement</w:t>
      </w:r>
      <w:r w:rsidR="00610328">
        <w:t>;</w:t>
      </w:r>
      <w:r w:rsidR="00610328" w:rsidRPr="00E1677D">
        <w:t xml:space="preserve"> </w:t>
      </w:r>
    </w:p>
    <w:p w14:paraId="473FBB0A" w14:textId="77777777" w:rsidR="00EB7CE5" w:rsidRPr="00E1677D" w:rsidRDefault="00EB7CE5" w:rsidP="005E0F5C">
      <w:pPr>
        <w:pStyle w:val="Heading3"/>
      </w:pPr>
      <w:r w:rsidRPr="00E1677D">
        <w:t xml:space="preserve">the currency of the Drawdown is </w:t>
      </w:r>
      <w:r w:rsidR="00610328">
        <w:t>CZK;</w:t>
      </w:r>
      <w:r w:rsidRPr="00E1677D">
        <w:t xml:space="preserve"> </w:t>
      </w:r>
    </w:p>
    <w:p w14:paraId="72F74552" w14:textId="77777777" w:rsidR="00A81DED" w:rsidRPr="009362F4" w:rsidRDefault="00A73D67" w:rsidP="005E0F5C">
      <w:pPr>
        <w:pStyle w:val="Heading3"/>
      </w:pPr>
      <w:r w:rsidRPr="009362F4">
        <w:t xml:space="preserve">the proposed Drawdown </w:t>
      </w:r>
      <w:r w:rsidR="00956078" w:rsidRPr="009362F4">
        <w:t xml:space="preserve">of </w:t>
      </w:r>
      <w:r w:rsidR="00591F8E" w:rsidRPr="009362F4">
        <w:t xml:space="preserve">the </w:t>
      </w:r>
      <w:r w:rsidR="00956078" w:rsidRPr="009362F4">
        <w:t xml:space="preserve">Tranche A </w:t>
      </w:r>
      <w:r w:rsidR="009E654E" w:rsidRPr="009362F4">
        <w:t>will</w:t>
      </w:r>
      <w:r w:rsidR="00A14402" w:rsidRPr="009362F4">
        <w:t xml:space="preserve"> be credited to</w:t>
      </w:r>
      <w:r w:rsidR="002E00D4" w:rsidRPr="009362F4">
        <w:t xml:space="preserve"> </w:t>
      </w:r>
      <w:r w:rsidR="00FA581D" w:rsidRPr="009362F4">
        <w:t>the</w:t>
      </w:r>
      <w:r w:rsidR="00A14402" w:rsidRPr="009362F4">
        <w:t xml:space="preserve"> </w:t>
      </w:r>
      <w:r w:rsidR="00DB27CF" w:rsidRPr="009362F4">
        <w:rPr>
          <w:rFonts w:cs="Arial"/>
          <w:szCs w:val="22"/>
        </w:rPr>
        <w:t xml:space="preserve">Rental Collection Account, </w:t>
      </w:r>
      <w:r w:rsidR="00591F8E" w:rsidRPr="009362F4">
        <w:t xml:space="preserve">provided that the Borrower shall enclose to the Drawdown Notice also the respective payment orders under which the drawn amount shall be transferred for repayment </w:t>
      </w:r>
      <w:r w:rsidR="00873374" w:rsidRPr="009362F4">
        <w:t xml:space="preserve">of the Existing Shareholder Loans </w:t>
      </w:r>
      <w:r w:rsidR="00591F8E" w:rsidRPr="009362F4">
        <w:t>to the accounts of the respective Shareholders specified in the Shareholders’ Pay-Off Letter</w:t>
      </w:r>
      <w:r w:rsidR="005A4CD8" w:rsidRPr="009362F4">
        <w:rPr>
          <w:rFonts w:cs="Arial"/>
          <w:szCs w:val="22"/>
        </w:rPr>
        <w:t xml:space="preserve">; </w:t>
      </w:r>
      <w:r w:rsidR="00A81DED" w:rsidRPr="009362F4">
        <w:rPr>
          <w:rFonts w:cs="Arial"/>
          <w:szCs w:val="22"/>
        </w:rPr>
        <w:t>and</w:t>
      </w:r>
    </w:p>
    <w:p w14:paraId="132B6110" w14:textId="77777777" w:rsidR="00956078" w:rsidRPr="008915A2" w:rsidRDefault="00591F8E" w:rsidP="005E0F5C">
      <w:pPr>
        <w:pStyle w:val="Heading3"/>
      </w:pPr>
      <w:r w:rsidRPr="008915A2">
        <w:t xml:space="preserve">the proposed Drawdown of </w:t>
      </w:r>
      <w:r>
        <w:t xml:space="preserve">the </w:t>
      </w:r>
      <w:r w:rsidRPr="008915A2">
        <w:t xml:space="preserve">Tranche </w:t>
      </w:r>
      <w:r>
        <w:t>B</w:t>
      </w:r>
      <w:r w:rsidRPr="008915A2">
        <w:t xml:space="preserve"> is to be credited to the </w:t>
      </w:r>
      <w:r>
        <w:rPr>
          <w:rFonts w:cs="Arial"/>
          <w:szCs w:val="22"/>
        </w:rPr>
        <w:t>Investments Account</w:t>
      </w:r>
      <w:r w:rsidR="006F6405" w:rsidRPr="008915A2">
        <w:t>.</w:t>
      </w:r>
    </w:p>
    <w:p w14:paraId="02376979" w14:textId="77777777" w:rsidR="00EB7CE5" w:rsidRPr="00E1677D" w:rsidRDefault="00EB7CE5" w:rsidP="00E6506D">
      <w:pPr>
        <w:numPr>
          <w:ilvl w:val="1"/>
          <w:numId w:val="7"/>
        </w:numPr>
        <w:spacing w:before="120" w:after="120"/>
        <w:jc w:val="both"/>
        <w:rPr>
          <w:rFonts w:cs="Arial"/>
          <w:szCs w:val="22"/>
        </w:rPr>
      </w:pPr>
      <w:r w:rsidRPr="00E1677D">
        <w:rPr>
          <w:rFonts w:cs="Arial"/>
          <w:szCs w:val="22"/>
        </w:rPr>
        <w:t xml:space="preserve">The Drawdown Notice presented to the Bank </w:t>
      </w:r>
      <w:r w:rsidR="006D1CC2" w:rsidRPr="00E1677D">
        <w:rPr>
          <w:rFonts w:cs="Arial"/>
          <w:szCs w:val="22"/>
        </w:rPr>
        <w:t xml:space="preserve">is </w:t>
      </w:r>
      <w:r w:rsidRPr="00E1677D">
        <w:rPr>
          <w:rFonts w:cs="Arial"/>
          <w:szCs w:val="22"/>
        </w:rPr>
        <w:t xml:space="preserve">binding for </w:t>
      </w:r>
      <w:r w:rsidR="00275AAA" w:rsidRPr="00E1677D">
        <w:rPr>
          <w:rFonts w:cs="Arial"/>
          <w:szCs w:val="22"/>
        </w:rPr>
        <w:t xml:space="preserve">the Borrower. </w:t>
      </w:r>
    </w:p>
    <w:p w14:paraId="22D60573" w14:textId="77777777" w:rsidR="00195F8F" w:rsidRDefault="00EB7CE5" w:rsidP="00E6506D">
      <w:pPr>
        <w:numPr>
          <w:ilvl w:val="1"/>
          <w:numId w:val="7"/>
        </w:numPr>
        <w:spacing w:before="120" w:after="120"/>
        <w:jc w:val="both"/>
        <w:rPr>
          <w:rFonts w:cs="Arial"/>
          <w:szCs w:val="22"/>
        </w:rPr>
      </w:pPr>
      <w:bookmarkStart w:id="102" w:name="_Ref398231872"/>
      <w:r w:rsidRPr="00E1677D">
        <w:rPr>
          <w:rFonts w:cs="Arial"/>
          <w:szCs w:val="22"/>
        </w:rPr>
        <w:t xml:space="preserve">The moment of </w:t>
      </w:r>
      <w:r w:rsidR="003D0C47" w:rsidRPr="00E1677D">
        <w:rPr>
          <w:rFonts w:cs="Arial"/>
          <w:szCs w:val="22"/>
        </w:rPr>
        <w:t xml:space="preserve">the </w:t>
      </w:r>
      <w:r w:rsidRPr="00E1677D">
        <w:rPr>
          <w:rFonts w:cs="Arial"/>
          <w:szCs w:val="22"/>
        </w:rPr>
        <w:t xml:space="preserve">Drawdown shall be the moment when the </w:t>
      </w:r>
      <w:r w:rsidR="003D0C47" w:rsidRPr="00E1677D">
        <w:rPr>
          <w:rFonts w:cs="Arial"/>
          <w:szCs w:val="22"/>
        </w:rPr>
        <w:t xml:space="preserve">relevant </w:t>
      </w:r>
      <w:r w:rsidRPr="00E1677D">
        <w:rPr>
          <w:rFonts w:cs="Arial"/>
          <w:szCs w:val="22"/>
        </w:rPr>
        <w:t>amount is debited from the account of the Bank</w:t>
      </w:r>
      <w:r w:rsidR="0034547B" w:rsidRPr="00E1677D">
        <w:rPr>
          <w:rFonts w:cs="Arial"/>
          <w:szCs w:val="22"/>
        </w:rPr>
        <w:t>.</w:t>
      </w:r>
      <w:bookmarkEnd w:id="102"/>
    </w:p>
    <w:p w14:paraId="079BD2FE" w14:textId="77777777" w:rsidR="005A32BA" w:rsidRDefault="00A507EF" w:rsidP="00E6506D">
      <w:pPr>
        <w:numPr>
          <w:ilvl w:val="1"/>
          <w:numId w:val="7"/>
        </w:numPr>
        <w:spacing w:before="120" w:after="120"/>
        <w:jc w:val="both"/>
        <w:rPr>
          <w:rFonts w:cs="Arial"/>
          <w:szCs w:val="22"/>
        </w:rPr>
      </w:pPr>
      <w:r w:rsidRPr="009362F4">
        <w:rPr>
          <w:rFonts w:cs="Arial"/>
          <w:szCs w:val="22"/>
        </w:rPr>
        <w:t xml:space="preserve">The Drawdown of the Tranche A will be credited to the </w:t>
      </w:r>
      <w:r w:rsidR="009E3D82" w:rsidRPr="009362F4">
        <w:rPr>
          <w:rFonts w:cs="Arial"/>
          <w:szCs w:val="22"/>
        </w:rPr>
        <w:t>Rental Collection Account</w:t>
      </w:r>
      <w:r w:rsidRPr="009362F4">
        <w:rPr>
          <w:rFonts w:cs="Arial"/>
          <w:szCs w:val="22"/>
        </w:rPr>
        <w:t xml:space="preserve"> </w:t>
      </w:r>
      <w:r w:rsidRPr="007E4EB6">
        <w:rPr>
          <w:rFonts w:cs="Arial"/>
          <w:szCs w:val="22"/>
        </w:rPr>
        <w:t>and</w:t>
      </w:r>
      <w:r w:rsidR="005A32BA">
        <w:rPr>
          <w:rFonts w:cs="Arial"/>
          <w:szCs w:val="22"/>
        </w:rPr>
        <w:t>:</w:t>
      </w:r>
    </w:p>
    <w:p w14:paraId="7FFA05F4" w14:textId="77777777" w:rsidR="009362F4" w:rsidRDefault="005A32BA" w:rsidP="005E0F5C">
      <w:pPr>
        <w:pStyle w:val="Heading3"/>
      </w:pPr>
      <w:r>
        <w:t xml:space="preserve">the amount corresponding to the </w:t>
      </w:r>
      <w:r w:rsidR="009362F4">
        <w:t xml:space="preserve">outstanding Existing Financing </w:t>
      </w:r>
      <w:r w:rsidR="00A507EF" w:rsidRPr="009362F4">
        <w:t xml:space="preserve">shall be </w:t>
      </w:r>
      <w:r>
        <w:t>immediately debited</w:t>
      </w:r>
      <w:r w:rsidR="00D44A94">
        <w:t xml:space="preserve"> (in Czech </w:t>
      </w:r>
      <w:proofErr w:type="spellStart"/>
      <w:r w:rsidR="00D44A94">
        <w:t>inkaso</w:t>
      </w:r>
      <w:proofErr w:type="spellEnd"/>
      <w:r w:rsidR="00D44A94">
        <w:t>)</w:t>
      </w:r>
      <w:r>
        <w:t xml:space="preserve"> </w:t>
      </w:r>
      <w:r w:rsidR="009362F4">
        <w:t>by the Bank from the Rental Collection Account for full repayment of the Existing Financing;</w:t>
      </w:r>
    </w:p>
    <w:p w14:paraId="35C35DDF" w14:textId="77777777" w:rsidR="00A507EF" w:rsidRPr="009362F4" w:rsidRDefault="009362F4" w:rsidP="008D1C9F">
      <w:pPr>
        <w:pStyle w:val="Heading3"/>
      </w:pPr>
      <w:r>
        <w:t xml:space="preserve">the remaining funds from the Tranche A shall be transferred </w:t>
      </w:r>
      <w:r w:rsidR="00A507EF" w:rsidRPr="009362F4">
        <w:t>for repayment of the Existing Shareholder Loans to the accounts of the respective Shareholders specified in the Shareholders’ Pay-Off Letter.</w:t>
      </w:r>
    </w:p>
    <w:p w14:paraId="22F51426" w14:textId="77777777" w:rsidR="00F60CF5" w:rsidRDefault="00F60CF5" w:rsidP="00E6506D">
      <w:pPr>
        <w:numPr>
          <w:ilvl w:val="1"/>
          <w:numId w:val="7"/>
        </w:numPr>
        <w:spacing w:before="120" w:after="120"/>
        <w:jc w:val="both"/>
        <w:rPr>
          <w:rFonts w:cs="Arial"/>
          <w:szCs w:val="22"/>
        </w:rPr>
      </w:pPr>
      <w:r>
        <w:rPr>
          <w:rFonts w:cs="Arial"/>
          <w:szCs w:val="22"/>
        </w:rPr>
        <w:t xml:space="preserve">The Borrower is obliged to provide to the Bank the confirmation of the relevant Shareholders confirming </w:t>
      </w:r>
      <w:r w:rsidR="006A5243">
        <w:rPr>
          <w:rFonts w:cs="Arial"/>
          <w:szCs w:val="22"/>
        </w:rPr>
        <w:t xml:space="preserve">full </w:t>
      </w:r>
      <w:r>
        <w:rPr>
          <w:rFonts w:cs="Arial"/>
          <w:szCs w:val="22"/>
        </w:rPr>
        <w:t>repayment of the Existing Shareholder Loans from the proceeds of Tranche B within ten (10) Business Days from the closing in form and substance acceptable to the Bank.</w:t>
      </w:r>
    </w:p>
    <w:p w14:paraId="2F12AB01" w14:textId="77777777" w:rsidR="00873374" w:rsidRPr="00E1677D" w:rsidRDefault="00A507EF" w:rsidP="00E6506D">
      <w:pPr>
        <w:numPr>
          <w:ilvl w:val="1"/>
          <w:numId w:val="7"/>
        </w:numPr>
        <w:spacing w:before="120" w:after="120"/>
        <w:jc w:val="both"/>
        <w:rPr>
          <w:rFonts w:cs="Arial"/>
          <w:szCs w:val="22"/>
        </w:rPr>
      </w:pPr>
      <w:r w:rsidRPr="00A507EF">
        <w:rPr>
          <w:rFonts w:cs="Arial"/>
          <w:szCs w:val="22"/>
        </w:rPr>
        <w:t xml:space="preserve">The Drawdown of the Tranche </w:t>
      </w:r>
      <w:r>
        <w:rPr>
          <w:rFonts w:cs="Arial"/>
          <w:szCs w:val="22"/>
        </w:rPr>
        <w:t>B</w:t>
      </w:r>
      <w:r w:rsidRPr="00A507EF">
        <w:rPr>
          <w:rFonts w:cs="Arial"/>
          <w:szCs w:val="22"/>
        </w:rPr>
        <w:t xml:space="preserve"> will be credited to the </w:t>
      </w:r>
      <w:r>
        <w:rPr>
          <w:rFonts w:cs="Arial"/>
          <w:szCs w:val="22"/>
        </w:rPr>
        <w:t>Investment</w:t>
      </w:r>
      <w:r w:rsidR="005741CF">
        <w:rPr>
          <w:rFonts w:cs="Arial"/>
          <w:szCs w:val="22"/>
        </w:rPr>
        <w:t>s</w:t>
      </w:r>
      <w:r>
        <w:rPr>
          <w:rFonts w:cs="Arial"/>
          <w:szCs w:val="22"/>
        </w:rPr>
        <w:t xml:space="preserve"> Account. </w:t>
      </w:r>
      <w:r w:rsidR="00873374">
        <w:rPr>
          <w:rFonts w:cs="Arial"/>
          <w:szCs w:val="22"/>
        </w:rPr>
        <w:t xml:space="preserve">The Tranche B amount will be released </w:t>
      </w:r>
      <w:r w:rsidR="007E4EB6">
        <w:rPr>
          <w:rFonts w:cs="Arial"/>
          <w:szCs w:val="22"/>
        </w:rPr>
        <w:t xml:space="preserve">from </w:t>
      </w:r>
      <w:r w:rsidR="00873374">
        <w:rPr>
          <w:rFonts w:cs="Arial"/>
          <w:szCs w:val="22"/>
        </w:rPr>
        <w:t>the Investment</w:t>
      </w:r>
      <w:r w:rsidR="005741CF">
        <w:rPr>
          <w:rFonts w:cs="Arial"/>
          <w:szCs w:val="22"/>
        </w:rPr>
        <w:t>s</w:t>
      </w:r>
      <w:r w:rsidR="00873374">
        <w:rPr>
          <w:rFonts w:cs="Arial"/>
          <w:szCs w:val="22"/>
        </w:rPr>
        <w:t xml:space="preserve"> Account continuously upon request</w:t>
      </w:r>
      <w:r w:rsidR="007E4EB6">
        <w:rPr>
          <w:rFonts w:cs="Arial"/>
          <w:szCs w:val="22"/>
        </w:rPr>
        <w:t>(s)</w:t>
      </w:r>
      <w:r w:rsidR="00873374">
        <w:rPr>
          <w:rFonts w:cs="Arial"/>
          <w:szCs w:val="22"/>
        </w:rPr>
        <w:t xml:space="preserve"> of the Borrower</w:t>
      </w:r>
      <w:r w:rsidR="00873374" w:rsidRPr="00873374">
        <w:rPr>
          <w:rFonts w:cs="Arial"/>
          <w:szCs w:val="22"/>
        </w:rPr>
        <w:t xml:space="preserve">, </w:t>
      </w:r>
      <w:r w:rsidR="00873374">
        <w:rPr>
          <w:rFonts w:cs="Arial"/>
          <w:szCs w:val="22"/>
        </w:rPr>
        <w:t xml:space="preserve">provided that the request for release of the funds from </w:t>
      </w:r>
      <w:r w:rsidR="007E4EB6">
        <w:rPr>
          <w:rFonts w:cs="Arial"/>
          <w:szCs w:val="22"/>
        </w:rPr>
        <w:t xml:space="preserve">the </w:t>
      </w:r>
      <w:r w:rsidR="00873374">
        <w:rPr>
          <w:rFonts w:cs="Arial"/>
          <w:szCs w:val="22"/>
        </w:rPr>
        <w:t>Investment</w:t>
      </w:r>
      <w:r w:rsidR="005741CF">
        <w:rPr>
          <w:rFonts w:cs="Arial"/>
          <w:szCs w:val="22"/>
        </w:rPr>
        <w:t>s</w:t>
      </w:r>
      <w:r w:rsidR="00873374">
        <w:rPr>
          <w:rFonts w:cs="Arial"/>
          <w:szCs w:val="22"/>
        </w:rPr>
        <w:t xml:space="preserve"> Account </w:t>
      </w:r>
      <w:r w:rsidR="00873374" w:rsidRPr="00873374">
        <w:rPr>
          <w:rFonts w:cs="Arial"/>
          <w:szCs w:val="22"/>
        </w:rPr>
        <w:t xml:space="preserve">has to include as its annexes invoices issued by the </w:t>
      </w:r>
      <w:r w:rsidR="00873374">
        <w:rPr>
          <w:rFonts w:cs="Arial"/>
          <w:szCs w:val="22"/>
        </w:rPr>
        <w:t>respective supplier</w:t>
      </w:r>
      <w:r w:rsidR="00873374" w:rsidRPr="00873374">
        <w:rPr>
          <w:rFonts w:cs="Arial"/>
          <w:szCs w:val="22"/>
        </w:rPr>
        <w:t xml:space="preserve"> in relation to the relevant </w:t>
      </w:r>
      <w:r w:rsidR="007E4EB6">
        <w:rPr>
          <w:rFonts w:cs="Arial"/>
          <w:szCs w:val="22"/>
        </w:rPr>
        <w:t>Property</w:t>
      </w:r>
      <w:r w:rsidR="007E4EB6" w:rsidRPr="00873374">
        <w:rPr>
          <w:rFonts w:cs="Arial"/>
          <w:szCs w:val="22"/>
        </w:rPr>
        <w:t xml:space="preserve"> </w:t>
      </w:r>
      <w:r w:rsidR="00873374" w:rsidRPr="00873374">
        <w:rPr>
          <w:rFonts w:cs="Arial"/>
          <w:szCs w:val="22"/>
        </w:rPr>
        <w:t>acceptable to the Bank</w:t>
      </w:r>
      <w:r w:rsidR="007E4EB6">
        <w:rPr>
          <w:rFonts w:cs="Arial"/>
          <w:szCs w:val="22"/>
        </w:rPr>
        <w:t xml:space="preserve"> and compliant with the Investment Plan</w:t>
      </w:r>
      <w:r>
        <w:rPr>
          <w:rFonts w:cs="Arial"/>
          <w:szCs w:val="22"/>
        </w:rPr>
        <w:t>,</w:t>
      </w:r>
      <w:r w:rsidR="00873374" w:rsidRPr="00873374">
        <w:rPr>
          <w:rFonts w:cs="Arial"/>
          <w:szCs w:val="22"/>
        </w:rPr>
        <w:t xml:space="preserve"> and respective payment orders under which the drawn amount is to be transferred to the respective bank account of the </w:t>
      </w:r>
      <w:r w:rsidR="00873374">
        <w:rPr>
          <w:rFonts w:cs="Arial"/>
          <w:szCs w:val="22"/>
        </w:rPr>
        <w:t>supplier</w:t>
      </w:r>
      <w:r w:rsidR="00873374" w:rsidRPr="00873374">
        <w:rPr>
          <w:rFonts w:cs="Arial"/>
          <w:szCs w:val="22"/>
        </w:rPr>
        <w:t>.</w:t>
      </w:r>
    </w:p>
    <w:p w14:paraId="7A371DDA" w14:textId="77777777" w:rsidR="00FF2AC2" w:rsidRPr="00E1677D" w:rsidRDefault="00DB542D" w:rsidP="00E6506D">
      <w:pPr>
        <w:numPr>
          <w:ilvl w:val="1"/>
          <w:numId w:val="7"/>
        </w:numPr>
        <w:spacing w:before="120" w:after="120"/>
        <w:jc w:val="both"/>
        <w:rPr>
          <w:rFonts w:cs="Arial"/>
          <w:szCs w:val="22"/>
        </w:rPr>
      </w:pPr>
      <w:bookmarkStart w:id="103" w:name="_Toc397965082"/>
      <w:bookmarkStart w:id="104" w:name="_Toc397965119"/>
      <w:bookmarkStart w:id="105" w:name="_Ref269796857"/>
      <w:bookmarkEnd w:id="103"/>
      <w:bookmarkEnd w:id="104"/>
      <w:r w:rsidRPr="00E1677D">
        <w:rPr>
          <w:rFonts w:cs="Arial"/>
          <w:szCs w:val="22"/>
        </w:rPr>
        <w:t>All amounts</w:t>
      </w:r>
      <w:r w:rsidR="001719DB" w:rsidRPr="00E1677D">
        <w:rPr>
          <w:rFonts w:cs="Arial"/>
          <w:szCs w:val="22"/>
        </w:rPr>
        <w:t xml:space="preserve"> of the </w:t>
      </w:r>
      <w:r w:rsidR="00FC65B9" w:rsidRPr="00E1677D">
        <w:rPr>
          <w:rFonts w:cs="Arial"/>
          <w:szCs w:val="22"/>
        </w:rPr>
        <w:t>Facility</w:t>
      </w:r>
      <w:r w:rsidRPr="00E1677D">
        <w:rPr>
          <w:rFonts w:cs="Arial"/>
          <w:szCs w:val="22"/>
        </w:rPr>
        <w:t xml:space="preserve"> undrawn on the last day of the Availability Period shall be cancelled and may not be borr</w:t>
      </w:r>
      <w:r w:rsidR="0082569E" w:rsidRPr="00E1677D">
        <w:rPr>
          <w:rFonts w:cs="Arial"/>
          <w:szCs w:val="22"/>
        </w:rPr>
        <w:t xml:space="preserve">owed. In such case the </w:t>
      </w:r>
      <w:r w:rsidR="00FC65B9" w:rsidRPr="00E1677D">
        <w:rPr>
          <w:rFonts w:cs="Arial"/>
          <w:szCs w:val="22"/>
        </w:rPr>
        <w:t>Facility</w:t>
      </w:r>
      <w:r w:rsidRPr="00E1677D">
        <w:rPr>
          <w:rFonts w:cs="Arial"/>
          <w:szCs w:val="22"/>
        </w:rPr>
        <w:t xml:space="preserve"> shall be reduced </w:t>
      </w:r>
      <w:r w:rsidR="00591F8E" w:rsidRPr="00E1677D">
        <w:rPr>
          <w:rFonts w:cs="Arial"/>
          <w:szCs w:val="22"/>
        </w:rPr>
        <w:t>accordingly,</w:t>
      </w:r>
      <w:r w:rsidRPr="00E1677D">
        <w:rPr>
          <w:rFonts w:cs="Arial"/>
          <w:szCs w:val="22"/>
        </w:rPr>
        <w:t xml:space="preserve"> and </w:t>
      </w:r>
      <w:r w:rsidR="00ED6A16" w:rsidRPr="00E1677D">
        <w:rPr>
          <w:rFonts w:cs="Arial"/>
          <w:szCs w:val="22"/>
        </w:rPr>
        <w:t xml:space="preserve">the </w:t>
      </w:r>
      <w:r w:rsidR="0091411C" w:rsidRPr="00E1677D">
        <w:rPr>
          <w:rFonts w:cs="Arial"/>
          <w:szCs w:val="22"/>
        </w:rPr>
        <w:t xml:space="preserve">respective </w:t>
      </w:r>
      <w:r w:rsidRPr="00E1677D">
        <w:rPr>
          <w:rFonts w:cs="Arial"/>
          <w:szCs w:val="22"/>
        </w:rPr>
        <w:t>repayment instalments shall be reduced proportionately.</w:t>
      </w:r>
      <w:bookmarkEnd w:id="105"/>
    </w:p>
    <w:p w14:paraId="2F8121E4" w14:textId="77777777" w:rsidR="00D55B7B" w:rsidRPr="00E1677D" w:rsidRDefault="00D55B7B" w:rsidP="00E6506D">
      <w:pPr>
        <w:numPr>
          <w:ilvl w:val="1"/>
          <w:numId w:val="7"/>
        </w:numPr>
        <w:spacing w:before="120" w:after="120"/>
        <w:jc w:val="both"/>
        <w:rPr>
          <w:rFonts w:cs="Arial"/>
          <w:szCs w:val="22"/>
        </w:rPr>
      </w:pPr>
      <w:r w:rsidRPr="00E1677D">
        <w:rPr>
          <w:rFonts w:cs="Arial"/>
          <w:szCs w:val="22"/>
        </w:rPr>
        <w:t>Any repaid or prepaid portions of the principal of the Facility cannot be redrawn.</w:t>
      </w:r>
    </w:p>
    <w:p w14:paraId="07FDFEAC" w14:textId="77777777" w:rsidR="004965F2" w:rsidRPr="00E1677D" w:rsidRDefault="004965F2" w:rsidP="005E0F5C">
      <w:pPr>
        <w:pStyle w:val="Heading1"/>
        <w:numPr>
          <w:ilvl w:val="0"/>
          <w:numId w:val="7"/>
        </w:numPr>
        <w:spacing w:before="200" w:after="80" w:line="264" w:lineRule="auto"/>
        <w:rPr>
          <w:caps/>
        </w:rPr>
      </w:pPr>
      <w:bookmarkStart w:id="106" w:name="_Toc102985797"/>
      <w:bookmarkStart w:id="107" w:name="_Toc303674986"/>
      <w:bookmarkStart w:id="108" w:name="_Toc304320563"/>
      <w:bookmarkStart w:id="109" w:name="_Toc74219538"/>
      <w:r w:rsidRPr="00B52A06">
        <w:rPr>
          <w:caps/>
          <w:sz w:val="20"/>
          <w:szCs w:val="20"/>
        </w:rPr>
        <w:t>REPAYMENT</w:t>
      </w:r>
      <w:bookmarkEnd w:id="106"/>
      <w:r w:rsidR="00926837" w:rsidRPr="00B52A06">
        <w:rPr>
          <w:caps/>
          <w:sz w:val="20"/>
          <w:szCs w:val="20"/>
        </w:rPr>
        <w:t xml:space="preserve"> and prepayment</w:t>
      </w:r>
      <w:bookmarkEnd w:id="107"/>
      <w:bookmarkEnd w:id="108"/>
      <w:bookmarkEnd w:id="109"/>
    </w:p>
    <w:p w14:paraId="361FD3F8" w14:textId="77777777" w:rsidR="00DB7D2C" w:rsidRPr="000B2711" w:rsidRDefault="00877444" w:rsidP="005C0977">
      <w:pPr>
        <w:pStyle w:val="Nadpis2"/>
      </w:pPr>
      <w:bookmarkStart w:id="110" w:name="_Ref247140015"/>
      <w:r w:rsidRPr="00E1677D">
        <w:t xml:space="preserve">The Borrower shall repay </w:t>
      </w:r>
      <w:bookmarkEnd w:id="110"/>
      <w:r w:rsidRPr="00E1677D">
        <w:t>the Facility</w:t>
      </w:r>
      <w:r w:rsidR="00223294" w:rsidRPr="00E1677D">
        <w:t xml:space="preserve"> </w:t>
      </w:r>
      <w:r w:rsidRPr="00E1677D">
        <w:t xml:space="preserve">in quarterly </w:t>
      </w:r>
      <w:r w:rsidR="00ED0787" w:rsidRPr="00E1677D">
        <w:t>instalments</w:t>
      </w:r>
      <w:r w:rsidR="00591F8E">
        <w:t xml:space="preserve"> </w:t>
      </w:r>
      <w:r w:rsidR="00591F8E" w:rsidRPr="00D414E7">
        <w:t>on Payment Date</w:t>
      </w:r>
      <w:r w:rsidR="00591F8E">
        <w:t xml:space="preserve"> in the Repayment Period according to the repayment schedule specified in </w:t>
      </w:r>
      <w:r w:rsidR="00591F8E" w:rsidRPr="00127810">
        <w:rPr>
          <w:u w:val="single"/>
        </w:rPr>
        <w:t>Schedule</w:t>
      </w:r>
      <w:r w:rsidR="00120E15">
        <w:rPr>
          <w:u w:val="single"/>
        </w:rPr>
        <w:t xml:space="preserve"> 6</w:t>
      </w:r>
      <w:r w:rsidR="00591F8E">
        <w:t xml:space="preserve"> </w:t>
      </w:r>
      <w:r w:rsidR="00591F8E" w:rsidRPr="003A141F">
        <w:t>or any updated repayment schedule provided by the Bank to the Borrower</w:t>
      </w:r>
      <w:r w:rsidR="00591F8E">
        <w:t>.</w:t>
      </w:r>
      <w:r w:rsidR="00DB7D2C" w:rsidRPr="00DB7D2C">
        <w:rPr>
          <w:szCs w:val="22"/>
        </w:rPr>
        <w:t xml:space="preserve"> </w:t>
      </w:r>
      <w:r w:rsidR="00A507EF">
        <w:rPr>
          <w:szCs w:val="22"/>
        </w:rPr>
        <w:t xml:space="preserve">First instalment shall occur on </w:t>
      </w:r>
      <w:r w:rsidR="00A507EF" w:rsidRPr="009E4BCD">
        <w:rPr>
          <w:szCs w:val="22"/>
          <w:lang w:val="en-US"/>
        </w:rPr>
        <w:t>October 31, 2019</w:t>
      </w:r>
      <w:r w:rsidR="00A96A48">
        <w:rPr>
          <w:szCs w:val="22"/>
          <w:lang w:val="en-US"/>
        </w:rPr>
        <w:t xml:space="preserve"> and </w:t>
      </w:r>
      <w:proofErr w:type="spellStart"/>
      <w:r w:rsidR="00A96A48">
        <w:rPr>
          <w:szCs w:val="22"/>
          <w:lang w:val="en-US"/>
        </w:rPr>
        <w:t>th</w:t>
      </w:r>
      <w:proofErr w:type="spellEnd"/>
      <w:r w:rsidR="00A96A48">
        <w:rPr>
          <w:szCs w:val="22"/>
        </w:rPr>
        <w:t xml:space="preserve">e </w:t>
      </w:r>
      <w:r w:rsidR="00A96A48" w:rsidRPr="003A141F">
        <w:rPr>
          <w:szCs w:val="22"/>
        </w:rPr>
        <w:t>last instalment of the Facility shall be paid on the Final Maturity Date.</w:t>
      </w:r>
    </w:p>
    <w:p w14:paraId="7E138F81" w14:textId="77777777" w:rsidR="00591F8E" w:rsidRDefault="00DB7D2C" w:rsidP="005C0977">
      <w:pPr>
        <w:pStyle w:val="Nadpis2"/>
      </w:pPr>
      <w:r>
        <w:t>A</w:t>
      </w:r>
      <w:r w:rsidRPr="00414194">
        <w:t xml:space="preserve">ll outstanding amounts under the Facility shall be repaid on the Final </w:t>
      </w:r>
      <w:r w:rsidRPr="00133287">
        <w:t>Maturity Date</w:t>
      </w:r>
      <w:r>
        <w:t xml:space="preserve">. </w:t>
      </w:r>
      <w:r w:rsidRPr="003A141F">
        <w:t>After drawing both Tranches, the Tranche A and Tranche B will be recorded by the Bank as one amount and repaid jointly according to the joint repayment schedule.</w:t>
      </w:r>
    </w:p>
    <w:p w14:paraId="4F7553D4" w14:textId="77777777" w:rsidR="000B078B" w:rsidRPr="00E1677D" w:rsidRDefault="000B078B" w:rsidP="000C1080">
      <w:pPr>
        <w:spacing w:before="240" w:after="120" w:line="264" w:lineRule="auto"/>
        <w:ind w:firstLine="709"/>
        <w:jc w:val="both"/>
        <w:rPr>
          <w:rFonts w:cs="Arial"/>
          <w:b/>
          <w:szCs w:val="22"/>
        </w:rPr>
      </w:pPr>
      <w:r w:rsidRPr="00E1677D">
        <w:rPr>
          <w:rFonts w:cs="Arial"/>
          <w:b/>
          <w:szCs w:val="22"/>
        </w:rPr>
        <w:t>Voluntary Prepayment</w:t>
      </w:r>
    </w:p>
    <w:p w14:paraId="631DD18B" w14:textId="77777777" w:rsidR="008B25E6" w:rsidRPr="00E1677D" w:rsidRDefault="004B161B" w:rsidP="005C0977">
      <w:pPr>
        <w:pStyle w:val="Nadpis2"/>
      </w:pPr>
      <w:r w:rsidRPr="00E1677D">
        <w:t xml:space="preserve">The Borrower may, if </w:t>
      </w:r>
      <w:r w:rsidR="008B25E6" w:rsidRPr="00E1677D">
        <w:t xml:space="preserve">it </w:t>
      </w:r>
      <w:r w:rsidRPr="00E1677D">
        <w:t>give</w:t>
      </w:r>
      <w:r w:rsidR="008B25E6" w:rsidRPr="00E1677D">
        <w:t>s</w:t>
      </w:r>
      <w:r w:rsidRPr="00E1677D">
        <w:t xml:space="preserve"> the Bank not less than 20 </w:t>
      </w:r>
      <w:r w:rsidR="00BD5F9C">
        <w:t xml:space="preserve">(twenty) </w:t>
      </w:r>
      <w:r w:rsidRPr="00E1677D">
        <w:t xml:space="preserve">Business Days prior written notice of the intention to prepay the Facility or its respective part, providing necessary details on the relevant </w:t>
      </w:r>
      <w:r w:rsidR="00BD5F9C">
        <w:t>Drawdowns</w:t>
      </w:r>
      <w:r w:rsidR="00BD5F9C" w:rsidRPr="00E1677D">
        <w:t xml:space="preserve"> </w:t>
      </w:r>
      <w:r w:rsidRPr="00E1677D">
        <w:t>and amounts to be prepaid, and the relevant date of the prepayment, prepay the whole or any part of the Facility under the following conditions:</w:t>
      </w:r>
    </w:p>
    <w:p w14:paraId="09FCA00F" w14:textId="77777777" w:rsidR="004B161B" w:rsidRPr="00E1677D" w:rsidRDefault="004B161B" w:rsidP="008D1C9F">
      <w:pPr>
        <w:pStyle w:val="Heading3"/>
      </w:pPr>
      <w:r w:rsidRPr="00E1677D">
        <w:t>the Facility may only be prepaid during the Repayment Period at the end of each Interest Period;</w:t>
      </w:r>
    </w:p>
    <w:p w14:paraId="3B951BC4" w14:textId="77777777" w:rsidR="004B161B" w:rsidRPr="00E1677D" w:rsidRDefault="004B161B" w:rsidP="005E0F5C">
      <w:pPr>
        <w:pStyle w:val="Heading3"/>
      </w:pPr>
      <w:r w:rsidRPr="00E1677D">
        <w:t xml:space="preserve">the Borrower </w:t>
      </w:r>
      <w:r w:rsidR="00185E28" w:rsidRPr="00E1677D">
        <w:t xml:space="preserve">has </w:t>
      </w:r>
      <w:r w:rsidRPr="00E1677D">
        <w:t xml:space="preserve">paid to the Bank a prepayment fee in the amount of: </w:t>
      </w:r>
    </w:p>
    <w:p w14:paraId="62571082" w14:textId="77777777" w:rsidR="004B161B" w:rsidRPr="00A37BD5" w:rsidRDefault="00F63DD2" w:rsidP="000F5568">
      <w:pPr>
        <w:pStyle w:val="Heading5"/>
        <w:numPr>
          <w:ilvl w:val="0"/>
          <w:numId w:val="125"/>
        </w:numPr>
        <w:ind w:left="2410" w:hanging="709"/>
      </w:pPr>
      <w:r w:rsidRPr="00A37BD5">
        <w:t>1.</w:t>
      </w:r>
      <w:r w:rsidR="006F6F28">
        <w:t>0</w:t>
      </w:r>
      <w:r w:rsidR="006F6F28" w:rsidRPr="00A37BD5">
        <w:t xml:space="preserve">0 </w:t>
      </w:r>
      <w:r w:rsidR="004B161B" w:rsidRPr="00A37BD5">
        <w:t xml:space="preserve">% of the prepaid sum </w:t>
      </w:r>
      <w:r w:rsidRPr="00A37BD5">
        <w:t xml:space="preserve">and the Breakage </w:t>
      </w:r>
      <w:r w:rsidR="00185E28" w:rsidRPr="00A37BD5">
        <w:t>C</w:t>
      </w:r>
      <w:r w:rsidRPr="00A37BD5">
        <w:t>ost</w:t>
      </w:r>
      <w:r w:rsidR="00185E28" w:rsidRPr="00A37BD5">
        <w:t>s,</w:t>
      </w:r>
      <w:r w:rsidR="00F36D53" w:rsidRPr="00A37BD5">
        <w:t xml:space="preserve"> if any</w:t>
      </w:r>
      <w:r w:rsidR="00185E28" w:rsidRPr="00A37BD5">
        <w:t>,</w:t>
      </w:r>
      <w:r w:rsidR="00F36D53" w:rsidRPr="00A37BD5">
        <w:t xml:space="preserve"> </w:t>
      </w:r>
      <w:r w:rsidR="004B161B" w:rsidRPr="00A37BD5">
        <w:t xml:space="preserve">in case of prepayment occurring </w:t>
      </w:r>
      <w:r w:rsidR="006F6F28">
        <w:t>during the first two years of duration of this Agreement</w:t>
      </w:r>
      <w:r w:rsidR="004B161B" w:rsidRPr="00A37BD5">
        <w:t xml:space="preserve">; </w:t>
      </w:r>
      <w:r w:rsidR="006F6F28">
        <w:t>or</w:t>
      </w:r>
    </w:p>
    <w:p w14:paraId="4121310E" w14:textId="77777777" w:rsidR="004B161B" w:rsidRPr="00A37BD5" w:rsidRDefault="00F63DD2" w:rsidP="000F5568">
      <w:pPr>
        <w:pStyle w:val="Heading5"/>
      </w:pPr>
      <w:r w:rsidRPr="00A37BD5">
        <w:t>0.</w:t>
      </w:r>
      <w:r w:rsidR="006F6F28">
        <w:t>50</w:t>
      </w:r>
      <w:r w:rsidR="006F6F28" w:rsidRPr="00A37BD5">
        <w:t xml:space="preserve"> </w:t>
      </w:r>
      <w:r w:rsidR="004B161B" w:rsidRPr="00A37BD5">
        <w:t>% of the prepaid sum</w:t>
      </w:r>
      <w:r w:rsidRPr="00A37BD5">
        <w:t xml:space="preserve"> and the Breakage </w:t>
      </w:r>
      <w:r w:rsidR="00185E28" w:rsidRPr="00A37BD5">
        <w:t>C</w:t>
      </w:r>
      <w:r w:rsidRPr="00A37BD5">
        <w:t>ost</w:t>
      </w:r>
      <w:r w:rsidR="00185E28" w:rsidRPr="00A37BD5">
        <w:t>s,</w:t>
      </w:r>
      <w:r w:rsidR="00F36D53" w:rsidRPr="00A37BD5">
        <w:t xml:space="preserve"> if any</w:t>
      </w:r>
      <w:r w:rsidR="00185E28" w:rsidRPr="00A37BD5">
        <w:t>,</w:t>
      </w:r>
      <w:r w:rsidR="00F36D53" w:rsidRPr="00A37BD5">
        <w:t xml:space="preserve"> </w:t>
      </w:r>
      <w:r w:rsidR="004B161B" w:rsidRPr="00A37BD5">
        <w:t xml:space="preserve">in case of prepayment occurring </w:t>
      </w:r>
      <w:r w:rsidR="006F6F28">
        <w:t xml:space="preserve">during the third year of duration of this Agreement; </w:t>
      </w:r>
      <w:r w:rsidR="004B161B" w:rsidRPr="00A37BD5">
        <w:t>or</w:t>
      </w:r>
    </w:p>
    <w:p w14:paraId="3163BA28" w14:textId="77777777" w:rsidR="00B7456E" w:rsidRPr="00E1677D" w:rsidRDefault="006F6F28" w:rsidP="000F5568">
      <w:pPr>
        <w:pStyle w:val="Heading5"/>
      </w:pPr>
      <w:r>
        <w:t xml:space="preserve">CZK 150,000 </w:t>
      </w:r>
      <w:r w:rsidR="00F63DD2" w:rsidRPr="00A37BD5">
        <w:t xml:space="preserve">and the Breakage </w:t>
      </w:r>
      <w:r w:rsidR="00185E28" w:rsidRPr="00A37BD5">
        <w:t>C</w:t>
      </w:r>
      <w:r w:rsidR="00F63DD2" w:rsidRPr="00A37BD5">
        <w:t>ost</w:t>
      </w:r>
      <w:r w:rsidR="00185E28" w:rsidRPr="00A37BD5">
        <w:t>s,</w:t>
      </w:r>
      <w:r w:rsidR="00F36D53" w:rsidRPr="00A37BD5">
        <w:t xml:space="preserve"> if any</w:t>
      </w:r>
      <w:r w:rsidR="00185E28" w:rsidRPr="00A37BD5">
        <w:t>,</w:t>
      </w:r>
      <w:r w:rsidR="00F36D53" w:rsidRPr="00A37BD5">
        <w:t xml:space="preserve"> </w:t>
      </w:r>
      <w:r w:rsidR="004B161B" w:rsidRPr="00A37BD5">
        <w:t xml:space="preserve">in case of prepayment occurring </w:t>
      </w:r>
      <w:r>
        <w:t xml:space="preserve">after </w:t>
      </w:r>
      <w:r w:rsidR="00BD5F9C">
        <w:t xml:space="preserve">lapse of </w:t>
      </w:r>
      <w:r>
        <w:t>three years of duration of this Agreement</w:t>
      </w:r>
      <w:r w:rsidR="00BA16D1">
        <w:t>.</w:t>
      </w:r>
    </w:p>
    <w:p w14:paraId="59E962BA" w14:textId="77777777" w:rsidR="00502D9A" w:rsidRPr="00E1677D" w:rsidRDefault="00502D9A" w:rsidP="000C1080">
      <w:pPr>
        <w:spacing w:before="240" w:after="120" w:line="264" w:lineRule="auto"/>
        <w:ind w:firstLine="709"/>
        <w:jc w:val="both"/>
        <w:rPr>
          <w:rFonts w:cs="Arial"/>
          <w:b/>
          <w:szCs w:val="22"/>
        </w:rPr>
      </w:pPr>
      <w:bookmarkStart w:id="111" w:name="_Ref304213671"/>
      <w:bookmarkStart w:id="112" w:name="_Ref305162310"/>
      <w:r w:rsidRPr="00E1677D">
        <w:rPr>
          <w:rFonts w:cs="Arial"/>
          <w:b/>
          <w:szCs w:val="22"/>
        </w:rPr>
        <w:t>Mandatory Prepayment</w:t>
      </w:r>
      <w:bookmarkEnd w:id="111"/>
    </w:p>
    <w:p w14:paraId="697D5D5F" w14:textId="77777777" w:rsidR="00DD6636" w:rsidRDefault="007F45A6" w:rsidP="005C0977">
      <w:pPr>
        <w:pStyle w:val="Nadpis2"/>
      </w:pPr>
      <w:bookmarkStart w:id="113" w:name="_Ref17791121"/>
      <w:bookmarkStart w:id="114" w:name="_Ref397970195"/>
      <w:r w:rsidRPr="00E1677D">
        <w:t>T</w:t>
      </w:r>
      <w:r w:rsidR="00502D9A" w:rsidRPr="00E1677D">
        <w:t xml:space="preserve">he Borrower is obliged to prepay </w:t>
      </w:r>
      <w:r w:rsidR="003770A2" w:rsidRPr="00E1677D">
        <w:t xml:space="preserve">the </w:t>
      </w:r>
      <w:r w:rsidR="00502D9A" w:rsidRPr="00E1677D">
        <w:t>Facility</w:t>
      </w:r>
      <w:r w:rsidR="00DD6636">
        <w:t>:</w:t>
      </w:r>
      <w:bookmarkEnd w:id="113"/>
    </w:p>
    <w:p w14:paraId="0974039F" w14:textId="77777777" w:rsidR="00CF1638" w:rsidRDefault="00DD6636" w:rsidP="000C1080">
      <w:pPr>
        <w:pStyle w:val="Heading3"/>
      </w:pPr>
      <w:bookmarkStart w:id="115" w:name="_Ref18344587"/>
      <w:r>
        <w:t xml:space="preserve">if </w:t>
      </w:r>
      <w:bookmarkStart w:id="116" w:name="_Ref17727932"/>
      <w:bookmarkEnd w:id="114"/>
      <w:r w:rsidR="00CF1638">
        <w:t>it</w:t>
      </w:r>
      <w:r w:rsidR="006F6F28">
        <w:t xml:space="preserve"> receives any income or other proceeds from the sale, transfer or any other disposal of the Property or any </w:t>
      </w:r>
      <w:r w:rsidR="00CF1638">
        <w:t>part thereof, provided that:</w:t>
      </w:r>
      <w:bookmarkEnd w:id="115"/>
      <w:bookmarkEnd w:id="116"/>
    </w:p>
    <w:p w14:paraId="42BB92C6" w14:textId="14ADA3D8" w:rsidR="00CF1638" w:rsidRDefault="00CF1638" w:rsidP="005E0F5C">
      <w:pPr>
        <w:pStyle w:val="Heading3"/>
      </w:pPr>
      <w:r>
        <w:t>in case of the sale, transfer or any other disposal of the Property or any part thereof for the amount of at least the Market Value, 70 %</w:t>
      </w:r>
      <w:r w:rsidR="00A72427">
        <w:t xml:space="preserve"> </w:t>
      </w:r>
      <w:r>
        <w:t>of the income or other proceeds shall be used for mandatory prepayment of the Facility</w:t>
      </w:r>
      <w:r w:rsidR="00ED35C3">
        <w:t xml:space="preserve"> save for the sale of </w:t>
      </w:r>
      <w:r w:rsidR="00905158">
        <w:t xml:space="preserve">Property </w:t>
      </w:r>
      <w:proofErr w:type="spellStart"/>
      <w:r w:rsidR="00905158">
        <w:t>Obrovského</w:t>
      </w:r>
      <w:proofErr w:type="spellEnd"/>
      <w:r w:rsidR="00905158">
        <w:t>, in which case 0 </w:t>
      </w:r>
      <w:r w:rsidR="00905158" w:rsidRPr="00905158">
        <w:t>% of the income or other proceeds shall be used for mandatory prepayment of the Facility</w:t>
      </w:r>
      <w:r w:rsidR="00905158">
        <w:t xml:space="preserve">, </w:t>
      </w:r>
      <w:r w:rsidR="00905158" w:rsidRPr="003B442E">
        <w:t>unless otherwise agreed with the Bank</w:t>
      </w:r>
      <w:r>
        <w:t>; and</w:t>
      </w:r>
    </w:p>
    <w:p w14:paraId="30FA8F9F" w14:textId="77777777" w:rsidR="00CF1638" w:rsidRDefault="00CF1638" w:rsidP="005E0F5C">
      <w:pPr>
        <w:pStyle w:val="Heading3"/>
      </w:pPr>
      <w:r>
        <w:t xml:space="preserve">in case of the sale, transfer or any other disposal of the Property or any part thereof for the amount lower than the Market Value, the Borrower shall prepay the Facility </w:t>
      </w:r>
      <w:r w:rsidR="002D4146">
        <w:t xml:space="preserve">from the income or other proceeds </w:t>
      </w:r>
      <w:r>
        <w:t>in the amount of 70 % of the Market Value</w:t>
      </w:r>
      <w:r w:rsidR="007A3203">
        <w:t xml:space="preserve"> of the disposed Property</w:t>
      </w:r>
      <w:r w:rsidR="00DD6636">
        <w:t>;</w:t>
      </w:r>
    </w:p>
    <w:p w14:paraId="17648A80" w14:textId="77777777" w:rsidR="00DD6636" w:rsidRPr="00243D13" w:rsidRDefault="00DD6636" w:rsidP="000F5568">
      <w:pPr>
        <w:spacing w:after="120" w:line="264" w:lineRule="auto"/>
        <w:ind w:left="709" w:firstLine="992"/>
        <w:rPr>
          <w:lang w:eastAsia="x-none"/>
        </w:rPr>
      </w:pPr>
      <w:r>
        <w:rPr>
          <w:lang w:eastAsia="x-none"/>
        </w:rPr>
        <w:t>or</w:t>
      </w:r>
    </w:p>
    <w:p w14:paraId="07220BC6" w14:textId="77777777" w:rsidR="007F45A6" w:rsidRDefault="00DD6636" w:rsidP="005E0F5C">
      <w:pPr>
        <w:pStyle w:val="Heading3"/>
      </w:pPr>
      <w:bookmarkStart w:id="117" w:name="_Ref17727934"/>
      <w:r>
        <w:t xml:space="preserve">if </w:t>
      </w:r>
      <w:r w:rsidR="00A5659C" w:rsidRPr="00E1677D">
        <w:t>DSCR</w:t>
      </w:r>
      <w:r w:rsidR="00DE774F">
        <w:t xml:space="preserve"> </w:t>
      </w:r>
      <w:r w:rsidR="00A5659C" w:rsidRPr="00E1677D">
        <w:t xml:space="preserve">is </w:t>
      </w:r>
      <w:r w:rsidR="00DE774F">
        <w:t xml:space="preserve">lower than </w:t>
      </w:r>
      <w:r w:rsidR="00A5659C" w:rsidRPr="00E1677D">
        <w:t>1</w:t>
      </w:r>
      <w:r w:rsidR="00173D4D">
        <w:t>.</w:t>
      </w:r>
      <w:r w:rsidR="007F45A6" w:rsidRPr="00E1677D">
        <w:t>1</w:t>
      </w:r>
      <w:r w:rsidR="00226364" w:rsidRPr="00E1677D">
        <w:t>0; in such case</w:t>
      </w:r>
      <w:r w:rsidR="000A3B92" w:rsidRPr="00E1677D">
        <w:t xml:space="preserve"> </w:t>
      </w:r>
      <w:r w:rsidR="007F45A6" w:rsidRPr="00E1677D">
        <w:t>100</w:t>
      </w:r>
      <w:r w:rsidR="00226364" w:rsidRPr="00E1677D">
        <w:t xml:space="preserve"> </w:t>
      </w:r>
      <w:r w:rsidR="007F45A6" w:rsidRPr="00E1677D">
        <w:t>% of the Excess Cash</w:t>
      </w:r>
      <w:r w:rsidR="00226364" w:rsidRPr="00E1677D">
        <w:t xml:space="preserve"> </w:t>
      </w:r>
      <w:r w:rsidR="00EA1C55">
        <w:t xml:space="preserve">shall be </w:t>
      </w:r>
      <w:r w:rsidR="00226364" w:rsidRPr="00E1677D">
        <w:t>used for mandatory prepayment of the Facility</w:t>
      </w:r>
      <w:r w:rsidR="00DE774F">
        <w:t>.</w:t>
      </w:r>
      <w:bookmarkEnd w:id="117"/>
    </w:p>
    <w:p w14:paraId="402A520B" w14:textId="77777777" w:rsidR="00DD6636" w:rsidRDefault="00DD6636" w:rsidP="005C0977">
      <w:pPr>
        <w:pStyle w:val="Nadpis2"/>
      </w:pPr>
      <w:bookmarkStart w:id="118" w:name="_Hlk18504445"/>
      <w:r>
        <w:t>Each prepayment:</w:t>
      </w:r>
    </w:p>
    <w:p w14:paraId="329A42CB" w14:textId="4BC59C98" w:rsidR="00DD6636" w:rsidRPr="00E1677D" w:rsidRDefault="00DD6636" w:rsidP="005E0F5C">
      <w:pPr>
        <w:pStyle w:val="Heading3"/>
      </w:pPr>
      <w:r>
        <w:t xml:space="preserve">under Clause </w:t>
      </w:r>
      <w:r>
        <w:fldChar w:fldCharType="begin"/>
      </w:r>
      <w:r>
        <w:instrText xml:space="preserve"> REF _Ref17727932 \r \h </w:instrText>
      </w:r>
      <w:r>
        <w:fldChar w:fldCharType="separate"/>
      </w:r>
      <w:r w:rsidR="00674984">
        <w:t>6.4.1</w:t>
      </w:r>
      <w:r>
        <w:fldChar w:fldCharType="end"/>
      </w:r>
      <w:r>
        <w:t xml:space="preserve"> shall be made by the Borrower </w:t>
      </w:r>
      <w:r w:rsidR="00871D48">
        <w:t xml:space="preserve">on the last Business Day of the Interest Period in which </w:t>
      </w:r>
      <w:r>
        <w:t>the Borrower receives the income or other proceeds from the sale, transfer or any other disposal with the Property</w:t>
      </w:r>
      <w:r w:rsidR="00871D48">
        <w:t>, unless agreed otherwise with the Bank</w:t>
      </w:r>
      <w:r>
        <w:t xml:space="preserve">; </w:t>
      </w:r>
      <w:bookmarkEnd w:id="118"/>
      <w:r>
        <w:t>and</w:t>
      </w:r>
    </w:p>
    <w:p w14:paraId="63013492" w14:textId="08849B41" w:rsidR="00502D9A" w:rsidRPr="00173D4D" w:rsidRDefault="00502D9A" w:rsidP="005E0F5C">
      <w:pPr>
        <w:pStyle w:val="Heading3"/>
      </w:pPr>
      <w:bookmarkStart w:id="119" w:name="_Ref397970182"/>
      <w:r w:rsidRPr="00173D4D">
        <w:t>under Clause</w:t>
      </w:r>
      <w:r w:rsidR="00125764" w:rsidRPr="00173D4D">
        <w:t xml:space="preserve"> </w:t>
      </w:r>
      <w:r w:rsidR="00DE774F" w:rsidRPr="00173D4D">
        <w:fldChar w:fldCharType="begin"/>
      </w:r>
      <w:r w:rsidR="00DE774F" w:rsidRPr="00173D4D">
        <w:instrText xml:space="preserve"> REF _Ref17727934 \r \h </w:instrText>
      </w:r>
      <w:r w:rsidR="00DD6636" w:rsidRPr="00173D4D">
        <w:instrText xml:space="preserve"> \* MERGEFORMAT </w:instrText>
      </w:r>
      <w:r w:rsidR="00DE774F" w:rsidRPr="00173D4D">
        <w:fldChar w:fldCharType="separate"/>
      </w:r>
      <w:r w:rsidR="00674984">
        <w:t>6.4.4</w:t>
      </w:r>
      <w:r w:rsidR="00DE774F" w:rsidRPr="00173D4D">
        <w:fldChar w:fldCharType="end"/>
      </w:r>
      <w:r w:rsidR="00125764" w:rsidRPr="00173D4D">
        <w:t xml:space="preserve"> </w:t>
      </w:r>
      <w:r w:rsidRPr="00173D4D">
        <w:t>shall be made</w:t>
      </w:r>
      <w:r w:rsidR="003770A2" w:rsidRPr="00173D4D">
        <w:t xml:space="preserve"> </w:t>
      </w:r>
      <w:r w:rsidR="00F0097A" w:rsidRPr="00173D4D">
        <w:t>annually</w:t>
      </w:r>
      <w:r w:rsidR="003770A2" w:rsidRPr="00173D4D">
        <w:t xml:space="preserve"> (as of </w:t>
      </w:r>
      <w:r w:rsidR="00F0097A" w:rsidRPr="00173D4D">
        <w:t>July 31</w:t>
      </w:r>
      <w:r w:rsidR="003770A2" w:rsidRPr="00173D4D">
        <w:t xml:space="preserve">) on basis of (i) calculation of DSCR </w:t>
      </w:r>
      <w:r w:rsidR="00A5659C" w:rsidRPr="00173D4D">
        <w:t xml:space="preserve">for the preceding </w:t>
      </w:r>
      <w:r w:rsidR="005A4CD8" w:rsidRPr="00173D4D">
        <w:t>testing period</w:t>
      </w:r>
      <w:r w:rsidR="00A5659C" w:rsidRPr="00173D4D">
        <w:t xml:space="preserve"> </w:t>
      </w:r>
      <w:r w:rsidR="00B61234" w:rsidRPr="00173D4D">
        <w:t xml:space="preserve">according to the calculation as of </w:t>
      </w:r>
      <w:r w:rsidR="00DD0816" w:rsidRPr="00173D4D">
        <w:t>December 31</w:t>
      </w:r>
      <w:r w:rsidR="00B61234" w:rsidRPr="00173D4D">
        <w:t xml:space="preserve"> based on audited Financial Statements of the Borrower and (ii) the Compliance Certificate</w:t>
      </w:r>
      <w:r w:rsidR="00E540BE">
        <w:t>, if required by the Bank</w:t>
      </w:r>
      <w:r w:rsidR="00A31316" w:rsidRPr="00173D4D">
        <w:t>.</w:t>
      </w:r>
      <w:bookmarkEnd w:id="119"/>
    </w:p>
    <w:p w14:paraId="404AA22D" w14:textId="00735C16" w:rsidR="00B61234" w:rsidRPr="00E1677D" w:rsidRDefault="00B61234" w:rsidP="00E6506D">
      <w:pPr>
        <w:numPr>
          <w:ilvl w:val="1"/>
          <w:numId w:val="7"/>
        </w:numPr>
        <w:spacing w:before="120" w:after="120"/>
        <w:jc w:val="both"/>
        <w:rPr>
          <w:rFonts w:cs="Arial"/>
          <w:szCs w:val="22"/>
        </w:rPr>
      </w:pPr>
      <w:r w:rsidRPr="00E1677D">
        <w:rPr>
          <w:rFonts w:cs="Arial"/>
          <w:szCs w:val="22"/>
        </w:rPr>
        <w:t>In case of mandatory prepayment</w:t>
      </w:r>
      <w:r w:rsidR="00DE774F">
        <w:rPr>
          <w:rFonts w:cs="Arial"/>
          <w:szCs w:val="22"/>
        </w:rPr>
        <w:t>s</w:t>
      </w:r>
      <w:r w:rsidRPr="00E1677D">
        <w:rPr>
          <w:rFonts w:cs="Arial"/>
          <w:szCs w:val="22"/>
        </w:rPr>
        <w:t xml:space="preserve"> under Clause</w:t>
      </w:r>
      <w:r w:rsidR="00DD6636">
        <w:rPr>
          <w:rFonts w:cs="Arial"/>
          <w:szCs w:val="22"/>
        </w:rPr>
        <w:t xml:space="preserve"> </w:t>
      </w:r>
      <w:r w:rsidR="00DD6636">
        <w:rPr>
          <w:rFonts w:cs="Arial"/>
          <w:szCs w:val="22"/>
        </w:rPr>
        <w:fldChar w:fldCharType="begin"/>
      </w:r>
      <w:r w:rsidR="00DD6636">
        <w:rPr>
          <w:rFonts w:cs="Arial"/>
          <w:szCs w:val="22"/>
        </w:rPr>
        <w:instrText xml:space="preserve"> REF _Ref17791121 \r \h </w:instrText>
      </w:r>
      <w:r w:rsidR="00DD6636">
        <w:rPr>
          <w:rFonts w:cs="Arial"/>
          <w:szCs w:val="22"/>
        </w:rPr>
      </w:r>
      <w:r w:rsidR="00DD6636">
        <w:rPr>
          <w:rFonts w:cs="Arial"/>
          <w:szCs w:val="22"/>
        </w:rPr>
        <w:fldChar w:fldCharType="separate"/>
      </w:r>
      <w:r w:rsidR="00674984">
        <w:rPr>
          <w:rFonts w:cs="Arial"/>
          <w:szCs w:val="22"/>
        </w:rPr>
        <w:t>6.4</w:t>
      </w:r>
      <w:r w:rsidR="00DD6636">
        <w:rPr>
          <w:rFonts w:cs="Arial"/>
          <w:szCs w:val="22"/>
        </w:rPr>
        <w:fldChar w:fldCharType="end"/>
      </w:r>
      <w:r w:rsidR="00B47157">
        <w:rPr>
          <w:rFonts w:cs="Arial"/>
          <w:szCs w:val="22"/>
        </w:rPr>
        <w:t xml:space="preserve"> (</w:t>
      </w:r>
      <w:r w:rsidR="00905158">
        <w:rPr>
          <w:rFonts w:cs="Arial"/>
          <w:szCs w:val="22"/>
        </w:rPr>
        <w:t>m</w:t>
      </w:r>
      <w:r w:rsidR="00B47157" w:rsidRPr="00B47157">
        <w:rPr>
          <w:rFonts w:cs="Arial"/>
          <w:szCs w:val="22"/>
        </w:rPr>
        <w:t xml:space="preserve">andatory </w:t>
      </w:r>
      <w:r w:rsidR="00905158">
        <w:rPr>
          <w:rFonts w:cs="Arial"/>
          <w:szCs w:val="22"/>
        </w:rPr>
        <w:t>p</w:t>
      </w:r>
      <w:r w:rsidR="00B47157" w:rsidRPr="00B47157">
        <w:rPr>
          <w:rFonts w:cs="Arial"/>
          <w:szCs w:val="22"/>
        </w:rPr>
        <w:t xml:space="preserve">repayment from </w:t>
      </w:r>
      <w:r w:rsidR="00905158">
        <w:rPr>
          <w:rFonts w:cs="Arial"/>
          <w:szCs w:val="22"/>
        </w:rPr>
        <w:t>s</w:t>
      </w:r>
      <w:r w:rsidR="00B47157" w:rsidRPr="00B47157">
        <w:rPr>
          <w:rFonts w:cs="Arial"/>
          <w:szCs w:val="22"/>
        </w:rPr>
        <w:t xml:space="preserve">ales proceeds or </w:t>
      </w:r>
      <w:r w:rsidR="00E968CF">
        <w:rPr>
          <w:rFonts w:cs="Arial"/>
          <w:szCs w:val="22"/>
        </w:rPr>
        <w:t xml:space="preserve">mandatory prepayment </w:t>
      </w:r>
      <w:r w:rsidR="00B47157" w:rsidRPr="00B47157">
        <w:rPr>
          <w:rFonts w:cs="Arial"/>
          <w:szCs w:val="22"/>
        </w:rPr>
        <w:t>from Excess Cash</w:t>
      </w:r>
      <w:r w:rsidR="00B47157">
        <w:rPr>
          <w:rFonts w:cs="Arial"/>
          <w:szCs w:val="22"/>
        </w:rPr>
        <w:t>)</w:t>
      </w:r>
      <w:r w:rsidRPr="00E1677D">
        <w:rPr>
          <w:rFonts w:cs="Arial"/>
          <w:szCs w:val="22"/>
        </w:rPr>
        <w:t xml:space="preserve"> no prepayment fee is payable.</w:t>
      </w:r>
    </w:p>
    <w:p w14:paraId="0A3C69B9" w14:textId="77777777" w:rsidR="00A114F7" w:rsidRPr="00E1677D" w:rsidRDefault="009343CA" w:rsidP="000C1080">
      <w:pPr>
        <w:keepNext/>
        <w:spacing w:before="240" w:after="120" w:line="264" w:lineRule="auto"/>
        <w:ind w:firstLine="709"/>
        <w:jc w:val="both"/>
        <w:rPr>
          <w:rFonts w:cs="Arial"/>
          <w:b/>
          <w:szCs w:val="22"/>
        </w:rPr>
      </w:pPr>
      <w:r w:rsidRPr="00E1677D">
        <w:rPr>
          <w:rFonts w:cs="Arial"/>
          <w:b/>
          <w:szCs w:val="22"/>
        </w:rPr>
        <w:t>C</w:t>
      </w:r>
      <w:r w:rsidR="00A114F7" w:rsidRPr="00E1677D">
        <w:rPr>
          <w:rFonts w:cs="Arial"/>
          <w:b/>
          <w:szCs w:val="22"/>
        </w:rPr>
        <w:t>ancellation in case of Change of Control</w:t>
      </w:r>
      <w:bookmarkEnd w:id="112"/>
      <w:r w:rsidR="00A114F7" w:rsidRPr="00E1677D">
        <w:rPr>
          <w:rFonts w:cs="Arial"/>
          <w:b/>
          <w:szCs w:val="22"/>
        </w:rPr>
        <w:t xml:space="preserve"> </w:t>
      </w:r>
    </w:p>
    <w:p w14:paraId="4AB09BB9" w14:textId="77777777" w:rsidR="00A114F7" w:rsidRPr="00E1677D" w:rsidRDefault="0047337C" w:rsidP="005C0977">
      <w:pPr>
        <w:pStyle w:val="Nadpis2"/>
      </w:pPr>
      <w:r w:rsidRPr="00226FF9">
        <w:t xml:space="preserve">Unless agreed with the Bank or </w:t>
      </w:r>
      <w:r w:rsidRPr="005B21FD">
        <w:t>set forth in this Agreement otherwise, i</w:t>
      </w:r>
      <w:r w:rsidR="00A114F7" w:rsidRPr="005B21FD">
        <w:t xml:space="preserve">f a Change of Control or a disposal of all of the assets and business of the Borrower </w:t>
      </w:r>
      <w:r w:rsidR="00D561E9" w:rsidRPr="005B21FD">
        <w:t xml:space="preserve">not approved by the Bank </w:t>
      </w:r>
      <w:r w:rsidR="00A114F7" w:rsidRPr="005B21FD">
        <w:t>occurs</w:t>
      </w:r>
      <w:r w:rsidR="00226364" w:rsidRPr="005B21FD">
        <w:t>,</w:t>
      </w:r>
      <w:r w:rsidR="00A114F7" w:rsidRPr="005B21FD">
        <w:t xml:space="preserve"> </w:t>
      </w:r>
      <w:r w:rsidR="00240341" w:rsidRPr="005B21FD">
        <w:t>the</w:t>
      </w:r>
      <w:r w:rsidR="00240341" w:rsidRPr="00A37BD5">
        <w:t xml:space="preserve"> Commitment</w:t>
      </w:r>
      <w:r w:rsidR="00A114F7" w:rsidRPr="00A37BD5">
        <w:t xml:space="preserve"> </w:t>
      </w:r>
      <w:r w:rsidR="005B21FD">
        <w:t>may</w:t>
      </w:r>
      <w:r w:rsidR="005B21FD" w:rsidRPr="00A37BD5">
        <w:t xml:space="preserve"> </w:t>
      </w:r>
      <w:r w:rsidR="00A114F7" w:rsidRPr="00A37BD5">
        <w:t>be cancelled</w:t>
      </w:r>
      <w:r w:rsidR="005B21FD">
        <w:t xml:space="preserve"> by the Bank</w:t>
      </w:r>
      <w:r w:rsidR="00A114F7" w:rsidRPr="00E1677D">
        <w:t xml:space="preserve"> and </w:t>
      </w:r>
      <w:r w:rsidR="0047638B" w:rsidRPr="00E1677D">
        <w:t>the</w:t>
      </w:r>
      <w:r w:rsidR="00A114F7" w:rsidRPr="00E1677D">
        <w:t xml:space="preserve"> outstanding </w:t>
      </w:r>
      <w:r w:rsidR="00FC65B9" w:rsidRPr="00E1677D">
        <w:t>Facility</w:t>
      </w:r>
      <w:r w:rsidR="00A114F7" w:rsidRPr="00E1677D">
        <w:t>, together with accrued interest and all other amounts accrued under the Finance Documents</w:t>
      </w:r>
      <w:r w:rsidR="00D561E9">
        <w:t>,</w:t>
      </w:r>
      <w:r w:rsidR="00A114F7" w:rsidRPr="00E1677D">
        <w:t xml:space="preserve"> shall become due and payable </w:t>
      </w:r>
      <w:r w:rsidR="00B61234" w:rsidRPr="00E1677D">
        <w:t>by the</w:t>
      </w:r>
      <w:r w:rsidRPr="00E1677D">
        <w:t xml:space="preserve"> Borrower within 5 (five) </w:t>
      </w:r>
      <w:r w:rsidR="00A37BD5">
        <w:t>Business D</w:t>
      </w:r>
      <w:r w:rsidRPr="00E1677D">
        <w:t xml:space="preserve">ays after receipt of the </w:t>
      </w:r>
      <w:r w:rsidR="009343CA" w:rsidRPr="00E1677D">
        <w:t>Bank</w:t>
      </w:r>
      <w:r w:rsidRPr="00E1677D">
        <w:t>’s notice to that effect. In such case, no prepayment fee is payable</w:t>
      </w:r>
      <w:r w:rsidR="00A114F7" w:rsidRPr="00E1677D">
        <w:t xml:space="preserve">. </w:t>
      </w:r>
    </w:p>
    <w:p w14:paraId="7452E6EA" w14:textId="77777777" w:rsidR="0047337C" w:rsidRPr="00282B00" w:rsidRDefault="009343CA" w:rsidP="000C1080">
      <w:pPr>
        <w:spacing w:before="240" w:after="120" w:line="264" w:lineRule="auto"/>
        <w:ind w:firstLine="709"/>
        <w:jc w:val="both"/>
        <w:rPr>
          <w:rFonts w:cs="Arial"/>
          <w:b/>
          <w:szCs w:val="22"/>
        </w:rPr>
      </w:pPr>
      <w:bookmarkStart w:id="120" w:name="_Ref103403652"/>
      <w:bookmarkStart w:id="121" w:name="_Ref103403274"/>
      <w:bookmarkStart w:id="122" w:name="_Ref63498348"/>
      <w:bookmarkStart w:id="123" w:name="_Ref63497742"/>
      <w:bookmarkStart w:id="124" w:name="_Ref63497716"/>
      <w:r w:rsidRPr="00E1677D">
        <w:rPr>
          <w:rFonts w:cs="Arial"/>
          <w:b/>
          <w:szCs w:val="22"/>
        </w:rPr>
        <w:t>C</w:t>
      </w:r>
      <w:r w:rsidR="0047337C" w:rsidRPr="00E1677D">
        <w:rPr>
          <w:rFonts w:cs="Arial"/>
          <w:b/>
          <w:szCs w:val="22"/>
        </w:rPr>
        <w:t xml:space="preserve">ancellation in case of </w:t>
      </w:r>
      <w:bookmarkEnd w:id="120"/>
      <w:bookmarkEnd w:id="121"/>
      <w:bookmarkEnd w:id="122"/>
      <w:bookmarkEnd w:id="123"/>
      <w:bookmarkEnd w:id="124"/>
      <w:r w:rsidR="005B21FD">
        <w:rPr>
          <w:rFonts w:cs="Arial"/>
          <w:b/>
          <w:szCs w:val="22"/>
        </w:rPr>
        <w:t>I</w:t>
      </w:r>
      <w:r w:rsidR="005B21FD" w:rsidRPr="00E1677D">
        <w:rPr>
          <w:rFonts w:cs="Arial"/>
          <w:b/>
          <w:szCs w:val="22"/>
        </w:rPr>
        <w:t>llegality</w:t>
      </w:r>
    </w:p>
    <w:p w14:paraId="2B718FA0" w14:textId="77777777" w:rsidR="0047337C" w:rsidRPr="00E1677D" w:rsidRDefault="0047337C" w:rsidP="005C0977">
      <w:pPr>
        <w:pStyle w:val="Nadpis2"/>
      </w:pPr>
      <w:r w:rsidRPr="00E1677D">
        <w:t>If</w:t>
      </w:r>
      <w:r w:rsidR="001F0A6E" w:rsidRPr="00E1677D">
        <w:t>,</w:t>
      </w:r>
      <w:r w:rsidRPr="00E1677D">
        <w:t xml:space="preserve"> </w:t>
      </w:r>
      <w:r w:rsidR="001F0A6E" w:rsidRPr="00E1677D">
        <w:t>for</w:t>
      </w:r>
      <w:r w:rsidR="005C3DB6" w:rsidRPr="00E1677D">
        <w:t xml:space="preserve"> a</w:t>
      </w:r>
      <w:r w:rsidR="001F0A6E" w:rsidRPr="00E1677D">
        <w:t xml:space="preserve"> reason other than </w:t>
      </w:r>
      <w:r w:rsidR="005C3DB6" w:rsidRPr="00E1677D">
        <w:t xml:space="preserve">a </w:t>
      </w:r>
      <w:r w:rsidR="001F0A6E" w:rsidRPr="00E1677D">
        <w:t xml:space="preserve">reason on the side of the Bank, </w:t>
      </w:r>
      <w:r w:rsidRPr="00E1677D">
        <w:t xml:space="preserve">it becomes unlawful in any applicable jurisdiction for the Bank to perform any of its obligations as contemplated by this Agreement or to fund, issue or maintain its participation in the </w:t>
      </w:r>
      <w:r w:rsidR="00FC65B9" w:rsidRPr="00E1677D">
        <w:t>Facility</w:t>
      </w:r>
      <w:r w:rsidRPr="00E1677D">
        <w:t>:</w:t>
      </w:r>
    </w:p>
    <w:p w14:paraId="3E9FC744" w14:textId="77777777" w:rsidR="0047337C" w:rsidRPr="00E1677D" w:rsidRDefault="0047337C" w:rsidP="005E0F5C">
      <w:pPr>
        <w:pStyle w:val="Heading3"/>
      </w:pPr>
      <w:bookmarkStart w:id="125" w:name="_Ref397971082"/>
      <w:r w:rsidRPr="00E1677D">
        <w:t>upon the Bank notifying the Borrower, the Commitment will be immediately cancelled; and</w:t>
      </w:r>
      <w:bookmarkEnd w:id="125"/>
    </w:p>
    <w:p w14:paraId="12AC42E3" w14:textId="7919AE55" w:rsidR="0047337C" w:rsidRPr="00E1677D" w:rsidRDefault="0047337C" w:rsidP="005E0F5C">
      <w:pPr>
        <w:pStyle w:val="Heading3"/>
      </w:pPr>
      <w:r w:rsidRPr="00E1677D">
        <w:t xml:space="preserve">the Borrower shall repay all amounts outstanding under the </w:t>
      </w:r>
      <w:r w:rsidR="0047638B" w:rsidRPr="00E1677D">
        <w:t>Finance Documents</w:t>
      </w:r>
      <w:r w:rsidRPr="00E1677D">
        <w:t xml:space="preserve"> on the last day of the Interest Period for </w:t>
      </w:r>
      <w:r w:rsidR="00DA5E01" w:rsidRPr="00E1677D">
        <w:t xml:space="preserve">the </w:t>
      </w:r>
      <w:r w:rsidR="00E67045" w:rsidRPr="00E1677D">
        <w:t>Facility</w:t>
      </w:r>
      <w:r w:rsidRPr="00E1677D">
        <w:t xml:space="preserve"> occurring after the </w:t>
      </w:r>
      <w:r w:rsidR="0047638B" w:rsidRPr="00E1677D">
        <w:t>Bank</w:t>
      </w:r>
      <w:r w:rsidRPr="00E1677D">
        <w:t xml:space="preserve"> has notified the Borrower in accordance with </w:t>
      </w:r>
      <w:r w:rsidR="00A56CD2" w:rsidRPr="00E1677D">
        <w:t xml:space="preserve">the </w:t>
      </w:r>
      <w:r w:rsidRPr="00E1677D">
        <w:t>Clause </w:t>
      </w:r>
      <w:r w:rsidR="00DA5E01" w:rsidRPr="00E1677D">
        <w:fldChar w:fldCharType="begin"/>
      </w:r>
      <w:r w:rsidR="00DA5E01" w:rsidRPr="00E1677D">
        <w:instrText xml:space="preserve"> REF _Ref397971082 \r \h </w:instrText>
      </w:r>
      <w:r w:rsidR="001F0A6E" w:rsidRPr="00E1677D">
        <w:instrText xml:space="preserve"> \* MERGEFORMAT </w:instrText>
      </w:r>
      <w:r w:rsidR="00DA5E01" w:rsidRPr="00E1677D">
        <w:fldChar w:fldCharType="separate"/>
      </w:r>
      <w:r w:rsidR="00674984">
        <w:t>6.8.1</w:t>
      </w:r>
      <w:r w:rsidR="00DA5E01" w:rsidRPr="00E1677D">
        <w:fldChar w:fldCharType="end"/>
      </w:r>
      <w:r w:rsidRPr="00E1677D">
        <w:t>, or, if earlier, the date specified by the Bank in the notice delivered to the Borrower (being no earlier than the last day of any applicable grace period permitted by law). In such case, no prepayment fee is payable</w:t>
      </w:r>
      <w:r w:rsidR="0038339A" w:rsidRPr="00E1677D">
        <w:rPr>
          <w:szCs w:val="22"/>
        </w:rPr>
        <w:t>.</w:t>
      </w:r>
    </w:p>
    <w:p w14:paraId="758EC75E" w14:textId="77777777" w:rsidR="0047337C" w:rsidRPr="00E1677D" w:rsidRDefault="0047337C" w:rsidP="005C0977">
      <w:pPr>
        <w:pStyle w:val="Nadpis2"/>
      </w:pPr>
      <w:r w:rsidRPr="00E1677D">
        <w:t>Any notice of cancellation or prepayment given by any Party shall be irrevocable and, unless a contrary indication appears in this Agreement, shall specify the date or dates upon which the relevant cancellation or prepayment is to be made and the amount of that cancellation or prepayment.</w:t>
      </w:r>
    </w:p>
    <w:p w14:paraId="0183573D" w14:textId="77777777" w:rsidR="0047337C" w:rsidRPr="00E1677D" w:rsidRDefault="0047337C" w:rsidP="005C0977">
      <w:pPr>
        <w:pStyle w:val="Nadpis2"/>
      </w:pPr>
      <w:r w:rsidRPr="00E1677D">
        <w:t>Any prepayment under this Agreement shall be made together with accrued interest on the amount prepaid together with any Break</w:t>
      </w:r>
      <w:r w:rsidR="009343CA" w:rsidRPr="00E1677D">
        <w:t>age</w:t>
      </w:r>
      <w:r w:rsidRPr="00E1677D">
        <w:t xml:space="preserve"> Costs (if any), unless stated otherwise herein.</w:t>
      </w:r>
    </w:p>
    <w:p w14:paraId="26B67CD4" w14:textId="77777777" w:rsidR="0047337C" w:rsidRPr="00E1677D" w:rsidRDefault="0047337C" w:rsidP="005C0977">
      <w:pPr>
        <w:pStyle w:val="Nadpis2"/>
      </w:pPr>
      <w:r w:rsidRPr="00E1677D">
        <w:t>The Borrower shall not repay or prepay all or any part of the </w:t>
      </w:r>
      <w:r w:rsidR="009343CA" w:rsidRPr="00E1677D">
        <w:t>Facility</w:t>
      </w:r>
      <w:r w:rsidRPr="00E1677D">
        <w:t xml:space="preserve"> or cancel all or any part of the Commitment except at the times and in the manner expressly provided for in this Agreement.</w:t>
      </w:r>
    </w:p>
    <w:p w14:paraId="41DF974D" w14:textId="77777777" w:rsidR="00D561E9" w:rsidRDefault="00E32FB6" w:rsidP="005C0977">
      <w:pPr>
        <w:pStyle w:val="Nadpis2"/>
      </w:pPr>
      <w:r>
        <w:t>Unless agreed otherwise, a</w:t>
      </w:r>
      <w:r w:rsidR="009343CA" w:rsidRPr="00E1677D">
        <w:t xml:space="preserve">ny prepaid amounts of </w:t>
      </w:r>
      <w:r w:rsidR="00DA5E01" w:rsidRPr="00E1677D">
        <w:t xml:space="preserve">the </w:t>
      </w:r>
      <w:r w:rsidR="00E67045" w:rsidRPr="00E1677D">
        <w:t>Facility</w:t>
      </w:r>
      <w:r w:rsidR="009343CA" w:rsidRPr="00E1677D">
        <w:t xml:space="preserve"> shall be applied </w:t>
      </w:r>
      <w:r w:rsidR="00E540BE">
        <w:t>on pro rata basis to the scheduled instalments of the Facility</w:t>
      </w:r>
      <w:r w:rsidR="00D561E9">
        <w:t>.</w:t>
      </w:r>
    </w:p>
    <w:p w14:paraId="39BC327D" w14:textId="77777777" w:rsidR="00A56CD2" w:rsidRPr="00E1677D" w:rsidRDefault="00A56CD2" w:rsidP="005C0977">
      <w:pPr>
        <w:pStyle w:val="Nadpis2"/>
      </w:pPr>
      <w:r w:rsidRPr="00E1677D">
        <w:t xml:space="preserve">Any repaid or prepaid portions of the principal of the Facility cannot be redrawn. </w:t>
      </w:r>
    </w:p>
    <w:p w14:paraId="03E9A88D" w14:textId="77777777" w:rsidR="00A56CD2" w:rsidRPr="00E1677D" w:rsidRDefault="00A56CD2" w:rsidP="005C0977">
      <w:pPr>
        <w:pStyle w:val="Nadpis2"/>
      </w:pPr>
      <w:r w:rsidRPr="00E1677D">
        <w:t>Notwithstanding the above, the Borrower shall repay all amounts outstanding under the Finance Documents no later than on the Final Maturity Date.</w:t>
      </w:r>
      <w:bookmarkStart w:id="126" w:name="_Toc17892002"/>
      <w:bookmarkEnd w:id="126"/>
    </w:p>
    <w:p w14:paraId="35F3D31C" w14:textId="77777777" w:rsidR="004965F2" w:rsidRPr="00E1677D" w:rsidRDefault="004965F2" w:rsidP="005E0F5C">
      <w:pPr>
        <w:pStyle w:val="Heading1"/>
        <w:numPr>
          <w:ilvl w:val="0"/>
          <w:numId w:val="7"/>
        </w:numPr>
        <w:spacing w:before="200" w:after="80" w:line="264" w:lineRule="auto"/>
        <w:rPr>
          <w:caps/>
        </w:rPr>
      </w:pPr>
      <w:bookmarkStart w:id="127" w:name="_Toc102985799"/>
      <w:bookmarkStart w:id="128" w:name="_Toc303674987"/>
      <w:bookmarkStart w:id="129" w:name="_Toc304320564"/>
      <w:bookmarkStart w:id="130" w:name="_Ref398024276"/>
      <w:bookmarkStart w:id="131" w:name="_Ref398219382"/>
      <w:bookmarkStart w:id="132" w:name="_Ref17789575"/>
      <w:bookmarkStart w:id="133" w:name="_Toc74219539"/>
      <w:r w:rsidRPr="00B52A06">
        <w:rPr>
          <w:caps/>
          <w:sz w:val="20"/>
          <w:szCs w:val="20"/>
        </w:rPr>
        <w:t>INTEREST</w:t>
      </w:r>
      <w:bookmarkEnd w:id="127"/>
      <w:r w:rsidR="005C61B4" w:rsidRPr="00B52A06">
        <w:rPr>
          <w:caps/>
          <w:sz w:val="20"/>
          <w:szCs w:val="20"/>
        </w:rPr>
        <w:t xml:space="preserve"> and interest periods</w:t>
      </w:r>
      <w:bookmarkEnd w:id="128"/>
      <w:bookmarkEnd w:id="129"/>
      <w:bookmarkEnd w:id="130"/>
      <w:bookmarkEnd w:id="131"/>
      <w:bookmarkEnd w:id="132"/>
      <w:bookmarkEnd w:id="133"/>
    </w:p>
    <w:p w14:paraId="65F6A140" w14:textId="77777777" w:rsidR="00BD6BD2" w:rsidRPr="00E1677D" w:rsidRDefault="005C61B4" w:rsidP="000C1080">
      <w:pPr>
        <w:keepNext/>
        <w:spacing w:before="240" w:after="120" w:line="264" w:lineRule="auto"/>
        <w:ind w:firstLine="709"/>
        <w:jc w:val="both"/>
        <w:rPr>
          <w:rFonts w:cs="Arial"/>
          <w:b/>
          <w:szCs w:val="22"/>
        </w:rPr>
      </w:pPr>
      <w:bookmarkStart w:id="134" w:name="_Ref268772518"/>
      <w:r w:rsidRPr="00E1677D">
        <w:rPr>
          <w:rFonts w:cs="Arial"/>
          <w:b/>
          <w:szCs w:val="22"/>
        </w:rPr>
        <w:t>Rate of Interest</w:t>
      </w:r>
      <w:bookmarkEnd w:id="134"/>
      <w:r w:rsidRPr="00E1677D">
        <w:rPr>
          <w:rFonts w:cs="Arial"/>
          <w:b/>
          <w:szCs w:val="22"/>
        </w:rPr>
        <w:t xml:space="preserve"> </w:t>
      </w:r>
    </w:p>
    <w:p w14:paraId="41950A6A" w14:textId="77777777" w:rsidR="00C636E6" w:rsidRDefault="005159FA" w:rsidP="005C0977">
      <w:pPr>
        <w:pStyle w:val="Nadpis2"/>
      </w:pPr>
      <w:bookmarkStart w:id="135" w:name="_Ref268783304"/>
      <w:r>
        <w:t xml:space="preserve">The rate of interest on </w:t>
      </w:r>
      <w:r w:rsidR="004D028A">
        <w:t xml:space="preserve">each </w:t>
      </w:r>
      <w:r>
        <w:t xml:space="preserve">Drawdown of </w:t>
      </w:r>
      <w:r w:rsidR="004D028A">
        <w:t>the Facility for each Interest Period</w:t>
      </w:r>
      <w:r w:rsidRPr="00E1677D">
        <w:t xml:space="preserve"> is the percentage rate</w:t>
      </w:r>
      <w:r>
        <w:t xml:space="preserve"> </w:t>
      </w:r>
      <w:r w:rsidRPr="00127810">
        <w:rPr>
          <w:i/>
        </w:rPr>
        <w:t>per annum</w:t>
      </w:r>
      <w:r>
        <w:t xml:space="preserve"> </w:t>
      </w:r>
      <w:r w:rsidR="00C636E6">
        <w:t>determined as an aggregate of the applicable</w:t>
      </w:r>
      <w:r w:rsidR="004D028A">
        <w:t>:</w:t>
      </w:r>
    </w:p>
    <w:p w14:paraId="0DBD4925" w14:textId="77777777" w:rsidR="00C636E6" w:rsidRPr="00E1677D" w:rsidRDefault="00C636E6" w:rsidP="000F5568">
      <w:pPr>
        <w:pStyle w:val="Heading5"/>
        <w:numPr>
          <w:ilvl w:val="0"/>
          <w:numId w:val="126"/>
        </w:numPr>
        <w:ind w:left="2410" w:hanging="709"/>
      </w:pPr>
      <w:r w:rsidRPr="00E1677D">
        <w:t>Margin</w:t>
      </w:r>
      <w:r w:rsidR="004D028A">
        <w:t>;</w:t>
      </w:r>
      <w:r w:rsidR="004D028A" w:rsidRPr="00E1677D">
        <w:t xml:space="preserve"> </w:t>
      </w:r>
      <w:r>
        <w:t>and</w:t>
      </w:r>
    </w:p>
    <w:p w14:paraId="31ABD29B" w14:textId="77777777" w:rsidR="005159FA" w:rsidRDefault="004D028A" w:rsidP="000F5568">
      <w:pPr>
        <w:pStyle w:val="Heading5"/>
      </w:pPr>
      <w:r>
        <w:t>3M PRIBOR reference rate</w:t>
      </w:r>
      <w:r w:rsidR="005159FA">
        <w:t>.</w:t>
      </w:r>
    </w:p>
    <w:p w14:paraId="27BB46B2" w14:textId="77777777" w:rsidR="004A7BBA" w:rsidRPr="00E1677D" w:rsidRDefault="007F39EC" w:rsidP="000C1080">
      <w:pPr>
        <w:pStyle w:val="Nadpis2"/>
      </w:pPr>
      <w:bookmarkStart w:id="136" w:name="_Ref402349004"/>
      <w:bookmarkEnd w:id="135"/>
      <w:r w:rsidRPr="00E1677D">
        <w:t>If the</w:t>
      </w:r>
      <w:r w:rsidR="004A7BBA" w:rsidRPr="00E1677D">
        <w:t xml:space="preserve"> applicable </w:t>
      </w:r>
      <w:r w:rsidR="00A37F25" w:rsidRPr="00E1677D">
        <w:t xml:space="preserve">3M </w:t>
      </w:r>
      <w:r w:rsidR="004D028A">
        <w:t>PRIBOR</w:t>
      </w:r>
      <w:r w:rsidR="004D028A" w:rsidRPr="00E1677D">
        <w:t xml:space="preserve"> </w:t>
      </w:r>
      <w:r w:rsidR="004A7BBA" w:rsidRPr="00E1677D">
        <w:t xml:space="preserve">for the relevant Interest Period </w:t>
      </w:r>
      <w:r w:rsidRPr="00E1677D">
        <w:t>is</w:t>
      </w:r>
      <w:r w:rsidR="004A7BBA" w:rsidRPr="00E1677D">
        <w:t xml:space="preserve"> equal </w:t>
      </w:r>
      <w:r w:rsidR="004D028A">
        <w:t xml:space="preserve">to </w:t>
      </w:r>
      <w:r w:rsidR="004A7BBA" w:rsidRPr="00E1677D">
        <w:t>or lower than 0</w:t>
      </w:r>
      <w:r w:rsidR="004D028A">
        <w:t> </w:t>
      </w:r>
      <w:r w:rsidRPr="00E1677D">
        <w:t>% p.a.</w:t>
      </w:r>
      <w:r w:rsidR="004A7BBA" w:rsidRPr="00E1677D">
        <w:t xml:space="preserve">, the </w:t>
      </w:r>
      <w:r w:rsidRPr="00E1677D">
        <w:t xml:space="preserve">rate </w:t>
      </w:r>
      <w:r w:rsidR="009873BF" w:rsidRPr="00E1677D">
        <w:t>corresponding to 0</w:t>
      </w:r>
      <w:r w:rsidR="004A7BBA" w:rsidRPr="00E1677D">
        <w:t xml:space="preserve"> % p.a. shall be applied for the relevant Interest Period</w:t>
      </w:r>
      <w:r w:rsidRPr="00E1677D">
        <w:t xml:space="preserve"> instead of the applicable </w:t>
      </w:r>
      <w:r w:rsidR="00A37F25" w:rsidRPr="00E1677D">
        <w:t xml:space="preserve">3M </w:t>
      </w:r>
      <w:r w:rsidR="004D028A">
        <w:t>PRIBOR</w:t>
      </w:r>
      <w:r w:rsidR="004D028A" w:rsidRPr="00E1677D">
        <w:t xml:space="preserve"> </w:t>
      </w:r>
      <w:r w:rsidRPr="00E1677D">
        <w:t>reference rate</w:t>
      </w:r>
      <w:r w:rsidR="004A7BBA" w:rsidRPr="00E1677D">
        <w:t>.</w:t>
      </w:r>
      <w:bookmarkEnd w:id="136"/>
      <w:r w:rsidR="00AE5F37" w:rsidRPr="00AE5F37">
        <w:rPr>
          <w:rFonts w:cs="Futura T OT"/>
          <w:color w:val="000000"/>
          <w:sz w:val="18"/>
          <w:szCs w:val="18"/>
        </w:rPr>
        <w:t xml:space="preserve"> </w:t>
      </w:r>
      <w:r w:rsidR="00E540BE">
        <w:t>T</w:t>
      </w:r>
      <w:r w:rsidR="00AE5F37" w:rsidRPr="00AE5F37">
        <w:t xml:space="preserve">he provisions stipulated in the previous sentence shall not apply to the extent of agreed </w:t>
      </w:r>
      <w:r w:rsidR="003C7C50">
        <w:t>IRS</w:t>
      </w:r>
      <w:r w:rsidR="00AE5F37" w:rsidRPr="00AE5F37">
        <w:t xml:space="preserve"> </w:t>
      </w:r>
      <w:r w:rsidR="00E540BE">
        <w:t>under the</w:t>
      </w:r>
      <w:r w:rsidR="00371A60">
        <w:t xml:space="preserve"> respective</w:t>
      </w:r>
      <w:r w:rsidR="00E540BE">
        <w:t xml:space="preserve"> Treasury Master Agreement </w:t>
      </w:r>
      <w:r w:rsidR="00AE5F37" w:rsidRPr="00AE5F37">
        <w:t xml:space="preserve">as long as </w:t>
      </w:r>
      <w:r w:rsidR="00371A60">
        <w:t>such</w:t>
      </w:r>
      <w:r w:rsidR="00371A60" w:rsidRPr="00AE5F37">
        <w:t xml:space="preserve"> </w:t>
      </w:r>
      <w:r w:rsidR="003C7C50">
        <w:t xml:space="preserve">Treasury </w:t>
      </w:r>
      <w:r w:rsidR="004D028A">
        <w:t xml:space="preserve">Master </w:t>
      </w:r>
      <w:r w:rsidR="003C7C50">
        <w:t>A</w:t>
      </w:r>
      <w:r w:rsidR="003C7C50" w:rsidRPr="00AE5F37">
        <w:t xml:space="preserve">greement </w:t>
      </w:r>
      <w:r w:rsidR="00AE5F37" w:rsidRPr="00AE5F37">
        <w:t>is effective.</w:t>
      </w:r>
    </w:p>
    <w:p w14:paraId="5693F1F4" w14:textId="77777777" w:rsidR="004D028A" w:rsidRPr="00127810" w:rsidRDefault="004D028A" w:rsidP="00127810">
      <w:pPr>
        <w:numPr>
          <w:ilvl w:val="1"/>
          <w:numId w:val="7"/>
        </w:numPr>
        <w:tabs>
          <w:tab w:val="num" w:pos="709"/>
        </w:tabs>
        <w:spacing w:before="120" w:after="120"/>
        <w:jc w:val="both"/>
      </w:pPr>
      <w:r w:rsidRPr="003A141F">
        <w:rPr>
          <w:rFonts w:cs="Arial"/>
          <w:szCs w:val="22"/>
        </w:rPr>
        <w:t>Notwithstanding</w:t>
      </w:r>
      <w:r w:rsidRPr="003A141F">
        <w:rPr>
          <w:rFonts w:cs="Arial"/>
          <w:lang w:val="en-US"/>
        </w:rPr>
        <w:t xml:space="preserve"> the above, if applicable 3M </w:t>
      </w:r>
      <w:r>
        <w:rPr>
          <w:rFonts w:cs="Arial"/>
          <w:lang w:val="en-US"/>
        </w:rPr>
        <w:t>PRIBOR</w:t>
      </w:r>
      <w:r w:rsidRPr="003A141F">
        <w:rPr>
          <w:rFonts w:cs="Arial"/>
          <w:lang w:val="en-US"/>
        </w:rPr>
        <w:t xml:space="preserve"> for the relevant Interest Period cannot be determined or the actual costs of funding of the Bank exceed the applicable 3M </w:t>
      </w:r>
      <w:r>
        <w:rPr>
          <w:rFonts w:cs="Arial"/>
          <w:lang w:val="en-US"/>
        </w:rPr>
        <w:t>PRIBOR</w:t>
      </w:r>
      <w:r w:rsidRPr="003A141F">
        <w:rPr>
          <w:rFonts w:cs="Arial"/>
          <w:lang w:val="en-US"/>
        </w:rPr>
        <w:t xml:space="preserve">, then the interest rate for the relevant Interest Period or relevant day(s) of the relevant Interest Period, as applicable, shall be the rate per annum which is the sum of: (i) the Margin, (ii) the rate that as a percentage rate per annum expresses the costs of the Bank </w:t>
      </w:r>
      <w:r w:rsidRPr="00C81363">
        <w:rPr>
          <w:rFonts w:cs="Arial"/>
          <w:lang w:val="en-US"/>
        </w:rPr>
        <w:t>of funding the outstanding amount of the relevant Drawdown from a source selected by the Bank with due care and in a prudent manner, and (iii) the Mandatory Costs, if any</w:t>
      </w:r>
      <w:r>
        <w:rPr>
          <w:rFonts w:cs="Arial"/>
          <w:lang w:val="en-US"/>
        </w:rPr>
        <w:t>.</w:t>
      </w:r>
    </w:p>
    <w:p w14:paraId="04B60EF0" w14:textId="77777777" w:rsidR="008D2472" w:rsidRPr="00E1677D" w:rsidRDefault="008D2472" w:rsidP="000C1080">
      <w:pPr>
        <w:spacing w:before="240" w:after="120" w:line="264" w:lineRule="auto"/>
        <w:ind w:firstLine="709"/>
        <w:jc w:val="both"/>
        <w:rPr>
          <w:rFonts w:cs="Arial"/>
          <w:b/>
          <w:szCs w:val="22"/>
        </w:rPr>
      </w:pPr>
      <w:r w:rsidRPr="00E1677D">
        <w:rPr>
          <w:rFonts w:cs="Arial"/>
          <w:b/>
          <w:szCs w:val="22"/>
        </w:rPr>
        <w:t>Payment of Interest</w:t>
      </w:r>
    </w:p>
    <w:p w14:paraId="5767B2E0" w14:textId="77777777" w:rsidR="007F39EC" w:rsidRPr="005741CF" w:rsidRDefault="007F39EC" w:rsidP="005C0977">
      <w:pPr>
        <w:pStyle w:val="Nadpis2"/>
      </w:pPr>
      <w:r w:rsidRPr="005741CF">
        <w:t xml:space="preserve">The interest shall accrue from (and including) the first day of the relevant Interest Period to (but excluding) the last day of such Interest Period. </w:t>
      </w:r>
    </w:p>
    <w:p w14:paraId="4046233A" w14:textId="77777777" w:rsidR="005741CF" w:rsidRPr="005741CF" w:rsidRDefault="007F39EC" w:rsidP="005C0977">
      <w:pPr>
        <w:pStyle w:val="Nadpis2"/>
      </w:pPr>
      <w:bookmarkStart w:id="137" w:name="_Ref18354594"/>
      <w:r w:rsidRPr="005741CF">
        <w:t xml:space="preserve">The Borrower shall pay accrued interest on </w:t>
      </w:r>
      <w:r w:rsidR="005B28A3" w:rsidRPr="005741CF">
        <w:rPr>
          <w:rFonts w:cs="Arial"/>
          <w:szCs w:val="22"/>
        </w:rPr>
        <w:t>each</w:t>
      </w:r>
      <w:r w:rsidR="005B28A3" w:rsidRPr="005741CF">
        <w:t xml:space="preserve"> </w:t>
      </w:r>
      <w:r w:rsidRPr="005741CF">
        <w:t xml:space="preserve">Drawdown on the last day of </w:t>
      </w:r>
      <w:r w:rsidR="005B28A3" w:rsidRPr="005741CF">
        <w:rPr>
          <w:rFonts w:cs="Arial"/>
          <w:szCs w:val="22"/>
        </w:rPr>
        <w:t xml:space="preserve">the </w:t>
      </w:r>
      <w:r w:rsidRPr="005741CF">
        <w:t>Interest Period.</w:t>
      </w:r>
      <w:r w:rsidR="00BC7E9D" w:rsidRPr="005741CF">
        <w:t xml:space="preserve"> </w:t>
      </w:r>
      <w:r w:rsidR="00C81363" w:rsidRPr="005741CF">
        <w:t>If an Interest Period would otherwise end on a day which is not a Business Day, that Interest Period shall instead end on the next Business Day in that calendar month. If such Business Day would only occur in the following calendar month, the Interest Period shall end on the Business Day preceding the day on which it was to have ended.</w:t>
      </w:r>
      <w:bookmarkEnd w:id="137"/>
      <w:r w:rsidR="005741CF" w:rsidRPr="005741CF">
        <w:rPr>
          <w:lang w:val="en-US"/>
        </w:rPr>
        <w:t xml:space="preserve"> </w:t>
      </w:r>
    </w:p>
    <w:p w14:paraId="5DC23878" w14:textId="221FDE11" w:rsidR="00CF6D14" w:rsidRPr="00E1677D" w:rsidRDefault="00CF6D14" w:rsidP="005C0977">
      <w:pPr>
        <w:pStyle w:val="Nadpis2"/>
      </w:pPr>
      <w:r w:rsidRPr="00E1677D">
        <w:t xml:space="preserve">Each Interest Period shall start on the Drawdown date pursuant to Clause </w:t>
      </w:r>
      <w:r w:rsidR="00C415BE" w:rsidRPr="00E1677D">
        <w:fldChar w:fldCharType="begin"/>
      </w:r>
      <w:r w:rsidRPr="00E1677D">
        <w:instrText xml:space="preserve"> REF _Ref398231872 \r \h </w:instrText>
      </w:r>
      <w:r w:rsidR="00FF6400">
        <w:instrText xml:space="preserve"> \* MERGEFORMAT </w:instrText>
      </w:r>
      <w:r w:rsidR="00C415BE" w:rsidRPr="00E1677D">
        <w:fldChar w:fldCharType="separate"/>
      </w:r>
      <w:r w:rsidR="00674984">
        <w:t>5.5</w:t>
      </w:r>
      <w:r w:rsidR="00C415BE" w:rsidRPr="00E1677D">
        <w:fldChar w:fldCharType="end"/>
      </w:r>
      <w:r w:rsidRPr="00E1677D">
        <w:t xml:space="preserve"> or (if already made) on the last day of its preceding Interest Period. </w:t>
      </w:r>
    </w:p>
    <w:p w14:paraId="7EFD299C" w14:textId="77777777" w:rsidR="000C72C5" w:rsidRPr="00E1677D" w:rsidRDefault="000C72C5" w:rsidP="005C0977">
      <w:pPr>
        <w:pStyle w:val="Nadpis2"/>
        <w:rPr>
          <w:rFonts w:cs="Arial"/>
          <w:szCs w:val="22"/>
        </w:rPr>
      </w:pPr>
      <w:bookmarkStart w:id="138" w:name="_Ref18354905"/>
      <w:r w:rsidRPr="00E1677D">
        <w:t>The Interest Period is three (3) months</w:t>
      </w:r>
      <w:r w:rsidRPr="00847FCD">
        <w:t>.</w:t>
      </w:r>
      <w:r w:rsidR="00847FCD">
        <w:t xml:space="preserve"> </w:t>
      </w:r>
      <w:r w:rsidR="005741CF" w:rsidRPr="00847FCD">
        <w:t xml:space="preserve">The first Interest Period </w:t>
      </w:r>
      <w:r w:rsidR="005741CF" w:rsidRPr="00847FCD">
        <w:rPr>
          <w:szCs w:val="22"/>
        </w:rPr>
        <w:t xml:space="preserve">for each Drawdown shall be adjusted to ensure that it </w:t>
      </w:r>
      <w:r w:rsidR="005741CF" w:rsidRPr="00847FCD">
        <w:t>end</w:t>
      </w:r>
      <w:r w:rsidR="005741CF" w:rsidRPr="00847FCD">
        <w:rPr>
          <w:szCs w:val="22"/>
        </w:rPr>
        <w:t>s</w:t>
      </w:r>
      <w:r w:rsidR="005741CF" w:rsidRPr="00847FCD">
        <w:t xml:space="preserve"> on the October 31, 2019</w:t>
      </w:r>
      <w:r w:rsidR="00905158">
        <w:t xml:space="preserve"> (</w:t>
      </w:r>
      <w:r w:rsidR="00E968CF">
        <w:t xml:space="preserve">for avoidance of doubt </w:t>
      </w:r>
      <w:r w:rsidR="00905158">
        <w:t>t</w:t>
      </w:r>
      <w:r w:rsidR="00905158" w:rsidRPr="00905158">
        <w:t>he</w:t>
      </w:r>
      <w:r w:rsidR="00905158">
        <w:t xml:space="preserve"> next</w:t>
      </w:r>
      <w:r w:rsidR="00905158" w:rsidRPr="00905158">
        <w:t xml:space="preserve"> interest payment date will according to clauses 7.5 and 7.7 occur on last Business Date of January, April</w:t>
      </w:r>
      <w:r w:rsidR="00905158">
        <w:t>,</w:t>
      </w:r>
      <w:r w:rsidR="00905158" w:rsidRPr="00905158">
        <w:t xml:space="preserve"> July and October</w:t>
      </w:r>
      <w:r w:rsidR="00905158">
        <w:t>)</w:t>
      </w:r>
      <w:r w:rsidR="005741CF" w:rsidRPr="00847FCD">
        <w:t>.</w:t>
      </w:r>
      <w:bookmarkEnd w:id="138"/>
    </w:p>
    <w:p w14:paraId="51323397" w14:textId="77777777" w:rsidR="008312E6" w:rsidRPr="00E1677D" w:rsidRDefault="008312E6" w:rsidP="005C0977">
      <w:pPr>
        <w:pStyle w:val="Nadpis2"/>
      </w:pPr>
      <w:r w:rsidRPr="00E1677D">
        <w:t>For the calculation of the interest, a year of three hundred and sixty 360</w:t>
      </w:r>
      <w:r w:rsidR="00A10C5E" w:rsidRPr="00A10C5E">
        <w:t xml:space="preserve"> </w:t>
      </w:r>
      <w:r w:rsidR="00A10C5E">
        <w:t>(</w:t>
      </w:r>
      <w:r w:rsidR="00A10C5E" w:rsidRPr="00E1677D">
        <w:t>three hundred and sixty</w:t>
      </w:r>
      <w:r w:rsidRPr="00E1677D">
        <w:t>) days and a month of actual number of calendar days shall be taken as a basis.</w:t>
      </w:r>
    </w:p>
    <w:p w14:paraId="0DF213AE" w14:textId="77777777" w:rsidR="006767A4" w:rsidRPr="00E1677D" w:rsidRDefault="006767A4" w:rsidP="005C0977">
      <w:pPr>
        <w:pStyle w:val="Nadpis2"/>
      </w:pPr>
      <w:r w:rsidRPr="00E1677D">
        <w:t xml:space="preserve">No Interest Period shall extend beyond the Final Maturity Date. </w:t>
      </w:r>
    </w:p>
    <w:p w14:paraId="1AE9BC4D" w14:textId="77777777" w:rsidR="004965F2" w:rsidRPr="00E1677D" w:rsidRDefault="004965F2" w:rsidP="005E0F5C">
      <w:pPr>
        <w:pStyle w:val="Heading1"/>
        <w:numPr>
          <w:ilvl w:val="0"/>
          <w:numId w:val="7"/>
        </w:numPr>
        <w:spacing w:before="200" w:after="80" w:line="264" w:lineRule="auto"/>
      </w:pPr>
      <w:bookmarkStart w:id="139" w:name="_FEES_AND_COSTS"/>
      <w:bookmarkStart w:id="140" w:name="_Toc102985802"/>
      <w:bookmarkStart w:id="141" w:name="_Ref268538072"/>
      <w:bookmarkStart w:id="142" w:name="_Ref268784682"/>
      <w:bookmarkStart w:id="143" w:name="_Toc303674988"/>
      <w:bookmarkStart w:id="144" w:name="_Toc304320595"/>
      <w:bookmarkStart w:id="145" w:name="_Toc74219540"/>
      <w:bookmarkEnd w:id="139"/>
      <w:r w:rsidRPr="00B52A06">
        <w:rPr>
          <w:sz w:val="20"/>
          <w:szCs w:val="20"/>
        </w:rPr>
        <w:t>FEES AND COSTS</w:t>
      </w:r>
      <w:bookmarkEnd w:id="140"/>
      <w:bookmarkEnd w:id="141"/>
      <w:bookmarkEnd w:id="142"/>
      <w:bookmarkEnd w:id="143"/>
      <w:bookmarkEnd w:id="144"/>
      <w:bookmarkEnd w:id="145"/>
    </w:p>
    <w:p w14:paraId="13E99165" w14:textId="77777777" w:rsidR="004965F2" w:rsidRPr="00E1677D" w:rsidRDefault="004965F2" w:rsidP="000C1080">
      <w:pPr>
        <w:spacing w:before="240" w:after="120" w:line="264" w:lineRule="auto"/>
        <w:ind w:firstLine="709"/>
        <w:jc w:val="both"/>
        <w:rPr>
          <w:rFonts w:cs="Arial"/>
          <w:b/>
          <w:szCs w:val="22"/>
        </w:rPr>
      </w:pPr>
      <w:bookmarkStart w:id="146" w:name="_Ref268769061"/>
      <w:r w:rsidRPr="00E1677D">
        <w:rPr>
          <w:rFonts w:cs="Arial"/>
          <w:b/>
          <w:szCs w:val="22"/>
        </w:rPr>
        <w:t>Fees</w:t>
      </w:r>
      <w:bookmarkEnd w:id="146"/>
    </w:p>
    <w:p w14:paraId="027B84BF" w14:textId="77777777" w:rsidR="006F10EF" w:rsidRPr="00E15BB4" w:rsidRDefault="006F10EF" w:rsidP="005C0977">
      <w:pPr>
        <w:pStyle w:val="Nadpis2"/>
        <w:rPr>
          <w:rStyle w:val="StylNadpis2Sloit11bCharChar"/>
          <w:szCs w:val="24"/>
          <w:lang w:val="en-US" w:eastAsia="en-US"/>
        </w:rPr>
      </w:pPr>
      <w:bookmarkStart w:id="147" w:name="_Ref398022950"/>
      <w:bookmarkStart w:id="148" w:name="_Ref300230250"/>
      <w:r w:rsidRPr="00E15BB4">
        <w:rPr>
          <w:rStyle w:val="StylNadpis2Sloit11bCharChar"/>
          <w:szCs w:val="24"/>
          <w:lang w:val="en-US" w:eastAsia="en-US"/>
        </w:rPr>
        <w:t>The Borrower shall pay to the Bank the following fees:</w:t>
      </w:r>
      <w:bookmarkEnd w:id="147"/>
    </w:p>
    <w:p w14:paraId="57A03793" w14:textId="77777777" w:rsidR="000C7160" w:rsidRDefault="006F10EF" w:rsidP="005E0F5C">
      <w:pPr>
        <w:pStyle w:val="Heading3"/>
      </w:pPr>
      <w:bookmarkStart w:id="149" w:name="_Ref398218642"/>
      <w:r w:rsidRPr="00E15BB4">
        <w:t xml:space="preserve">an </w:t>
      </w:r>
      <w:r w:rsidR="000D6D90" w:rsidRPr="00E15BB4">
        <w:t>u</w:t>
      </w:r>
      <w:r w:rsidRPr="00E15BB4">
        <w:t xml:space="preserve">p-front </w:t>
      </w:r>
      <w:r w:rsidR="000D6D90" w:rsidRPr="00E15BB4">
        <w:t>f</w:t>
      </w:r>
      <w:r w:rsidRPr="00E15BB4">
        <w:t xml:space="preserve">ee in the amount of </w:t>
      </w:r>
      <w:r w:rsidR="00790694" w:rsidRPr="00E15BB4">
        <w:t>0.</w:t>
      </w:r>
      <w:r w:rsidR="000C7160">
        <w:t>0</w:t>
      </w:r>
      <w:r w:rsidR="000C7160" w:rsidRPr="00E15BB4">
        <w:t xml:space="preserve">0 </w:t>
      </w:r>
      <w:r w:rsidR="0053592D" w:rsidRPr="00E15BB4">
        <w:t>%</w:t>
      </w:r>
      <w:r w:rsidR="00414194" w:rsidRPr="00E15BB4">
        <w:t xml:space="preserve"> </w:t>
      </w:r>
      <w:r w:rsidR="0053592D" w:rsidRPr="00E15BB4">
        <w:t xml:space="preserve">of </w:t>
      </w:r>
      <w:r w:rsidR="000C7160">
        <w:t xml:space="preserve">the Facility, provided that the Borrower pays to the Bank the prepayment fee in the amount of 0.50 % of the prepaid principal under </w:t>
      </w:r>
      <w:r w:rsidR="00E32FB6">
        <w:t>Clause</w:t>
      </w:r>
      <w:r w:rsidR="00D27C9A">
        <w:t>s</w:t>
      </w:r>
      <w:r w:rsidR="00E32FB6">
        <w:t xml:space="preserve"> 1.1 </w:t>
      </w:r>
      <w:r w:rsidR="00D27C9A">
        <w:t xml:space="preserve">and 7.2 </w:t>
      </w:r>
      <w:r w:rsidR="00E32FB6">
        <w:t xml:space="preserve">of </w:t>
      </w:r>
      <w:r w:rsidR="000C7160">
        <w:t>the Existing Facility Agreement;</w:t>
      </w:r>
    </w:p>
    <w:p w14:paraId="3880F858" w14:textId="77777777" w:rsidR="00DB071B" w:rsidRPr="00E15BB4" w:rsidRDefault="00DB071B" w:rsidP="005E0F5C">
      <w:pPr>
        <w:pStyle w:val="Heading3"/>
      </w:pPr>
      <w:bookmarkStart w:id="150" w:name="_Ref402343427"/>
      <w:bookmarkEnd w:id="149"/>
      <w:r w:rsidRPr="00E15BB4">
        <w:t xml:space="preserve">a </w:t>
      </w:r>
      <w:r w:rsidR="000D6D90" w:rsidRPr="00E15BB4">
        <w:t>c</w:t>
      </w:r>
      <w:r w:rsidRPr="00E15BB4">
        <w:t>ommitment</w:t>
      </w:r>
      <w:r w:rsidR="000D6D90" w:rsidRPr="00E15BB4">
        <w:t xml:space="preserve"> f</w:t>
      </w:r>
      <w:r w:rsidR="00790694" w:rsidRPr="00E15BB4">
        <w:t>ee in the amount of 0.</w:t>
      </w:r>
      <w:r w:rsidR="000C7160">
        <w:t>4</w:t>
      </w:r>
      <w:r w:rsidR="000C7160" w:rsidRPr="00E15BB4">
        <w:t xml:space="preserve">0 </w:t>
      </w:r>
      <w:r w:rsidRPr="00E15BB4">
        <w:t xml:space="preserve">% p.a. </w:t>
      </w:r>
      <w:r w:rsidR="00364A25" w:rsidRPr="00E15BB4">
        <w:t xml:space="preserve">from the available but </w:t>
      </w:r>
      <w:r w:rsidRPr="00E15BB4">
        <w:t xml:space="preserve">undrawn part of </w:t>
      </w:r>
      <w:r w:rsidR="000C7160">
        <w:t>the Facility</w:t>
      </w:r>
      <w:r w:rsidR="00364A25" w:rsidRPr="00E15BB4">
        <w:t xml:space="preserve">. The </w:t>
      </w:r>
      <w:r w:rsidR="00AD11E5" w:rsidRPr="00E15BB4">
        <w:t xml:space="preserve">accrued </w:t>
      </w:r>
      <w:r w:rsidR="00FC0984" w:rsidRPr="00E15BB4">
        <w:t>commitment f</w:t>
      </w:r>
      <w:r w:rsidR="00364A25" w:rsidRPr="00E15BB4">
        <w:t xml:space="preserve">ee is payable </w:t>
      </w:r>
      <w:r w:rsidR="00AD11E5" w:rsidRPr="00E15BB4">
        <w:t xml:space="preserve">on the last day of each Interest Period during the Availability Period, on the last day of the Availability Period and, if cancelled in full, on the cancelled </w:t>
      </w:r>
      <w:r w:rsidR="00414194" w:rsidRPr="00E15BB4">
        <w:t>Facility Amount</w:t>
      </w:r>
      <w:r w:rsidR="00AD11E5" w:rsidRPr="00E15BB4">
        <w:t xml:space="preserve"> at the time the cancellation is effective</w:t>
      </w:r>
      <w:r w:rsidR="00364A25" w:rsidRPr="00E15BB4">
        <w:t>.</w:t>
      </w:r>
      <w:bookmarkEnd w:id="150"/>
    </w:p>
    <w:p w14:paraId="46C40EB3" w14:textId="77777777" w:rsidR="00DB071B" w:rsidRPr="00E1677D" w:rsidRDefault="00DB071B" w:rsidP="000C1080">
      <w:pPr>
        <w:spacing w:before="240" w:after="120" w:line="264" w:lineRule="auto"/>
        <w:ind w:firstLine="709"/>
        <w:jc w:val="both"/>
        <w:rPr>
          <w:rFonts w:cs="Arial"/>
          <w:b/>
          <w:szCs w:val="22"/>
        </w:rPr>
      </w:pPr>
      <w:r w:rsidRPr="00E1677D">
        <w:rPr>
          <w:rFonts w:cs="Arial"/>
          <w:b/>
          <w:szCs w:val="22"/>
        </w:rPr>
        <w:t>Costs</w:t>
      </w:r>
    </w:p>
    <w:p w14:paraId="6A74D4D9" w14:textId="77777777" w:rsidR="006F10EF" w:rsidRPr="00E1677D" w:rsidRDefault="006F10EF" w:rsidP="005C0977">
      <w:pPr>
        <w:pStyle w:val="Nadpis2"/>
        <w:rPr>
          <w:rStyle w:val="StylNadpis2Sloit11bCharChar"/>
          <w:lang w:val="en-GB"/>
        </w:rPr>
      </w:pPr>
      <w:bookmarkStart w:id="151" w:name="_Ref402343445"/>
      <w:r w:rsidRPr="00E1677D">
        <w:rPr>
          <w:rStyle w:val="StylNadpis2Sloit11bCharChar"/>
          <w:lang w:val="en-GB"/>
        </w:rPr>
        <w:t xml:space="preserve">The Borrower shall promptly </w:t>
      </w:r>
      <w:r w:rsidR="00DC5D32">
        <w:rPr>
          <w:rStyle w:val="StylNadpis2Sloit11bCharChar"/>
          <w:lang w:val="en-GB"/>
        </w:rPr>
        <w:t>upon an invoice</w:t>
      </w:r>
      <w:r w:rsidRPr="00E1677D">
        <w:rPr>
          <w:rStyle w:val="StylNadpis2Sloit11bCharChar"/>
          <w:lang w:val="en-GB"/>
        </w:rPr>
        <w:t xml:space="preserve"> pay to the amount of </w:t>
      </w:r>
      <w:r w:rsidR="004E1A42" w:rsidRPr="00E1677D">
        <w:rPr>
          <w:rStyle w:val="StylNadpis2Sloit11bCharChar"/>
          <w:lang w:val="en-GB"/>
        </w:rPr>
        <w:t xml:space="preserve">Expenses </w:t>
      </w:r>
      <w:r w:rsidR="001A6DB9" w:rsidRPr="00E1677D">
        <w:rPr>
          <w:rStyle w:val="StylNadpis2Sloit11bCharChar"/>
          <w:lang w:val="en-GB"/>
        </w:rPr>
        <w:t xml:space="preserve">(including </w:t>
      </w:r>
      <w:r w:rsidR="001A6DB9" w:rsidRPr="00E1677D">
        <w:t>a fee for legal services provided by Glatzová &amp; Co., s.r.o. related to preparation of the Finance Documents</w:t>
      </w:r>
      <w:r w:rsidR="00F0266F" w:rsidRPr="00E1677D">
        <w:t xml:space="preserve"> </w:t>
      </w:r>
      <w:r w:rsidR="00E24F55">
        <w:t>up</w:t>
      </w:r>
      <w:r w:rsidR="00E24F55" w:rsidRPr="00E1677D">
        <w:t xml:space="preserve"> </w:t>
      </w:r>
      <w:r w:rsidR="00F0266F" w:rsidRPr="00E1677D">
        <w:t>to</w:t>
      </w:r>
      <w:r w:rsidR="0036369A">
        <w:t xml:space="preserve"> the amount of</w:t>
      </w:r>
      <w:r w:rsidR="00F0266F" w:rsidRPr="00E1677D">
        <w:t xml:space="preserve"> </w:t>
      </w:r>
      <w:r w:rsidR="00D73A98">
        <w:rPr>
          <w:rFonts w:cs="Arial"/>
        </w:rPr>
        <w:t>250.000 CZK</w:t>
      </w:r>
      <w:r w:rsidR="00276450">
        <w:rPr>
          <w:rFonts w:cs="Arial"/>
        </w:rPr>
        <w:t xml:space="preserve"> excluding VAT</w:t>
      </w:r>
      <w:r w:rsidR="001A6DB9" w:rsidRPr="00E1677D">
        <w:t>)</w:t>
      </w:r>
      <w:r w:rsidRPr="00E1677D">
        <w:rPr>
          <w:rStyle w:val="StylNadpis2Sloit11bCharChar"/>
          <w:lang w:val="en-GB"/>
        </w:rPr>
        <w:t>, even if the Finance Documents are not executed</w:t>
      </w:r>
      <w:r w:rsidR="006676AF" w:rsidRPr="00E1677D">
        <w:rPr>
          <w:rStyle w:val="StylNadpis2Sloit11bCharChar"/>
          <w:lang w:val="en-GB"/>
        </w:rPr>
        <w:t xml:space="preserve"> </w:t>
      </w:r>
      <w:r w:rsidR="006676AF" w:rsidRPr="00E1677D">
        <w:t>or if no Drawdown is made</w:t>
      </w:r>
      <w:r w:rsidRPr="00E1677D">
        <w:rPr>
          <w:rStyle w:val="StylNadpis2Sloit11bCharChar"/>
          <w:lang w:val="en-GB"/>
        </w:rPr>
        <w:t>.</w:t>
      </w:r>
      <w:bookmarkEnd w:id="151"/>
      <w:r w:rsidRPr="00E1677D">
        <w:rPr>
          <w:rStyle w:val="StylNadpis2Sloit11bCharChar"/>
          <w:lang w:val="en-GB"/>
        </w:rPr>
        <w:t xml:space="preserve"> </w:t>
      </w:r>
    </w:p>
    <w:p w14:paraId="1F167149" w14:textId="77777777" w:rsidR="006F10EF" w:rsidRPr="009C2E7D" w:rsidRDefault="006F10EF" w:rsidP="005C0977">
      <w:pPr>
        <w:pStyle w:val="Nadpis2"/>
        <w:rPr>
          <w:rStyle w:val="StylNadpis2Sloit11bCharChar"/>
          <w:szCs w:val="24"/>
          <w:lang w:val="en-US" w:eastAsia="en-US"/>
        </w:rPr>
      </w:pPr>
      <w:r w:rsidRPr="009C2E7D">
        <w:rPr>
          <w:rStyle w:val="StylNadpis2Sloit11bCharChar"/>
          <w:szCs w:val="24"/>
          <w:lang w:val="en-US" w:eastAsia="en-US"/>
        </w:rPr>
        <w:t>If any amendment, waiver or consent or additional document is requested by the Borrower or otherwise required in connection with the Finance Documents, the Borrower shall within 3</w:t>
      </w:r>
      <w:r w:rsidR="00F0266F" w:rsidRPr="009C2E7D">
        <w:rPr>
          <w:rStyle w:val="StylNadpis2Sloit11bCharChar"/>
          <w:szCs w:val="24"/>
          <w:lang w:val="en-US" w:eastAsia="en-US"/>
        </w:rPr>
        <w:t>0</w:t>
      </w:r>
      <w:r w:rsidRPr="009C2E7D">
        <w:rPr>
          <w:rStyle w:val="StylNadpis2Sloit11bCharChar"/>
          <w:szCs w:val="24"/>
          <w:lang w:val="en-US" w:eastAsia="en-US"/>
        </w:rPr>
        <w:t> </w:t>
      </w:r>
      <w:r w:rsidR="009F54BD" w:rsidRPr="009C2E7D">
        <w:rPr>
          <w:rStyle w:val="StylNadpis2Sloit11bCharChar"/>
          <w:szCs w:val="24"/>
          <w:lang w:val="en-US" w:eastAsia="en-US"/>
        </w:rPr>
        <w:t>(th</w:t>
      </w:r>
      <w:r w:rsidR="00F0266F" w:rsidRPr="009C2E7D">
        <w:rPr>
          <w:rStyle w:val="StylNadpis2Sloit11bCharChar"/>
          <w:szCs w:val="24"/>
          <w:lang w:val="en-US" w:eastAsia="en-US"/>
        </w:rPr>
        <w:t>irty</w:t>
      </w:r>
      <w:r w:rsidR="009F54BD" w:rsidRPr="009C2E7D">
        <w:rPr>
          <w:rStyle w:val="StylNadpis2Sloit11bCharChar"/>
          <w:szCs w:val="24"/>
          <w:lang w:val="en-US" w:eastAsia="en-US"/>
        </w:rPr>
        <w:t xml:space="preserve">) </w:t>
      </w:r>
      <w:r w:rsidR="006676AF" w:rsidRPr="009C2E7D">
        <w:t>Business</w:t>
      </w:r>
      <w:r w:rsidRPr="009C2E7D">
        <w:rPr>
          <w:rStyle w:val="StylNadpis2Sloit11bCharChar"/>
          <w:szCs w:val="24"/>
          <w:lang w:val="en-US" w:eastAsia="en-US"/>
        </w:rPr>
        <w:t xml:space="preserve"> Days of demand reimburse the Bank for the amount of all reasonably and purposefully expended costs for third person services and expenses (including legal fees)</w:t>
      </w:r>
      <w:r w:rsidR="003A0DEF" w:rsidRPr="009C2E7D">
        <w:rPr>
          <w:rStyle w:val="StylNadpis2Sloit11bCharChar"/>
          <w:szCs w:val="24"/>
          <w:lang w:val="en-US" w:eastAsia="en-US"/>
        </w:rPr>
        <w:t>, provided such costs and expenses are at arm</w:t>
      </w:r>
      <w:r w:rsidR="00493FAD">
        <w:rPr>
          <w:rStyle w:val="StylNadpis2Sloit11bCharChar"/>
          <w:szCs w:val="24"/>
          <w:lang w:val="en-US" w:eastAsia="en-US"/>
        </w:rPr>
        <w:t>’</w:t>
      </w:r>
      <w:r w:rsidR="003A0DEF" w:rsidRPr="009C2E7D">
        <w:rPr>
          <w:rStyle w:val="StylNadpis2Sloit11bCharChar"/>
          <w:szCs w:val="24"/>
          <w:lang w:val="en-US" w:eastAsia="en-US"/>
        </w:rPr>
        <w:t>s length,</w:t>
      </w:r>
      <w:r w:rsidRPr="009C2E7D">
        <w:rPr>
          <w:rStyle w:val="StylNadpis2Sloit11bCharChar"/>
          <w:szCs w:val="24"/>
          <w:lang w:val="en-US" w:eastAsia="en-US"/>
        </w:rPr>
        <w:t xml:space="preserve"> incurred by it in </w:t>
      </w:r>
      <w:r w:rsidR="006676AF" w:rsidRPr="009C2E7D">
        <w:t xml:space="preserve">connection with </w:t>
      </w:r>
      <w:r w:rsidRPr="009C2E7D">
        <w:rPr>
          <w:rStyle w:val="StylNadpis2Sloit11bCharChar"/>
          <w:szCs w:val="24"/>
          <w:lang w:val="en-US" w:eastAsia="en-US"/>
        </w:rPr>
        <w:t xml:space="preserve">responding, evaluating, negotiating or complying with </w:t>
      </w:r>
      <w:r w:rsidR="006676AF" w:rsidRPr="009C2E7D">
        <w:t>or prepara</w:t>
      </w:r>
      <w:r w:rsidR="009F54BD" w:rsidRPr="009C2E7D">
        <w:t xml:space="preserve">tion and execution of documents </w:t>
      </w:r>
      <w:r w:rsidR="006676AF" w:rsidRPr="009C2E7D">
        <w:t>in response to</w:t>
      </w:r>
      <w:r w:rsidR="006676AF" w:rsidRPr="009C2E7D">
        <w:rPr>
          <w:rStyle w:val="StylNadpis2Sloit11bCharChar"/>
          <w:szCs w:val="24"/>
          <w:lang w:val="en-US" w:eastAsia="en-US"/>
        </w:rPr>
        <w:t xml:space="preserve"> </w:t>
      </w:r>
      <w:r w:rsidRPr="009C2E7D">
        <w:rPr>
          <w:rStyle w:val="StylNadpis2Sloit11bCharChar"/>
          <w:szCs w:val="24"/>
          <w:lang w:val="en-US" w:eastAsia="en-US"/>
        </w:rPr>
        <w:t xml:space="preserve">that request or </w:t>
      </w:r>
      <w:r w:rsidR="006676AF" w:rsidRPr="009C2E7D">
        <w:t>amendment</w:t>
      </w:r>
      <w:r w:rsidR="006676AF" w:rsidRPr="009C2E7D">
        <w:rPr>
          <w:rStyle w:val="StylNadpis2Sloit11bCharChar"/>
          <w:szCs w:val="24"/>
          <w:lang w:val="en-US" w:eastAsia="en-US"/>
        </w:rPr>
        <w:t xml:space="preserve"> </w:t>
      </w:r>
      <w:r w:rsidRPr="009C2E7D">
        <w:rPr>
          <w:rStyle w:val="StylNadpis2Sloit11bCharChar"/>
          <w:szCs w:val="24"/>
          <w:lang w:val="en-US" w:eastAsia="en-US"/>
        </w:rPr>
        <w:t>of the Finance Documents.</w:t>
      </w:r>
    </w:p>
    <w:p w14:paraId="3B04B8F0" w14:textId="77777777" w:rsidR="006F10EF" w:rsidRPr="009C2E7D" w:rsidRDefault="006F10EF" w:rsidP="005C0977">
      <w:pPr>
        <w:pStyle w:val="Nadpis2"/>
        <w:rPr>
          <w:rStyle w:val="StylNadpis2Sloit11bCharChar"/>
          <w:szCs w:val="24"/>
          <w:lang w:val="en-US" w:eastAsia="en-US"/>
        </w:rPr>
      </w:pPr>
      <w:r w:rsidRPr="009C2E7D">
        <w:rPr>
          <w:rStyle w:val="StylNadpis2Sloit11bCharChar"/>
          <w:szCs w:val="24"/>
          <w:lang w:val="en-US" w:eastAsia="en-US"/>
        </w:rPr>
        <w:t>The Borrower shall promptly upon demand pay to the Bank the amount of all costs and expenses (including legal fees)</w:t>
      </w:r>
      <w:r w:rsidR="003A0DEF" w:rsidRPr="009C2E7D">
        <w:rPr>
          <w:rStyle w:val="StylNadpis2Sloit11bCharChar"/>
          <w:szCs w:val="24"/>
          <w:lang w:val="en-US" w:eastAsia="en-US"/>
        </w:rPr>
        <w:t>, provided such costs and expenses are at arm</w:t>
      </w:r>
      <w:r w:rsidR="00493FAD">
        <w:rPr>
          <w:rStyle w:val="StylNadpis2Sloit11bCharChar"/>
          <w:szCs w:val="24"/>
          <w:lang w:val="en-US" w:eastAsia="en-US"/>
        </w:rPr>
        <w:t>’</w:t>
      </w:r>
      <w:r w:rsidR="003A0DEF" w:rsidRPr="009C2E7D">
        <w:rPr>
          <w:rStyle w:val="StylNadpis2Sloit11bCharChar"/>
          <w:szCs w:val="24"/>
          <w:lang w:val="en-US" w:eastAsia="en-US"/>
        </w:rPr>
        <w:t>s length,</w:t>
      </w:r>
      <w:r w:rsidRPr="009C2E7D">
        <w:rPr>
          <w:rStyle w:val="StylNadpis2Sloit11bCharChar"/>
          <w:szCs w:val="24"/>
          <w:lang w:val="en-US" w:eastAsia="en-US"/>
        </w:rPr>
        <w:t xml:space="preserve"> incurred by the Bank in connection with the enforcement or the preservation of any rights under any Finance Document and the Transaction Security and any proceedings instituted by or against the Bank </w:t>
      </w:r>
      <w:r w:rsidR="000F75A6" w:rsidRPr="00CA0118">
        <w:rPr>
          <w:rStyle w:val="StylNadpis2Sloit11bCharChar"/>
          <w:szCs w:val="24"/>
          <w:lang w:val="en-US" w:eastAsia="en-US"/>
        </w:rPr>
        <w:t>in connection with the Finance Documents</w:t>
      </w:r>
      <w:r w:rsidRPr="009C2E7D">
        <w:rPr>
          <w:rStyle w:val="StylNadpis2Sloit11bCharChar"/>
          <w:szCs w:val="24"/>
          <w:lang w:val="en-US" w:eastAsia="en-US"/>
        </w:rPr>
        <w:t>.</w:t>
      </w:r>
    </w:p>
    <w:p w14:paraId="3F37AA9A" w14:textId="77777777" w:rsidR="00612E0D" w:rsidRPr="009C2E7D" w:rsidRDefault="000F75A6" w:rsidP="005C0977">
      <w:pPr>
        <w:pStyle w:val="Nadpis2"/>
        <w:rPr>
          <w:rStyle w:val="StylNadpis2Sloit11bCharChar"/>
          <w:szCs w:val="24"/>
          <w:lang w:val="en-US" w:eastAsia="en-US"/>
        </w:rPr>
      </w:pPr>
      <w:r w:rsidRPr="009C2E7D">
        <w:rPr>
          <w:rStyle w:val="StylNadpis2Sloit11bCharChar"/>
          <w:szCs w:val="24"/>
          <w:lang w:val="en-US" w:eastAsia="en-US"/>
        </w:rPr>
        <w:t xml:space="preserve">The Borrower shall pay or indemnify the Bank against any and all stamp, registration and similar fees, taxes or charges which may be payable in connection with the </w:t>
      </w:r>
      <w:r w:rsidRPr="00CA0118">
        <w:rPr>
          <w:rStyle w:val="StylNadpis2Sloit11bCharChar"/>
          <w:szCs w:val="24"/>
          <w:lang w:val="en-US" w:eastAsia="en-US"/>
        </w:rPr>
        <w:t>entry into</w:t>
      </w:r>
      <w:r w:rsidRPr="009C2E7D">
        <w:rPr>
          <w:rStyle w:val="StylNadpis2Sloit11bCharChar"/>
          <w:szCs w:val="24"/>
          <w:lang w:val="en-US" w:eastAsia="en-US"/>
        </w:rPr>
        <w:t xml:space="preserve">, performance or enforcement of the Finance Documents (including penalties for late payment) </w:t>
      </w:r>
      <w:r w:rsidRPr="00CA0118">
        <w:rPr>
          <w:rStyle w:val="StylNadpis2Sloit11bCharChar"/>
          <w:szCs w:val="24"/>
          <w:lang w:val="en-US" w:eastAsia="en-US"/>
        </w:rPr>
        <w:t>and the Transaction Security</w:t>
      </w:r>
      <w:r w:rsidRPr="009C2E7D">
        <w:rPr>
          <w:rStyle w:val="StylNadpis2Sloit11bCharChar"/>
          <w:szCs w:val="24"/>
          <w:lang w:val="en-US" w:eastAsia="en-US"/>
        </w:rPr>
        <w:t>, other than penalties imposed as a result of a failure of the Bank to comply with any of its obligations pursuant to applicable law or regulations or with any of its obligations pursuant to the Finance Documents or this Agreement.</w:t>
      </w:r>
    </w:p>
    <w:p w14:paraId="5598A07F" w14:textId="77777777" w:rsidR="004965F2" w:rsidRPr="00E1677D" w:rsidRDefault="004965F2" w:rsidP="005E0F5C">
      <w:pPr>
        <w:pStyle w:val="Heading1"/>
        <w:numPr>
          <w:ilvl w:val="0"/>
          <w:numId w:val="7"/>
        </w:numPr>
        <w:spacing w:before="200" w:after="80" w:line="264" w:lineRule="auto"/>
      </w:pPr>
      <w:bookmarkStart w:id="152" w:name="_Toc17892006"/>
      <w:bookmarkStart w:id="153" w:name="_PAYMENTS_AND_TAXES"/>
      <w:bookmarkStart w:id="154" w:name="_Toc102985803"/>
      <w:bookmarkStart w:id="155" w:name="_Ref268688101"/>
      <w:bookmarkStart w:id="156" w:name="_Toc303674989"/>
      <w:bookmarkStart w:id="157" w:name="_Ref304226676"/>
      <w:bookmarkStart w:id="158" w:name="_Toc304320596"/>
      <w:bookmarkStart w:id="159" w:name="_Ref306875653"/>
      <w:bookmarkStart w:id="160" w:name="_Ref398024945"/>
      <w:bookmarkStart w:id="161" w:name="_Toc74219541"/>
      <w:bookmarkEnd w:id="148"/>
      <w:bookmarkEnd w:id="152"/>
      <w:bookmarkEnd w:id="153"/>
      <w:r w:rsidRPr="00B52A06">
        <w:rPr>
          <w:sz w:val="20"/>
          <w:szCs w:val="20"/>
        </w:rPr>
        <w:t>PAYMENTS AND TAXES</w:t>
      </w:r>
      <w:bookmarkEnd w:id="154"/>
      <w:bookmarkEnd w:id="155"/>
      <w:bookmarkEnd w:id="156"/>
      <w:bookmarkEnd w:id="157"/>
      <w:bookmarkEnd w:id="158"/>
      <w:bookmarkEnd w:id="159"/>
      <w:bookmarkEnd w:id="160"/>
      <w:bookmarkEnd w:id="161"/>
    </w:p>
    <w:p w14:paraId="5B521E13" w14:textId="77777777" w:rsidR="00572666" w:rsidRPr="00E1677D" w:rsidRDefault="000D6D90" w:rsidP="005C0977">
      <w:pPr>
        <w:pStyle w:val="Nadpis2"/>
      </w:pPr>
      <w:bookmarkStart w:id="162" w:name="_Ref398022976"/>
      <w:bookmarkStart w:id="163" w:name="_Ref268771188"/>
      <w:bookmarkStart w:id="164" w:name="_Ref304387673"/>
      <w:bookmarkStart w:id="165" w:name="_Ref328045691"/>
      <w:r w:rsidRPr="00E1677D">
        <w:t xml:space="preserve">All payments to be made by the Borrower under the Finance Documents shall be made by way of </w:t>
      </w:r>
      <w:r w:rsidR="00216498" w:rsidRPr="00E1677D">
        <w:t>an authorized debit (</w:t>
      </w:r>
      <w:proofErr w:type="spellStart"/>
      <w:r w:rsidR="00216498" w:rsidRPr="00E1677D">
        <w:rPr>
          <w:i/>
        </w:rPr>
        <w:t>inkaso</w:t>
      </w:r>
      <w:proofErr w:type="spellEnd"/>
      <w:r w:rsidR="00216498" w:rsidRPr="00E1677D">
        <w:t>) by the Bank of the due amounts from any Bank Account or any other bank account held by the Bank for the Borrower.</w:t>
      </w:r>
      <w:bookmarkEnd w:id="162"/>
    </w:p>
    <w:p w14:paraId="785894FE" w14:textId="31A7E2E8" w:rsidR="000D6D90" w:rsidRPr="00E1677D" w:rsidRDefault="000D6D90" w:rsidP="005C0977">
      <w:pPr>
        <w:pStyle w:val="Nadpis2"/>
      </w:pPr>
      <w:bookmarkStart w:id="166" w:name="_Ref398023165"/>
      <w:r w:rsidRPr="00E1677D">
        <w:t xml:space="preserve">The provision of Clause </w:t>
      </w:r>
      <w:r w:rsidR="00C415BE" w:rsidRPr="00E1677D">
        <w:rPr>
          <w:highlight w:val="yellow"/>
        </w:rPr>
        <w:fldChar w:fldCharType="begin"/>
      </w:r>
      <w:r w:rsidR="003A4E99" w:rsidRPr="00E1677D">
        <w:instrText xml:space="preserve"> REF _Ref398022976 \r \h </w:instrText>
      </w:r>
      <w:r w:rsidR="00C415BE" w:rsidRPr="00E1677D">
        <w:rPr>
          <w:highlight w:val="yellow"/>
        </w:rPr>
      </w:r>
      <w:r w:rsidR="00C415BE" w:rsidRPr="00E1677D">
        <w:rPr>
          <w:highlight w:val="yellow"/>
        </w:rPr>
        <w:fldChar w:fldCharType="separate"/>
      </w:r>
      <w:r w:rsidR="00674984">
        <w:t>9.1</w:t>
      </w:r>
      <w:r w:rsidR="00C415BE" w:rsidRPr="00E1677D">
        <w:rPr>
          <w:highlight w:val="yellow"/>
        </w:rPr>
        <w:fldChar w:fldCharType="end"/>
      </w:r>
      <w:r w:rsidR="003A4E99" w:rsidRPr="00E1677D">
        <w:t xml:space="preserve"> </w:t>
      </w:r>
      <w:r w:rsidRPr="00E1677D">
        <w:t xml:space="preserve">of this Agreement does not affect the obligation of the Borrower to pay </w:t>
      </w:r>
      <w:r w:rsidR="00572666" w:rsidRPr="00E1677D">
        <w:t xml:space="preserve">all amounts due </w:t>
      </w:r>
      <w:r w:rsidRPr="00E1677D">
        <w:t>under the Finance Documents to the account</w:t>
      </w:r>
      <w:r w:rsidR="009F54BD" w:rsidRPr="00E1677D">
        <w:t xml:space="preserve"> d</w:t>
      </w:r>
      <w:r w:rsidRPr="00E1677D">
        <w:t xml:space="preserve">esignated for this purpose by the Bank, </w:t>
      </w:r>
      <w:r w:rsidR="00572666" w:rsidRPr="00E1677D">
        <w:t>if the withdrawal (</w:t>
      </w:r>
      <w:proofErr w:type="spellStart"/>
      <w:r w:rsidR="00572666" w:rsidRPr="00E1677D">
        <w:rPr>
          <w:i/>
        </w:rPr>
        <w:t>inkaso</w:t>
      </w:r>
      <w:proofErr w:type="spellEnd"/>
      <w:r w:rsidR="00572666" w:rsidRPr="00E1677D">
        <w:t>) is not possible for lack of positive balance on the relevant Bank Account(s) or otherwise</w:t>
      </w:r>
      <w:r w:rsidRPr="00E1677D">
        <w:t xml:space="preserve">. If the Bank does not withdraw the respective amount pursuant to Clause </w:t>
      </w:r>
      <w:r w:rsidR="009502B1" w:rsidRPr="00E1677D">
        <w:fldChar w:fldCharType="begin"/>
      </w:r>
      <w:r w:rsidR="009502B1" w:rsidRPr="00E1677D">
        <w:instrText xml:space="preserve"> REF _Ref398022976 \r \h  \* MERGEFORMAT </w:instrText>
      </w:r>
      <w:r w:rsidR="009502B1" w:rsidRPr="00E1677D">
        <w:fldChar w:fldCharType="separate"/>
      </w:r>
      <w:r w:rsidR="00674984">
        <w:t>9.1</w:t>
      </w:r>
      <w:r w:rsidR="009502B1" w:rsidRPr="00E1677D">
        <w:fldChar w:fldCharType="end"/>
      </w:r>
      <w:r w:rsidR="003A4E99" w:rsidRPr="00E1677D">
        <w:t xml:space="preserve"> </w:t>
      </w:r>
      <w:r w:rsidRPr="00E1677D">
        <w:t xml:space="preserve">of this Agreement duly and on the specified due date, the Borrower is not in default, save that there is not sufficient balance covering all </w:t>
      </w:r>
      <w:r w:rsidRPr="00D44A94">
        <w:t xml:space="preserve">amounts due to the Bank under any Finance Document on the </w:t>
      </w:r>
      <w:r w:rsidR="00FC7865" w:rsidRPr="003F362C">
        <w:t xml:space="preserve">Rental Collection </w:t>
      </w:r>
      <w:r w:rsidR="00572666" w:rsidRPr="003F362C">
        <w:t>Account</w:t>
      </w:r>
      <w:r w:rsidR="00572666" w:rsidRPr="00D44A94">
        <w:t xml:space="preserve"> </w:t>
      </w:r>
      <w:r w:rsidRPr="00875BF1">
        <w:t>on t</w:t>
      </w:r>
      <w:r w:rsidRPr="00E1677D">
        <w:t>he respective due date.</w:t>
      </w:r>
      <w:bookmarkEnd w:id="166"/>
    </w:p>
    <w:p w14:paraId="7958C929" w14:textId="77777777" w:rsidR="000D6D90" w:rsidRPr="00E1677D" w:rsidRDefault="000D6D90" w:rsidP="005C0977">
      <w:pPr>
        <w:pStyle w:val="Nadpis2"/>
      </w:pPr>
      <w:r w:rsidRPr="00E1677D">
        <w:t xml:space="preserve">The Borrower is obliged to make all the payments of receivables of the Bank under the Finance Documents without set-off, counterclaim or retention. </w:t>
      </w:r>
    </w:p>
    <w:bookmarkEnd w:id="163"/>
    <w:bookmarkEnd w:id="164"/>
    <w:bookmarkEnd w:id="165"/>
    <w:p w14:paraId="5E2A1185" w14:textId="77777777" w:rsidR="00DD4C90" w:rsidRPr="00E1677D" w:rsidRDefault="004965F2" w:rsidP="005C0977">
      <w:pPr>
        <w:pStyle w:val="Nadpis2"/>
      </w:pPr>
      <w:r w:rsidRPr="00E1677D">
        <w:t xml:space="preserve">If any sum becomes due for payment under the Finance Documents on a day which is not a </w:t>
      </w:r>
      <w:r w:rsidR="008E1F00" w:rsidRPr="00E1677D">
        <w:t xml:space="preserve">Business </w:t>
      </w:r>
      <w:r w:rsidRPr="00E1677D">
        <w:t xml:space="preserve">Day, such payment shall be made on the next succeeding </w:t>
      </w:r>
      <w:r w:rsidR="008E1F00" w:rsidRPr="00E1677D">
        <w:t xml:space="preserve">Business </w:t>
      </w:r>
      <w:r w:rsidRPr="00E1677D">
        <w:t>Day</w:t>
      </w:r>
      <w:r w:rsidR="002912C7" w:rsidRPr="00E1677D">
        <w:t xml:space="preserve"> unless such Business Day falls into another calendar month, in which case such payment shall be made on the immediately preceding Business Day</w:t>
      </w:r>
      <w:r w:rsidRPr="00E1677D">
        <w:t xml:space="preserve">. </w:t>
      </w:r>
    </w:p>
    <w:p w14:paraId="0EEEFD40" w14:textId="15352036" w:rsidR="00572666" w:rsidRPr="00E1677D" w:rsidRDefault="00572666" w:rsidP="005C0977">
      <w:pPr>
        <w:pStyle w:val="Nadpis2"/>
      </w:pPr>
      <w:r w:rsidRPr="00E1677D">
        <w:t xml:space="preserve">For the purposes of calculation of interest, default interest, the </w:t>
      </w:r>
      <w:r w:rsidR="009F54BD" w:rsidRPr="00E1677D">
        <w:t xml:space="preserve">fees pursuant to Clause </w:t>
      </w:r>
      <w:r w:rsidR="00C415BE" w:rsidRPr="00E1677D">
        <w:fldChar w:fldCharType="begin"/>
      </w:r>
      <w:r w:rsidR="003A4E99" w:rsidRPr="00E1677D">
        <w:instrText xml:space="preserve"> REF _Ref398022950 \r \h </w:instrText>
      </w:r>
      <w:r w:rsidR="00C415BE" w:rsidRPr="00E1677D">
        <w:fldChar w:fldCharType="separate"/>
      </w:r>
      <w:r w:rsidR="00674984">
        <w:t>8.1</w:t>
      </w:r>
      <w:r w:rsidR="00C415BE" w:rsidRPr="00E1677D">
        <w:fldChar w:fldCharType="end"/>
      </w:r>
      <w:r w:rsidR="003A4E99" w:rsidRPr="00E1677D">
        <w:t xml:space="preserve"> </w:t>
      </w:r>
      <w:r w:rsidRPr="00E1677D">
        <w:t>and</w:t>
      </w:r>
      <w:r w:rsidR="00F661D1" w:rsidRPr="00E1677D">
        <w:t xml:space="preserve"> </w:t>
      </w:r>
      <w:r w:rsidRPr="00E1677D">
        <w:t xml:space="preserve">any other amounts payable under the Finance Documents and specified as a percentage rate per annum a year of 360 </w:t>
      </w:r>
      <w:r w:rsidR="00A10C5E">
        <w:t>(</w:t>
      </w:r>
      <w:r w:rsidR="00A10C5E" w:rsidRPr="00E1677D">
        <w:t>three hundred and sixty)</w:t>
      </w:r>
      <w:r w:rsidR="00A10C5E">
        <w:t xml:space="preserve"> </w:t>
      </w:r>
      <w:r w:rsidRPr="00E1677D">
        <w:t>days and a month of exact calendar days for the given calendar month shall be taken as a basis.</w:t>
      </w:r>
    </w:p>
    <w:p w14:paraId="0176433D" w14:textId="43759A5A" w:rsidR="00572666" w:rsidRPr="00E1677D" w:rsidRDefault="00572666" w:rsidP="005C0977">
      <w:pPr>
        <w:pStyle w:val="Nadpis2"/>
      </w:pPr>
      <w:r w:rsidRPr="00E1677D">
        <w:t xml:space="preserve">To </w:t>
      </w:r>
      <w:r w:rsidR="00156E09" w:rsidRPr="00E1677D">
        <w:t>avoid</w:t>
      </w:r>
      <w:r w:rsidRPr="00E1677D">
        <w:t xml:space="preserve"> any doubts, the Parties agree that all </w:t>
      </w:r>
      <w:r w:rsidR="00156E09" w:rsidRPr="00E1677D">
        <w:t>amounts</w:t>
      </w:r>
      <w:r w:rsidRPr="00E1677D">
        <w:t xml:space="preserve"> due under the Finance Documents </w:t>
      </w:r>
      <w:r w:rsidR="00156E09" w:rsidRPr="00E1677D">
        <w:t>shall be deemed to have been made (</w:t>
      </w:r>
      <w:proofErr w:type="spellStart"/>
      <w:r w:rsidR="00156E09" w:rsidRPr="00E1677D">
        <w:rPr>
          <w:i/>
        </w:rPr>
        <w:t>uhrazené</w:t>
      </w:r>
      <w:proofErr w:type="spellEnd"/>
      <w:r w:rsidR="00156E09" w:rsidRPr="00E1677D">
        <w:t>) at</w:t>
      </w:r>
      <w:r w:rsidRPr="00E1677D">
        <w:t xml:space="preserve"> the moment of </w:t>
      </w:r>
      <w:r w:rsidR="00156E09" w:rsidRPr="00E1677D">
        <w:t>the successful</w:t>
      </w:r>
      <w:r w:rsidRPr="00E1677D">
        <w:t xml:space="preserve"> withdrawal or </w:t>
      </w:r>
      <w:r w:rsidR="00156E09" w:rsidRPr="00E1677D">
        <w:t xml:space="preserve">at </w:t>
      </w:r>
      <w:r w:rsidRPr="00E1677D">
        <w:t>the moment the respective amount is credited to the account designated by the Bank</w:t>
      </w:r>
      <w:r w:rsidR="00156E09" w:rsidRPr="00E1677D">
        <w:t xml:space="preserve"> pursuant to Clause </w:t>
      </w:r>
      <w:r w:rsidR="00C415BE" w:rsidRPr="00E1677D">
        <w:fldChar w:fldCharType="begin"/>
      </w:r>
      <w:r w:rsidR="003A4E99" w:rsidRPr="00E1677D">
        <w:instrText xml:space="preserve"> REF _Ref398022976 \r \h </w:instrText>
      </w:r>
      <w:r w:rsidR="00C415BE" w:rsidRPr="00E1677D">
        <w:fldChar w:fldCharType="separate"/>
      </w:r>
      <w:r w:rsidR="00674984">
        <w:t>9.1</w:t>
      </w:r>
      <w:r w:rsidR="00C415BE" w:rsidRPr="00E1677D">
        <w:fldChar w:fldCharType="end"/>
      </w:r>
      <w:r w:rsidR="003A4E99" w:rsidRPr="00E1677D">
        <w:t xml:space="preserve"> </w:t>
      </w:r>
      <w:r w:rsidR="00156E09" w:rsidRPr="00E1677D">
        <w:t xml:space="preserve">and </w:t>
      </w:r>
      <w:r w:rsidR="00C415BE" w:rsidRPr="00E1677D">
        <w:fldChar w:fldCharType="begin"/>
      </w:r>
      <w:r w:rsidR="003A4E99" w:rsidRPr="00E1677D">
        <w:instrText xml:space="preserve"> REF _Ref398023165 \r \h </w:instrText>
      </w:r>
      <w:r w:rsidR="00C415BE" w:rsidRPr="00E1677D">
        <w:fldChar w:fldCharType="separate"/>
      </w:r>
      <w:r w:rsidR="00674984">
        <w:t>9.2</w:t>
      </w:r>
      <w:r w:rsidR="00C415BE" w:rsidRPr="00E1677D">
        <w:fldChar w:fldCharType="end"/>
      </w:r>
      <w:r w:rsidR="003A4E99" w:rsidRPr="00E1677D">
        <w:t xml:space="preserve"> </w:t>
      </w:r>
      <w:r w:rsidR="00156E09" w:rsidRPr="00E1677D">
        <w:t>of this Agreement, in each case to the extent of the exact net amount so withdrawn or received</w:t>
      </w:r>
      <w:r w:rsidRPr="00E1677D">
        <w:t>.</w:t>
      </w:r>
    </w:p>
    <w:p w14:paraId="30FE3D79" w14:textId="77777777" w:rsidR="00572666" w:rsidRPr="00E1677D" w:rsidRDefault="00572666" w:rsidP="005C0977">
      <w:pPr>
        <w:pStyle w:val="Nadpis2"/>
      </w:pPr>
      <w:r w:rsidRPr="00E1677D">
        <w:t xml:space="preserve">All payments under any Finance Document shall be made in </w:t>
      </w:r>
      <w:r w:rsidR="00FC7865">
        <w:t>CZK</w:t>
      </w:r>
      <w:r w:rsidRPr="00E1677D">
        <w:t xml:space="preserve"> unless a contrary indication appears in a Finance Document. The Bank may</w:t>
      </w:r>
      <w:r w:rsidR="00156E09" w:rsidRPr="00E1677D">
        <w:t>, however,</w:t>
      </w:r>
      <w:r w:rsidRPr="00E1677D">
        <w:t xml:space="preserve"> make set-offs and/or withdrawals from the </w:t>
      </w:r>
      <w:r w:rsidR="00156E09" w:rsidRPr="00E1677D">
        <w:t>Bank Accounts in other currencies applying a market rate of exchange.</w:t>
      </w:r>
    </w:p>
    <w:p w14:paraId="24891B49" w14:textId="77777777" w:rsidR="002C1D51" w:rsidRPr="00E1677D" w:rsidRDefault="002C1D51" w:rsidP="005C0977">
      <w:pPr>
        <w:pStyle w:val="Nadpis2"/>
      </w:pPr>
      <w:bookmarkStart w:id="167" w:name="_Ref305071610"/>
      <w:bookmarkStart w:id="168" w:name="_Ref305163434"/>
      <w:bookmarkStart w:id="169" w:name="_Ref304228234"/>
      <w:r w:rsidRPr="00E1677D">
        <w:t>Tax Gross Up</w:t>
      </w:r>
      <w:bookmarkEnd w:id="167"/>
      <w:r w:rsidR="00E86458" w:rsidRPr="00E1677D">
        <w:t xml:space="preserve"> </w:t>
      </w:r>
      <w:r w:rsidR="00240762" w:rsidRPr="00E1677D">
        <w:t xml:space="preserve">and </w:t>
      </w:r>
      <w:r w:rsidR="004616EC" w:rsidRPr="00E1677D">
        <w:t>I</w:t>
      </w:r>
      <w:r w:rsidR="00240762" w:rsidRPr="00E1677D">
        <w:t>ndemnities</w:t>
      </w:r>
      <w:bookmarkEnd w:id="168"/>
    </w:p>
    <w:p w14:paraId="3AE873B5" w14:textId="0A147D40" w:rsidR="002C1D51" w:rsidRPr="00E1677D" w:rsidRDefault="002C1D51" w:rsidP="000C1080">
      <w:pPr>
        <w:pStyle w:val="Heading3"/>
      </w:pPr>
      <w:r w:rsidRPr="00E1677D">
        <w:t xml:space="preserve">In Clause </w:t>
      </w:r>
      <w:r w:rsidR="00C415BE" w:rsidRPr="00E1677D">
        <w:fldChar w:fldCharType="begin"/>
      </w:r>
      <w:r w:rsidR="003A4E99" w:rsidRPr="00E1677D">
        <w:instrText xml:space="preserve"> REF _Ref305163434 \r \h </w:instrText>
      </w:r>
      <w:r w:rsidR="00C415BE" w:rsidRPr="00E1677D">
        <w:fldChar w:fldCharType="separate"/>
      </w:r>
      <w:r w:rsidR="00674984">
        <w:t>9.8</w:t>
      </w:r>
      <w:r w:rsidR="00C415BE" w:rsidRPr="00E1677D">
        <w:fldChar w:fldCharType="end"/>
      </w:r>
      <w:r w:rsidRPr="00E1677D">
        <w:t>:</w:t>
      </w:r>
    </w:p>
    <w:p w14:paraId="02ABC116" w14:textId="77777777" w:rsidR="002C1D51" w:rsidRPr="00E1677D" w:rsidRDefault="002C1D51" w:rsidP="000F5568">
      <w:pPr>
        <w:spacing w:after="120" w:line="264" w:lineRule="auto"/>
        <w:ind w:left="3119" w:hanging="1418"/>
        <w:jc w:val="both"/>
        <w:rPr>
          <w:rFonts w:cs="Arial"/>
          <w:szCs w:val="22"/>
        </w:rPr>
      </w:pPr>
      <w:r w:rsidRPr="00E1677D">
        <w:rPr>
          <w:rFonts w:cs="Arial"/>
          <w:szCs w:val="22"/>
        </w:rPr>
        <w:t>“</w:t>
      </w:r>
      <w:r w:rsidRPr="00E1677D">
        <w:rPr>
          <w:rFonts w:cs="Arial"/>
          <w:b/>
          <w:szCs w:val="22"/>
        </w:rPr>
        <w:t>Tax</w:t>
      </w:r>
      <w:r w:rsidRPr="00E1677D">
        <w:rPr>
          <w:rFonts w:cs="Arial"/>
          <w:szCs w:val="22"/>
        </w:rPr>
        <w:t>”</w:t>
      </w:r>
      <w:r w:rsidR="003F76C1" w:rsidRPr="00E1677D">
        <w:rPr>
          <w:rFonts w:cs="Arial"/>
          <w:szCs w:val="22"/>
        </w:rPr>
        <w:tab/>
      </w:r>
      <w:r w:rsidR="003F76C1" w:rsidRPr="00E1677D">
        <w:rPr>
          <w:rFonts w:cs="Arial"/>
          <w:szCs w:val="22"/>
        </w:rPr>
        <w:tab/>
      </w:r>
      <w:r w:rsidR="00AD11E5" w:rsidRPr="00E1677D">
        <w:rPr>
          <w:rFonts w:cs="Arial"/>
          <w:szCs w:val="22"/>
        </w:rPr>
        <w:t xml:space="preserve">means </w:t>
      </w:r>
      <w:r w:rsidR="00E86458" w:rsidRPr="00E1677D">
        <w:rPr>
          <w:rFonts w:cs="Arial"/>
          <w:szCs w:val="22"/>
        </w:rPr>
        <w:t xml:space="preserve">tax, levy, impost, duty or other charge or withholding </w:t>
      </w:r>
      <w:r w:rsidR="003F76C1" w:rsidRPr="00E1677D">
        <w:rPr>
          <w:rFonts w:cs="Arial"/>
          <w:szCs w:val="22"/>
        </w:rPr>
        <w:tab/>
      </w:r>
      <w:r w:rsidR="00E86458" w:rsidRPr="00E1677D">
        <w:rPr>
          <w:rFonts w:cs="Arial"/>
          <w:szCs w:val="22"/>
        </w:rPr>
        <w:t xml:space="preserve">of a similar nature (including any penalty or interest payable </w:t>
      </w:r>
      <w:r w:rsidR="003F76C1" w:rsidRPr="00E1677D">
        <w:rPr>
          <w:rFonts w:cs="Arial"/>
          <w:szCs w:val="22"/>
        </w:rPr>
        <w:tab/>
      </w:r>
      <w:r w:rsidR="00E86458" w:rsidRPr="00E1677D">
        <w:rPr>
          <w:rFonts w:cs="Arial"/>
          <w:szCs w:val="22"/>
        </w:rPr>
        <w:t xml:space="preserve">in connection with any failure to pay or any delay in paying </w:t>
      </w:r>
      <w:r w:rsidR="003F76C1" w:rsidRPr="00E1677D">
        <w:rPr>
          <w:rFonts w:cs="Arial"/>
          <w:szCs w:val="22"/>
        </w:rPr>
        <w:tab/>
      </w:r>
      <w:r w:rsidR="00E86458" w:rsidRPr="00E1677D">
        <w:rPr>
          <w:rFonts w:cs="Arial"/>
          <w:szCs w:val="22"/>
        </w:rPr>
        <w:t>any of the same)</w:t>
      </w:r>
      <w:r w:rsidR="00AD11E5" w:rsidRPr="00E1677D">
        <w:rPr>
          <w:rFonts w:cs="Arial"/>
          <w:szCs w:val="22"/>
        </w:rPr>
        <w:t>;</w:t>
      </w:r>
    </w:p>
    <w:p w14:paraId="121B0804" w14:textId="77777777" w:rsidR="00E86458" w:rsidRPr="00E1677D" w:rsidRDefault="00E86458" w:rsidP="000F5568">
      <w:pPr>
        <w:spacing w:after="120" w:line="264" w:lineRule="auto"/>
        <w:ind w:left="3119" w:hanging="1418"/>
        <w:jc w:val="both"/>
        <w:rPr>
          <w:rFonts w:cs="Arial"/>
          <w:szCs w:val="22"/>
        </w:rPr>
      </w:pPr>
      <w:r w:rsidRPr="00E1677D">
        <w:rPr>
          <w:rFonts w:cs="Arial"/>
          <w:szCs w:val="22"/>
        </w:rPr>
        <w:t>"</w:t>
      </w:r>
      <w:r w:rsidRPr="00E1677D">
        <w:rPr>
          <w:rFonts w:cs="Arial"/>
          <w:b/>
          <w:szCs w:val="22"/>
        </w:rPr>
        <w:t xml:space="preserve">Tax </w:t>
      </w:r>
      <w:r w:rsidRPr="0076173E">
        <w:rPr>
          <w:rFonts w:cs="Arial"/>
          <w:b/>
          <w:szCs w:val="22"/>
        </w:rPr>
        <w:t>Credit</w:t>
      </w:r>
      <w:r w:rsidRPr="00E1677D">
        <w:rPr>
          <w:rFonts w:cs="Arial"/>
          <w:szCs w:val="22"/>
        </w:rPr>
        <w:t>"</w:t>
      </w:r>
      <w:r w:rsidR="000C1080">
        <w:rPr>
          <w:rFonts w:cs="Arial"/>
          <w:szCs w:val="22"/>
        </w:rPr>
        <w:tab/>
      </w:r>
      <w:r w:rsidR="000C1080">
        <w:rPr>
          <w:rFonts w:cs="Arial"/>
          <w:szCs w:val="22"/>
        </w:rPr>
        <w:tab/>
      </w:r>
      <w:r w:rsidRPr="00E1677D">
        <w:rPr>
          <w:rFonts w:cs="Arial"/>
          <w:szCs w:val="22"/>
        </w:rPr>
        <w:t>means a credit against, relief or remissi</w:t>
      </w:r>
      <w:r w:rsidR="00AD11E5" w:rsidRPr="00E1677D">
        <w:rPr>
          <w:rFonts w:cs="Arial"/>
          <w:szCs w:val="22"/>
        </w:rPr>
        <w:t xml:space="preserve">on for, or repayment </w:t>
      </w:r>
      <w:r w:rsidR="003F76C1" w:rsidRPr="00E1677D">
        <w:rPr>
          <w:rFonts w:cs="Arial"/>
          <w:szCs w:val="22"/>
        </w:rPr>
        <w:tab/>
      </w:r>
      <w:r w:rsidR="00AD11E5" w:rsidRPr="00E1677D">
        <w:rPr>
          <w:rFonts w:cs="Arial"/>
          <w:szCs w:val="22"/>
        </w:rPr>
        <w:t>of any Tax;</w:t>
      </w:r>
    </w:p>
    <w:p w14:paraId="320F3C93" w14:textId="77777777" w:rsidR="00E86458" w:rsidRPr="00E1677D" w:rsidRDefault="00E86458" w:rsidP="000F5568">
      <w:pPr>
        <w:spacing w:after="120" w:line="264" w:lineRule="auto"/>
        <w:ind w:left="3544" w:hanging="1843"/>
        <w:jc w:val="both"/>
        <w:rPr>
          <w:rFonts w:cs="Arial"/>
          <w:szCs w:val="22"/>
        </w:rPr>
      </w:pPr>
      <w:r w:rsidRPr="00E1677D">
        <w:rPr>
          <w:rFonts w:cs="Arial"/>
          <w:szCs w:val="22"/>
        </w:rPr>
        <w:t>"</w:t>
      </w:r>
      <w:r w:rsidRPr="00E1677D">
        <w:rPr>
          <w:rFonts w:cs="Arial"/>
          <w:b/>
          <w:szCs w:val="22"/>
        </w:rPr>
        <w:t>Tax Deduction</w:t>
      </w:r>
      <w:r w:rsidRPr="00E1677D">
        <w:rPr>
          <w:rFonts w:cs="Arial"/>
          <w:szCs w:val="22"/>
        </w:rPr>
        <w:t>"</w:t>
      </w:r>
      <w:r w:rsidR="003F76C1" w:rsidRPr="00E1677D">
        <w:rPr>
          <w:rFonts w:cs="Arial"/>
          <w:szCs w:val="22"/>
        </w:rPr>
        <w:tab/>
      </w:r>
      <w:r w:rsidR="000C1080">
        <w:rPr>
          <w:rFonts w:cs="Arial"/>
          <w:szCs w:val="22"/>
        </w:rPr>
        <w:tab/>
      </w:r>
      <w:r w:rsidRPr="00E1677D">
        <w:rPr>
          <w:rFonts w:cs="Arial"/>
          <w:szCs w:val="22"/>
        </w:rPr>
        <w:t xml:space="preserve">means a deduction or withholding on account of Tax from a </w:t>
      </w:r>
      <w:r w:rsidR="003F76C1" w:rsidRPr="00E1677D">
        <w:rPr>
          <w:rFonts w:cs="Arial"/>
          <w:szCs w:val="22"/>
        </w:rPr>
        <w:tab/>
      </w:r>
      <w:r w:rsidRPr="00E1677D">
        <w:rPr>
          <w:rFonts w:cs="Arial"/>
          <w:szCs w:val="22"/>
        </w:rPr>
        <w:t>pa</w:t>
      </w:r>
      <w:r w:rsidR="001C36B3" w:rsidRPr="00E1677D">
        <w:rPr>
          <w:rFonts w:cs="Arial"/>
          <w:szCs w:val="22"/>
        </w:rPr>
        <w:t>yment under a Finance Document</w:t>
      </w:r>
      <w:r w:rsidR="00AD11E5" w:rsidRPr="00E1677D">
        <w:rPr>
          <w:rFonts w:cs="Arial"/>
          <w:szCs w:val="22"/>
        </w:rPr>
        <w:t>;</w:t>
      </w:r>
    </w:p>
    <w:p w14:paraId="0D93A9F3" w14:textId="3E2286F4" w:rsidR="00E86458" w:rsidRPr="00E1677D" w:rsidRDefault="00E86458" w:rsidP="000F5568">
      <w:pPr>
        <w:spacing w:after="120" w:line="264" w:lineRule="auto"/>
        <w:ind w:left="3533" w:hanging="1832"/>
        <w:jc w:val="both"/>
        <w:rPr>
          <w:rFonts w:cs="Arial"/>
          <w:szCs w:val="22"/>
        </w:rPr>
      </w:pPr>
      <w:r w:rsidRPr="00E1677D">
        <w:rPr>
          <w:rFonts w:cs="Arial"/>
          <w:szCs w:val="22"/>
        </w:rPr>
        <w:t>"</w:t>
      </w:r>
      <w:r w:rsidRPr="00E1677D">
        <w:rPr>
          <w:rFonts w:cs="Arial"/>
          <w:b/>
          <w:szCs w:val="22"/>
        </w:rPr>
        <w:t>Tax Payment</w:t>
      </w:r>
      <w:r w:rsidRPr="00E1677D">
        <w:rPr>
          <w:rFonts w:cs="Arial"/>
          <w:szCs w:val="22"/>
        </w:rPr>
        <w:t>"</w:t>
      </w:r>
      <w:r w:rsidR="003F76C1" w:rsidRPr="00E1677D">
        <w:rPr>
          <w:rFonts w:cs="Arial"/>
          <w:szCs w:val="22"/>
        </w:rPr>
        <w:tab/>
      </w:r>
      <w:r w:rsidR="000C1080">
        <w:rPr>
          <w:rFonts w:cs="Arial"/>
          <w:szCs w:val="22"/>
        </w:rPr>
        <w:tab/>
      </w:r>
      <w:r w:rsidRPr="00E1677D">
        <w:rPr>
          <w:rFonts w:cs="Arial"/>
          <w:szCs w:val="22"/>
        </w:rPr>
        <w:t xml:space="preserve">means either the increase in a payment made by </w:t>
      </w:r>
      <w:r w:rsidR="00AD11E5" w:rsidRPr="00E1677D">
        <w:rPr>
          <w:rFonts w:cs="Arial"/>
          <w:szCs w:val="22"/>
        </w:rPr>
        <w:t>the</w:t>
      </w:r>
      <w:r w:rsidR="00A37BD5">
        <w:rPr>
          <w:rFonts w:cs="Arial"/>
          <w:szCs w:val="22"/>
        </w:rPr>
        <w:t xml:space="preserve"> </w:t>
      </w:r>
      <w:r w:rsidRPr="00E1677D">
        <w:rPr>
          <w:rFonts w:cs="Arial"/>
          <w:szCs w:val="22"/>
        </w:rPr>
        <w:t xml:space="preserve">Borrower to </w:t>
      </w:r>
      <w:r w:rsidR="00AD11E5" w:rsidRPr="00E1677D">
        <w:rPr>
          <w:rFonts w:cs="Arial"/>
          <w:szCs w:val="22"/>
        </w:rPr>
        <w:t>the Bank</w:t>
      </w:r>
      <w:r w:rsidRPr="00E1677D">
        <w:rPr>
          <w:rFonts w:cs="Arial"/>
          <w:szCs w:val="22"/>
        </w:rPr>
        <w:t xml:space="preserve"> under Clause </w:t>
      </w:r>
      <w:r w:rsidR="002912C7" w:rsidRPr="00E1677D">
        <w:rPr>
          <w:rFonts w:cs="Arial"/>
          <w:szCs w:val="22"/>
        </w:rPr>
        <w:fldChar w:fldCharType="begin"/>
      </w:r>
      <w:r w:rsidR="002912C7" w:rsidRPr="00E1677D">
        <w:rPr>
          <w:rFonts w:cs="Arial"/>
          <w:szCs w:val="22"/>
        </w:rPr>
        <w:instrText xml:space="preserve"> REF _Ref401237232 \r \h </w:instrText>
      </w:r>
      <w:r w:rsidR="003F76C1" w:rsidRPr="00E1677D">
        <w:rPr>
          <w:rFonts w:cs="Arial"/>
          <w:szCs w:val="22"/>
        </w:rPr>
        <w:instrText xml:space="preserve"> \* MERGEFORMAT </w:instrText>
      </w:r>
      <w:r w:rsidR="002912C7" w:rsidRPr="00E1677D">
        <w:rPr>
          <w:rFonts w:cs="Arial"/>
          <w:szCs w:val="22"/>
        </w:rPr>
      </w:r>
      <w:r w:rsidR="002912C7" w:rsidRPr="00E1677D">
        <w:rPr>
          <w:rFonts w:cs="Arial"/>
          <w:szCs w:val="22"/>
        </w:rPr>
        <w:fldChar w:fldCharType="separate"/>
      </w:r>
      <w:r w:rsidR="00674984">
        <w:rPr>
          <w:rFonts w:cs="Arial"/>
          <w:szCs w:val="22"/>
        </w:rPr>
        <w:t>9.8.2</w:t>
      </w:r>
      <w:r w:rsidR="002912C7" w:rsidRPr="00E1677D">
        <w:rPr>
          <w:rFonts w:cs="Arial"/>
          <w:szCs w:val="22"/>
        </w:rPr>
        <w:fldChar w:fldCharType="end"/>
      </w:r>
      <w:r w:rsidRPr="00E1677D">
        <w:rPr>
          <w:rFonts w:cs="Arial"/>
          <w:szCs w:val="22"/>
        </w:rPr>
        <w:t xml:space="preserve"> or a</w:t>
      </w:r>
      <w:r w:rsidR="00A37BD5">
        <w:rPr>
          <w:rFonts w:cs="Arial"/>
          <w:szCs w:val="22"/>
        </w:rPr>
        <w:t xml:space="preserve"> </w:t>
      </w:r>
      <w:r w:rsidRPr="00E1677D">
        <w:rPr>
          <w:rFonts w:cs="Arial"/>
          <w:szCs w:val="22"/>
        </w:rPr>
        <w:t>payment under Clause </w:t>
      </w:r>
      <w:r w:rsidR="003F76C1" w:rsidRPr="00E1677D">
        <w:rPr>
          <w:rFonts w:cs="Arial"/>
          <w:szCs w:val="22"/>
        </w:rPr>
        <w:fldChar w:fldCharType="begin"/>
      </w:r>
      <w:r w:rsidR="003F76C1" w:rsidRPr="00E1677D">
        <w:rPr>
          <w:rFonts w:cs="Arial"/>
          <w:szCs w:val="22"/>
        </w:rPr>
        <w:instrText xml:space="preserve"> REF _Ref401820673 \r \h </w:instrText>
      </w:r>
      <w:r w:rsidR="003F76C1" w:rsidRPr="00E1677D">
        <w:rPr>
          <w:rFonts w:cs="Arial"/>
          <w:szCs w:val="22"/>
        </w:rPr>
      </w:r>
      <w:r w:rsidR="003F76C1" w:rsidRPr="00E1677D">
        <w:rPr>
          <w:rFonts w:cs="Arial"/>
          <w:szCs w:val="22"/>
        </w:rPr>
        <w:fldChar w:fldCharType="separate"/>
      </w:r>
      <w:r w:rsidR="00674984">
        <w:rPr>
          <w:rFonts w:cs="Arial"/>
          <w:szCs w:val="22"/>
        </w:rPr>
        <w:t>9.8.3</w:t>
      </w:r>
      <w:r w:rsidR="003F76C1" w:rsidRPr="00E1677D">
        <w:rPr>
          <w:rFonts w:cs="Arial"/>
          <w:szCs w:val="22"/>
        </w:rPr>
        <w:fldChar w:fldCharType="end"/>
      </w:r>
      <w:r w:rsidR="00AD11E5" w:rsidRPr="00E1677D">
        <w:rPr>
          <w:rFonts w:cs="Arial"/>
          <w:szCs w:val="22"/>
        </w:rPr>
        <w:t>;</w:t>
      </w:r>
    </w:p>
    <w:p w14:paraId="74EB7AE2" w14:textId="77777777" w:rsidR="00240762" w:rsidRPr="00E1677D" w:rsidRDefault="00240762" w:rsidP="000F5568">
      <w:pPr>
        <w:tabs>
          <w:tab w:val="left" w:pos="3544"/>
        </w:tabs>
        <w:spacing w:after="120" w:line="264" w:lineRule="auto"/>
        <w:ind w:left="3119" w:hanging="1418"/>
        <w:jc w:val="both"/>
        <w:rPr>
          <w:rFonts w:cs="Arial"/>
          <w:szCs w:val="22"/>
        </w:rPr>
      </w:pPr>
      <w:r w:rsidRPr="00E1677D">
        <w:rPr>
          <w:rFonts w:cs="Arial"/>
          <w:szCs w:val="22"/>
        </w:rPr>
        <w:t>“</w:t>
      </w:r>
      <w:r w:rsidRPr="00E1677D">
        <w:rPr>
          <w:rFonts w:cs="Arial"/>
          <w:b/>
          <w:szCs w:val="22"/>
        </w:rPr>
        <w:t>VAT</w:t>
      </w:r>
      <w:r w:rsidRPr="00E1677D">
        <w:rPr>
          <w:rFonts w:cs="Arial"/>
          <w:szCs w:val="22"/>
        </w:rPr>
        <w:t>”</w:t>
      </w:r>
      <w:r w:rsidR="003F76C1" w:rsidRPr="00E1677D">
        <w:rPr>
          <w:rFonts w:cs="Arial"/>
          <w:szCs w:val="22"/>
        </w:rPr>
        <w:tab/>
      </w:r>
      <w:r w:rsidR="003F76C1" w:rsidRPr="00E1677D">
        <w:rPr>
          <w:rFonts w:cs="Arial"/>
          <w:szCs w:val="22"/>
        </w:rPr>
        <w:tab/>
      </w:r>
      <w:r w:rsidRPr="00E1677D">
        <w:rPr>
          <w:rFonts w:cs="Arial"/>
          <w:szCs w:val="22"/>
        </w:rPr>
        <w:t>means valued added tax (</w:t>
      </w:r>
      <w:proofErr w:type="spellStart"/>
      <w:r w:rsidRPr="00E1677D">
        <w:rPr>
          <w:rFonts w:cs="Arial"/>
          <w:i/>
          <w:szCs w:val="22"/>
        </w:rPr>
        <w:t>daň</w:t>
      </w:r>
      <w:proofErr w:type="spellEnd"/>
      <w:r w:rsidRPr="00E1677D">
        <w:rPr>
          <w:rFonts w:cs="Arial"/>
          <w:i/>
          <w:szCs w:val="22"/>
        </w:rPr>
        <w:t xml:space="preserve"> z </w:t>
      </w:r>
      <w:proofErr w:type="spellStart"/>
      <w:r w:rsidRPr="00E1677D">
        <w:rPr>
          <w:rFonts w:cs="Arial"/>
          <w:i/>
          <w:szCs w:val="22"/>
        </w:rPr>
        <w:t>př</w:t>
      </w:r>
      <w:r w:rsidR="004616EC" w:rsidRPr="00E1677D">
        <w:rPr>
          <w:rFonts w:cs="Arial"/>
          <w:i/>
          <w:szCs w:val="22"/>
        </w:rPr>
        <w:t>i</w:t>
      </w:r>
      <w:r w:rsidRPr="00E1677D">
        <w:rPr>
          <w:rFonts w:cs="Arial"/>
          <w:i/>
          <w:szCs w:val="22"/>
        </w:rPr>
        <w:t>dané</w:t>
      </w:r>
      <w:proofErr w:type="spellEnd"/>
      <w:r w:rsidRPr="00E1677D">
        <w:rPr>
          <w:rFonts w:cs="Arial"/>
          <w:i/>
          <w:szCs w:val="22"/>
        </w:rPr>
        <w:t xml:space="preserve"> </w:t>
      </w:r>
      <w:proofErr w:type="spellStart"/>
      <w:r w:rsidRPr="00E1677D">
        <w:rPr>
          <w:rFonts w:cs="Arial"/>
          <w:i/>
          <w:szCs w:val="22"/>
        </w:rPr>
        <w:t>hodnoty</w:t>
      </w:r>
      <w:proofErr w:type="spellEnd"/>
      <w:r w:rsidRPr="00E1677D">
        <w:rPr>
          <w:rFonts w:cs="Arial"/>
          <w:szCs w:val="22"/>
        </w:rPr>
        <w:t xml:space="preserve">) and any </w:t>
      </w:r>
      <w:r w:rsidR="00AA0EA9">
        <w:rPr>
          <w:rFonts w:cs="Arial"/>
          <w:szCs w:val="22"/>
        </w:rPr>
        <w:tab/>
      </w:r>
      <w:r w:rsidRPr="00E1677D">
        <w:rPr>
          <w:rFonts w:cs="Arial"/>
          <w:szCs w:val="22"/>
        </w:rPr>
        <w:t xml:space="preserve">Tax similar or equivalent to value added tax and any similar </w:t>
      </w:r>
      <w:r w:rsidR="003F76C1" w:rsidRPr="00E1677D">
        <w:rPr>
          <w:rFonts w:cs="Arial"/>
          <w:szCs w:val="22"/>
        </w:rPr>
        <w:tab/>
      </w:r>
      <w:r w:rsidR="003F76C1" w:rsidRPr="00E1677D">
        <w:rPr>
          <w:rFonts w:cs="Arial"/>
          <w:szCs w:val="22"/>
        </w:rPr>
        <w:tab/>
      </w:r>
      <w:r w:rsidRPr="00E1677D">
        <w:rPr>
          <w:rFonts w:cs="Arial"/>
          <w:szCs w:val="22"/>
        </w:rPr>
        <w:t>turnover Tax.</w:t>
      </w:r>
    </w:p>
    <w:p w14:paraId="08D6255E" w14:textId="77777777" w:rsidR="00E86458" w:rsidRPr="00E1677D" w:rsidRDefault="00E86458" w:rsidP="00A6702A">
      <w:pPr>
        <w:pStyle w:val="Heading3"/>
      </w:pPr>
      <w:bookmarkStart w:id="170" w:name="_Toc24967580"/>
      <w:bookmarkStart w:id="171" w:name="_Toc24968055"/>
      <w:bookmarkStart w:id="172" w:name="_Toc117305169"/>
      <w:bookmarkStart w:id="173" w:name="_Toc117305670"/>
      <w:bookmarkStart w:id="174" w:name="_Toc117359352"/>
      <w:bookmarkStart w:id="175" w:name="_Ref305144602"/>
      <w:bookmarkStart w:id="176" w:name="_Ref305144699"/>
      <w:bookmarkStart w:id="177" w:name="_Ref305144748"/>
      <w:bookmarkStart w:id="178" w:name="_Ref401237232"/>
      <w:bookmarkStart w:id="179" w:name="_Ref401820316"/>
      <w:r w:rsidRPr="00E1677D">
        <w:t>Tax gross-up</w:t>
      </w:r>
      <w:bookmarkEnd w:id="170"/>
      <w:bookmarkEnd w:id="171"/>
      <w:bookmarkEnd w:id="172"/>
      <w:bookmarkEnd w:id="173"/>
      <w:bookmarkEnd w:id="174"/>
      <w:bookmarkEnd w:id="175"/>
      <w:bookmarkEnd w:id="176"/>
      <w:bookmarkEnd w:id="177"/>
      <w:bookmarkEnd w:id="178"/>
      <w:bookmarkEnd w:id="179"/>
    </w:p>
    <w:p w14:paraId="1A6444F8" w14:textId="77777777" w:rsidR="00E86458" w:rsidRPr="00E1677D" w:rsidRDefault="00D61742" w:rsidP="000F5568">
      <w:pPr>
        <w:pStyle w:val="Heading5"/>
        <w:numPr>
          <w:ilvl w:val="0"/>
          <w:numId w:val="127"/>
        </w:numPr>
        <w:ind w:left="2410" w:hanging="709"/>
      </w:pPr>
      <w:r w:rsidRPr="00E1677D">
        <w:t>The Borrower</w:t>
      </w:r>
      <w:r w:rsidR="006D2C14" w:rsidRPr="00E1677D">
        <w:t xml:space="preserve"> </w:t>
      </w:r>
      <w:r w:rsidR="00E86458" w:rsidRPr="00E1677D">
        <w:t xml:space="preserve">shall make all payments to be made by </w:t>
      </w:r>
      <w:r w:rsidRPr="00E1677D">
        <w:t>it</w:t>
      </w:r>
      <w:r w:rsidR="006D2C14" w:rsidRPr="00E1677D">
        <w:t xml:space="preserve"> </w:t>
      </w:r>
      <w:r w:rsidR="00E86458" w:rsidRPr="00E1677D">
        <w:t>without any Tax Deduction, unless a Tax Deduction is required by law.</w:t>
      </w:r>
    </w:p>
    <w:p w14:paraId="13B68BF4" w14:textId="77777777" w:rsidR="00E86458" w:rsidRPr="00E1677D" w:rsidRDefault="00D61742" w:rsidP="000F5568">
      <w:pPr>
        <w:pStyle w:val="Heading5"/>
      </w:pPr>
      <w:r w:rsidRPr="00E1677D">
        <w:t>The</w:t>
      </w:r>
      <w:r w:rsidR="00B2080E" w:rsidRPr="00E1677D">
        <w:t xml:space="preserve"> Borrower shall promptly upon becoming aware that it must make a Tax Deduction (or that there is any change in the rate or the basis of a Tax Deduction) notify the </w:t>
      </w:r>
      <w:r w:rsidRPr="00E1677D">
        <w:t>Bank</w:t>
      </w:r>
      <w:r w:rsidR="00B2080E" w:rsidRPr="00E1677D">
        <w:t xml:space="preserve"> accordingly. </w:t>
      </w:r>
    </w:p>
    <w:p w14:paraId="5D23C969" w14:textId="77777777" w:rsidR="00E86458" w:rsidRPr="00E1677D" w:rsidRDefault="00E86458" w:rsidP="000F5568">
      <w:pPr>
        <w:pStyle w:val="Heading5"/>
      </w:pPr>
      <w:r w:rsidRPr="00E1677D">
        <w:t xml:space="preserve">If a Tax Deduction is required by law to be made by </w:t>
      </w:r>
      <w:r w:rsidR="00D61742" w:rsidRPr="00E1677D">
        <w:t>the</w:t>
      </w:r>
      <w:r w:rsidRPr="00E1677D">
        <w:t xml:space="preserve"> Borrower, the amount of the payment due from it shall be increased to an amount which (after making any Tax Deduction) leaves an amount equal to the payment which would have been due if no Tax Deduction had been required. </w:t>
      </w:r>
    </w:p>
    <w:p w14:paraId="40F29CB5" w14:textId="77777777" w:rsidR="00E86458" w:rsidRPr="00E1677D" w:rsidRDefault="00E86458" w:rsidP="000F5568">
      <w:pPr>
        <w:pStyle w:val="Heading5"/>
      </w:pPr>
      <w:r w:rsidRPr="00E1677D">
        <w:t xml:space="preserve">If </w:t>
      </w:r>
      <w:r w:rsidR="00D61742" w:rsidRPr="00E1677D">
        <w:t>the</w:t>
      </w:r>
      <w:r w:rsidRPr="00E1677D">
        <w:t xml:space="preserve"> Borrower is required to make a Tax Deduction, it shall make that Tax Deduction and any payment required in connection with that Tax Deduction within the time allowed and in the minimum amount required by law. </w:t>
      </w:r>
    </w:p>
    <w:p w14:paraId="3672A43F" w14:textId="77777777" w:rsidR="00A37BD5" w:rsidRDefault="00E86458" w:rsidP="000F5568">
      <w:pPr>
        <w:pStyle w:val="Heading5"/>
      </w:pPr>
      <w:r w:rsidRPr="00E1677D">
        <w:t xml:space="preserve">Within thirty (30) days of making either a Tax Deduction or any payment required in connection with that Tax Deduction, the Borrower shall deliver to the </w:t>
      </w:r>
      <w:r w:rsidR="00D61742" w:rsidRPr="00E1677D">
        <w:t>Bank</w:t>
      </w:r>
      <w:r w:rsidRPr="00E1677D">
        <w:t xml:space="preserve"> entitled to the payment evidence reasonably satisfactory to </w:t>
      </w:r>
      <w:r w:rsidR="00D61742" w:rsidRPr="00E1677D">
        <w:t>the Bank</w:t>
      </w:r>
      <w:r w:rsidRPr="00E1677D">
        <w:t xml:space="preserve"> that the Tax Deduction has been made or (as applicable) any appropriate payment paid to the relevant taxing authority. </w:t>
      </w:r>
      <w:bookmarkStart w:id="180" w:name="_Ref251681792"/>
    </w:p>
    <w:p w14:paraId="6713CC37" w14:textId="77777777" w:rsidR="00A37BD5" w:rsidRPr="00A37BD5" w:rsidRDefault="00A6119B" w:rsidP="000F5568">
      <w:pPr>
        <w:pStyle w:val="Heading5"/>
        <w:tabs>
          <w:tab w:val="clear" w:pos="1919"/>
        </w:tabs>
      </w:pPr>
      <w:r w:rsidRPr="00A37BD5">
        <w:t>The Parties shall co-operate in completing any procedural formalities necessary for that Borrower to obtain authorization to make that payment without a Tax Deduction</w:t>
      </w:r>
      <w:r w:rsidR="00A37BD5">
        <w:t>.</w:t>
      </w:r>
      <w:r w:rsidR="00A37BD5" w:rsidRPr="00A37BD5">
        <w:t xml:space="preserve"> For this purpose</w:t>
      </w:r>
      <w:r w:rsidR="00522C55">
        <w:t>,</w:t>
      </w:r>
      <w:r w:rsidR="00A37BD5" w:rsidRPr="00A37BD5">
        <w:t xml:space="preserve"> the Bank (upon the written request of the Borrower delivered to the Bank</w:t>
      </w:r>
      <w:r w:rsidR="00F35F3C">
        <w:t xml:space="preserve"> and in 30 </w:t>
      </w:r>
      <w:r w:rsidR="00A10C5E">
        <w:t xml:space="preserve">(thirty) </w:t>
      </w:r>
      <w:r w:rsidR="00F35F3C">
        <w:t>days as of delivery of such request</w:t>
      </w:r>
      <w:r w:rsidR="00A37BD5" w:rsidRPr="00A37BD5">
        <w:t>) provide the Borrower with:</w:t>
      </w:r>
    </w:p>
    <w:p w14:paraId="7D8E572F" w14:textId="77777777" w:rsidR="00A37BD5" w:rsidRPr="00A37BD5" w:rsidRDefault="00A37BD5" w:rsidP="000F5568">
      <w:pPr>
        <w:spacing w:after="120" w:line="264" w:lineRule="auto"/>
        <w:ind w:left="2835" w:hanging="425"/>
        <w:jc w:val="both"/>
        <w:rPr>
          <w:rFonts w:cs="Arial"/>
          <w:szCs w:val="22"/>
        </w:rPr>
      </w:pPr>
      <w:r w:rsidRPr="00A37BD5">
        <w:rPr>
          <w:rFonts w:cs="Arial"/>
          <w:szCs w:val="22"/>
        </w:rPr>
        <w:t>(i)</w:t>
      </w:r>
      <w:r w:rsidRPr="00A37BD5">
        <w:rPr>
          <w:rFonts w:cs="Arial"/>
          <w:szCs w:val="22"/>
        </w:rPr>
        <w:tab/>
        <w:t>a certified copy of a valid certificate of tax domicile issued by the relevant Tax authority of the Bank</w:t>
      </w:r>
      <w:r>
        <w:rPr>
          <w:rFonts w:cs="Arial"/>
          <w:szCs w:val="22"/>
        </w:rPr>
        <w:t xml:space="preserve"> </w:t>
      </w:r>
      <w:r w:rsidRPr="00A37BD5">
        <w:rPr>
          <w:rFonts w:cs="Arial"/>
          <w:szCs w:val="22"/>
        </w:rPr>
        <w:t xml:space="preserve">(other than any </w:t>
      </w:r>
      <w:r>
        <w:rPr>
          <w:rFonts w:cs="Arial"/>
          <w:szCs w:val="22"/>
        </w:rPr>
        <w:t>f</w:t>
      </w:r>
      <w:r w:rsidRPr="00A37BD5">
        <w:rPr>
          <w:rFonts w:cs="Arial"/>
          <w:szCs w:val="22"/>
        </w:rPr>
        <w:t xml:space="preserve">inance </w:t>
      </w:r>
      <w:r>
        <w:rPr>
          <w:rFonts w:cs="Arial"/>
          <w:szCs w:val="22"/>
        </w:rPr>
        <w:t>p</w:t>
      </w:r>
      <w:r w:rsidRPr="00A37BD5">
        <w:rPr>
          <w:rFonts w:cs="Arial"/>
          <w:szCs w:val="22"/>
        </w:rPr>
        <w:t>arty which is incorporated in the Czech Republic and/or is the Czech Republic branch and a permanent establishment in the Czech Republic of a non-Czech bank); and</w:t>
      </w:r>
    </w:p>
    <w:p w14:paraId="58B393EB" w14:textId="77777777" w:rsidR="00A37BD5" w:rsidRPr="00A37BD5" w:rsidRDefault="00A37BD5" w:rsidP="000F5568">
      <w:pPr>
        <w:spacing w:after="120" w:line="264" w:lineRule="auto"/>
        <w:ind w:left="2835" w:hanging="425"/>
        <w:jc w:val="both"/>
        <w:rPr>
          <w:rFonts w:cs="Arial"/>
          <w:szCs w:val="22"/>
        </w:rPr>
      </w:pPr>
      <w:r w:rsidRPr="00A37BD5">
        <w:rPr>
          <w:rFonts w:cs="Arial"/>
          <w:szCs w:val="22"/>
        </w:rPr>
        <w:t>(ii)</w:t>
      </w:r>
      <w:r>
        <w:rPr>
          <w:rFonts w:cs="Arial"/>
          <w:szCs w:val="22"/>
        </w:rPr>
        <w:tab/>
      </w:r>
      <w:r w:rsidRPr="00A37BD5">
        <w:rPr>
          <w:rFonts w:cs="Arial"/>
          <w:szCs w:val="22"/>
        </w:rPr>
        <w:t>a declaration of beneficial ownership</w:t>
      </w:r>
      <w:r w:rsidR="00F35F3C">
        <w:rPr>
          <w:rFonts w:cs="Arial"/>
          <w:szCs w:val="22"/>
        </w:rPr>
        <w:t xml:space="preserve"> in a form and with a content corresponding to the information declared in this respect by the Bank in its official annual reports or in any other publicly available sources</w:t>
      </w:r>
      <w:r w:rsidRPr="00A37BD5">
        <w:rPr>
          <w:rFonts w:cs="Arial"/>
          <w:szCs w:val="22"/>
        </w:rPr>
        <w:t xml:space="preserve">; </w:t>
      </w:r>
    </w:p>
    <w:p w14:paraId="7C3E834C" w14:textId="77777777" w:rsidR="00A37BD5" w:rsidRPr="00A37BD5" w:rsidRDefault="00CF5E97" w:rsidP="00351B46">
      <w:pPr>
        <w:spacing w:after="120" w:line="264" w:lineRule="auto"/>
        <w:ind w:left="2552" w:hanging="851"/>
        <w:rPr>
          <w:rFonts w:cs="Arial"/>
          <w:szCs w:val="22"/>
        </w:rPr>
      </w:pPr>
      <w:r>
        <w:rPr>
          <w:rFonts w:cs="Arial"/>
          <w:szCs w:val="22"/>
        </w:rPr>
        <w:t>I</w:t>
      </w:r>
      <w:r w:rsidR="00A37BD5" w:rsidRPr="00A37BD5">
        <w:rPr>
          <w:rFonts w:cs="Arial"/>
          <w:szCs w:val="22"/>
        </w:rPr>
        <w:t>n the case of each of (i) and (ii) above:</w:t>
      </w:r>
    </w:p>
    <w:p w14:paraId="053FEE27" w14:textId="77777777" w:rsidR="00A37BD5" w:rsidRPr="00A37BD5" w:rsidRDefault="00A37BD5" w:rsidP="00351B46">
      <w:pPr>
        <w:spacing w:after="120" w:line="264" w:lineRule="auto"/>
        <w:ind w:left="2835" w:hanging="425"/>
        <w:jc w:val="both"/>
        <w:rPr>
          <w:rFonts w:cs="Arial"/>
          <w:szCs w:val="22"/>
        </w:rPr>
      </w:pPr>
      <w:r w:rsidRPr="00A37BD5">
        <w:rPr>
          <w:rFonts w:cs="Arial"/>
          <w:szCs w:val="22"/>
        </w:rPr>
        <w:t>(A)</w:t>
      </w:r>
      <w:r w:rsidR="00EC6DE6">
        <w:rPr>
          <w:rFonts w:cs="Arial"/>
          <w:szCs w:val="22"/>
        </w:rPr>
        <w:tab/>
      </w:r>
      <w:r w:rsidRPr="00A37BD5">
        <w:rPr>
          <w:rFonts w:cs="Arial"/>
          <w:szCs w:val="22"/>
        </w:rPr>
        <w:t>no later than 31 January in each year (</w:t>
      </w:r>
      <w:r w:rsidR="00FD21B9">
        <w:rPr>
          <w:rFonts w:cs="Arial"/>
          <w:szCs w:val="22"/>
        </w:rPr>
        <w:t xml:space="preserve">however always </w:t>
      </w:r>
      <w:r w:rsidRPr="00A37BD5">
        <w:rPr>
          <w:rFonts w:cs="Arial"/>
          <w:szCs w:val="22"/>
        </w:rPr>
        <w:t>upon the written request of the Borrower delivered to the Bank no earlier than 1 December and no later than 31 December of the previous year);</w:t>
      </w:r>
    </w:p>
    <w:p w14:paraId="00A0053F" w14:textId="77777777" w:rsidR="00A37BD5" w:rsidRPr="00A37BD5" w:rsidRDefault="00A37BD5" w:rsidP="00351B46">
      <w:pPr>
        <w:spacing w:after="120" w:line="264" w:lineRule="auto"/>
        <w:ind w:left="2835" w:hanging="425"/>
        <w:jc w:val="both"/>
        <w:rPr>
          <w:rFonts w:cs="Arial"/>
          <w:szCs w:val="22"/>
        </w:rPr>
      </w:pPr>
      <w:r w:rsidRPr="00A37BD5">
        <w:rPr>
          <w:rFonts w:cs="Arial"/>
          <w:szCs w:val="22"/>
        </w:rPr>
        <w:t>(B)</w:t>
      </w:r>
      <w:r w:rsidR="00EC6DE6">
        <w:rPr>
          <w:rFonts w:cs="Arial"/>
          <w:szCs w:val="22"/>
        </w:rPr>
        <w:tab/>
      </w:r>
      <w:r w:rsidRPr="00A37BD5">
        <w:rPr>
          <w:rFonts w:cs="Arial"/>
          <w:szCs w:val="22"/>
        </w:rPr>
        <w:t xml:space="preserve">in the case of any </w:t>
      </w:r>
      <w:r w:rsidR="00EC6DE6">
        <w:rPr>
          <w:rFonts w:cs="Arial"/>
          <w:szCs w:val="22"/>
        </w:rPr>
        <w:t>new b</w:t>
      </w:r>
      <w:r w:rsidRPr="00A37BD5">
        <w:rPr>
          <w:rFonts w:cs="Arial"/>
          <w:szCs w:val="22"/>
        </w:rPr>
        <w:t>ank, within thi</w:t>
      </w:r>
      <w:r w:rsidR="00EC6DE6">
        <w:rPr>
          <w:rFonts w:cs="Arial"/>
          <w:szCs w:val="22"/>
        </w:rPr>
        <w:t>rty (30) days of it becoming a new b</w:t>
      </w:r>
      <w:r w:rsidRPr="00A37BD5">
        <w:rPr>
          <w:rFonts w:cs="Arial"/>
          <w:szCs w:val="22"/>
        </w:rPr>
        <w:t>ank; and</w:t>
      </w:r>
    </w:p>
    <w:p w14:paraId="15F5E269" w14:textId="77777777" w:rsidR="00A6119B" w:rsidRDefault="00A37BD5" w:rsidP="00351B46">
      <w:pPr>
        <w:spacing w:after="120" w:line="264" w:lineRule="auto"/>
        <w:ind w:left="2835" w:hanging="425"/>
        <w:jc w:val="both"/>
        <w:rPr>
          <w:rFonts w:cs="Arial"/>
          <w:szCs w:val="22"/>
        </w:rPr>
      </w:pPr>
      <w:r w:rsidRPr="00A37BD5">
        <w:rPr>
          <w:rFonts w:cs="Arial"/>
          <w:szCs w:val="22"/>
        </w:rPr>
        <w:t>(C)</w:t>
      </w:r>
      <w:r w:rsidR="00EC6DE6">
        <w:rPr>
          <w:rFonts w:cs="Arial"/>
          <w:szCs w:val="22"/>
        </w:rPr>
        <w:tab/>
      </w:r>
      <w:r w:rsidRPr="00A37BD5">
        <w:rPr>
          <w:rFonts w:cs="Arial"/>
          <w:szCs w:val="22"/>
        </w:rPr>
        <w:t>within thirty (30) days of any change</w:t>
      </w:r>
      <w:r w:rsidR="00494754">
        <w:rPr>
          <w:rFonts w:cs="Arial"/>
          <w:szCs w:val="22"/>
        </w:rPr>
        <w:t xml:space="preserve"> known to the Bank</w:t>
      </w:r>
      <w:r w:rsidRPr="00A37BD5">
        <w:rPr>
          <w:rFonts w:cs="Arial"/>
          <w:szCs w:val="22"/>
        </w:rPr>
        <w:t xml:space="preserve"> to its beneficial ownership of any participation in a Facility or upon any change to its tax domicile</w:t>
      </w:r>
      <w:r w:rsidR="00A6119B" w:rsidRPr="00E1677D">
        <w:rPr>
          <w:rFonts w:cs="Arial"/>
          <w:szCs w:val="22"/>
        </w:rPr>
        <w:t>.</w:t>
      </w:r>
      <w:bookmarkEnd w:id="180"/>
    </w:p>
    <w:p w14:paraId="14FB832E" w14:textId="77777777" w:rsidR="00EC6DE6" w:rsidRPr="00E1677D" w:rsidRDefault="00EC6DE6" w:rsidP="00351B46">
      <w:pPr>
        <w:pStyle w:val="Heading5"/>
        <w:numPr>
          <w:ilvl w:val="0"/>
          <w:numId w:val="128"/>
        </w:numPr>
        <w:ind w:left="2410" w:hanging="709"/>
      </w:pPr>
      <w:r w:rsidRPr="00EC6DE6">
        <w:t>The Bank hereby represents and warrants that it is, as at the date of this Agreement, the beneficial owner of its Commitments. This applies also to any further assignees of the original Bank.</w:t>
      </w:r>
    </w:p>
    <w:p w14:paraId="0FE4410F" w14:textId="77777777" w:rsidR="002912C7" w:rsidRPr="00E1677D" w:rsidRDefault="002912C7" w:rsidP="005E0F5C">
      <w:pPr>
        <w:pStyle w:val="Heading3"/>
      </w:pPr>
      <w:bookmarkStart w:id="181" w:name="_Ref401820673"/>
      <w:r w:rsidRPr="00E1677D">
        <w:t>Tax indemnity</w:t>
      </w:r>
      <w:bookmarkEnd w:id="181"/>
      <w:r w:rsidRPr="00E1677D">
        <w:t xml:space="preserve"> </w:t>
      </w:r>
    </w:p>
    <w:p w14:paraId="42A0A744" w14:textId="77777777" w:rsidR="002912C7" w:rsidRPr="00E1677D" w:rsidRDefault="002912C7" w:rsidP="00351B46">
      <w:pPr>
        <w:pStyle w:val="Heading5"/>
        <w:numPr>
          <w:ilvl w:val="0"/>
          <w:numId w:val="129"/>
        </w:numPr>
        <w:ind w:left="2410" w:hanging="709"/>
      </w:pPr>
      <w:bookmarkStart w:id="182" w:name="_Ref305408970"/>
      <w:r w:rsidRPr="00E1677D">
        <w:t xml:space="preserve">The Borrower shall within </w:t>
      </w:r>
      <w:r w:rsidR="00EC6DE6">
        <w:t>5</w:t>
      </w:r>
      <w:r w:rsidRPr="00E1677D">
        <w:t xml:space="preserve"> (</w:t>
      </w:r>
      <w:r w:rsidR="00EC6DE6">
        <w:t>five</w:t>
      </w:r>
      <w:r w:rsidRPr="00E1677D">
        <w:t>) Business Days of demand by the Bank pay to the Bank an amount equal to the loss, liability or cost which the Bank determines will be or has been (directly or indirectly) suffered for or on account of Tax by the Bank in respect of a Finance Document</w:t>
      </w:r>
      <w:r w:rsidR="006C7983" w:rsidRPr="00E1677D">
        <w:t xml:space="preserve"> (“</w:t>
      </w:r>
      <w:r w:rsidR="006C7983" w:rsidRPr="00351B46">
        <w:rPr>
          <w:b/>
        </w:rPr>
        <w:t>Tax I</w:t>
      </w:r>
      <w:r w:rsidR="00EC6DE6" w:rsidRPr="00351B46">
        <w:rPr>
          <w:b/>
        </w:rPr>
        <w:t>n</w:t>
      </w:r>
      <w:r w:rsidR="006C7983" w:rsidRPr="00351B46">
        <w:rPr>
          <w:b/>
        </w:rPr>
        <w:t>demnity</w:t>
      </w:r>
      <w:r w:rsidR="006C7983" w:rsidRPr="00E1677D">
        <w:t>”)</w:t>
      </w:r>
      <w:r w:rsidRPr="00E1677D">
        <w:t>.</w:t>
      </w:r>
      <w:bookmarkEnd w:id="182"/>
    </w:p>
    <w:p w14:paraId="283DB07C" w14:textId="10092D2E" w:rsidR="002912C7" w:rsidRPr="00B544BC" w:rsidRDefault="002912C7" w:rsidP="00351B46">
      <w:pPr>
        <w:pStyle w:val="Heading5"/>
      </w:pPr>
      <w:r w:rsidRPr="00E1677D">
        <w:t xml:space="preserve">Paragraph </w:t>
      </w:r>
      <w:r w:rsidRPr="00B544BC">
        <w:fldChar w:fldCharType="begin"/>
      </w:r>
      <w:r w:rsidRPr="00B544BC">
        <w:instrText xml:space="preserve"> REF _Ref305408970 \r \h  \* MERGEFORMAT </w:instrText>
      </w:r>
      <w:r w:rsidRPr="00B544BC">
        <w:fldChar w:fldCharType="separate"/>
      </w:r>
      <w:r w:rsidR="00674984">
        <w:t>(a)</w:t>
      </w:r>
      <w:r w:rsidRPr="00B544BC">
        <w:fldChar w:fldCharType="end"/>
      </w:r>
      <w:r w:rsidRPr="00E1677D">
        <w:t xml:space="preserve"> above shall not apply: </w:t>
      </w:r>
    </w:p>
    <w:p w14:paraId="61A85FDC" w14:textId="77777777" w:rsidR="002912C7" w:rsidRPr="00E1677D" w:rsidRDefault="002912C7" w:rsidP="00351B46">
      <w:pPr>
        <w:pStyle w:val="Heading4"/>
        <w:numPr>
          <w:ilvl w:val="1"/>
          <w:numId w:val="19"/>
        </w:numPr>
        <w:tabs>
          <w:tab w:val="clear" w:pos="720"/>
        </w:tabs>
        <w:spacing w:after="120" w:line="264" w:lineRule="auto"/>
        <w:ind w:left="2552" w:hanging="142"/>
        <w:rPr>
          <w:rFonts w:cs="Arial"/>
          <w:szCs w:val="22"/>
        </w:rPr>
      </w:pPr>
      <w:r w:rsidRPr="00E1677D">
        <w:rPr>
          <w:rFonts w:cs="Arial"/>
          <w:szCs w:val="22"/>
        </w:rPr>
        <w:t>with respect to any Tax assessed on the Bank:</w:t>
      </w:r>
    </w:p>
    <w:p w14:paraId="13725A75" w14:textId="77777777" w:rsidR="002912C7" w:rsidRPr="00E1677D" w:rsidRDefault="002912C7" w:rsidP="00351B46">
      <w:pPr>
        <w:pStyle w:val="Text"/>
        <w:numPr>
          <w:ilvl w:val="1"/>
          <w:numId w:val="32"/>
        </w:numPr>
        <w:tabs>
          <w:tab w:val="clear" w:pos="1440"/>
          <w:tab w:val="left" w:pos="3686"/>
        </w:tabs>
        <w:spacing w:after="120" w:line="264" w:lineRule="auto"/>
        <w:ind w:left="3261" w:hanging="426"/>
        <w:jc w:val="both"/>
        <w:rPr>
          <w:rFonts w:ascii="Arial" w:hAnsi="Arial" w:cs="Arial"/>
          <w:sz w:val="22"/>
          <w:szCs w:val="22"/>
          <w:lang w:val="en-GB"/>
        </w:rPr>
      </w:pPr>
      <w:r w:rsidRPr="00E1677D">
        <w:rPr>
          <w:rFonts w:ascii="Arial" w:hAnsi="Arial" w:cs="Arial"/>
          <w:sz w:val="22"/>
          <w:szCs w:val="22"/>
          <w:lang w:val="en-GB"/>
        </w:rPr>
        <w:t xml:space="preserve">under the law of the jurisdiction in which the Bank is incorporated or, if different, the jurisdiction in which the Bank is treated as resident for tax purposes; or </w:t>
      </w:r>
    </w:p>
    <w:p w14:paraId="250504AF" w14:textId="77777777" w:rsidR="002912C7" w:rsidRPr="00E1677D" w:rsidRDefault="002912C7" w:rsidP="00351B46">
      <w:pPr>
        <w:pStyle w:val="Text"/>
        <w:numPr>
          <w:ilvl w:val="1"/>
          <w:numId w:val="32"/>
        </w:numPr>
        <w:tabs>
          <w:tab w:val="clear" w:pos="1440"/>
          <w:tab w:val="left" w:pos="3686"/>
        </w:tabs>
        <w:spacing w:after="120" w:line="264" w:lineRule="auto"/>
        <w:ind w:left="3261" w:hanging="426"/>
        <w:jc w:val="both"/>
        <w:rPr>
          <w:rFonts w:ascii="Arial" w:hAnsi="Arial" w:cs="Arial"/>
          <w:sz w:val="22"/>
          <w:szCs w:val="22"/>
          <w:lang w:val="en-GB"/>
        </w:rPr>
      </w:pPr>
      <w:r w:rsidRPr="00E1677D">
        <w:rPr>
          <w:rFonts w:ascii="Arial" w:hAnsi="Arial" w:cs="Arial"/>
          <w:sz w:val="22"/>
          <w:szCs w:val="22"/>
          <w:lang w:val="en-GB"/>
        </w:rPr>
        <w:t xml:space="preserve">under the law of the jurisdiction in which the Bank’s </w:t>
      </w:r>
      <w:r w:rsidR="00D57B09">
        <w:rPr>
          <w:rFonts w:ascii="Arial" w:hAnsi="Arial" w:cs="Arial"/>
          <w:sz w:val="22"/>
          <w:szCs w:val="22"/>
          <w:lang w:val="en-GB"/>
        </w:rPr>
        <w:t>f</w:t>
      </w:r>
      <w:r w:rsidR="00D57B09" w:rsidRPr="00E1677D">
        <w:rPr>
          <w:rFonts w:ascii="Arial" w:hAnsi="Arial" w:cs="Arial"/>
          <w:sz w:val="22"/>
          <w:szCs w:val="22"/>
          <w:lang w:val="en-GB"/>
        </w:rPr>
        <w:t xml:space="preserve">acility </w:t>
      </w:r>
      <w:r w:rsidR="00D57B09">
        <w:rPr>
          <w:rFonts w:ascii="Arial" w:hAnsi="Arial" w:cs="Arial"/>
          <w:sz w:val="22"/>
          <w:szCs w:val="22"/>
          <w:lang w:val="en-GB"/>
        </w:rPr>
        <w:t>o</w:t>
      </w:r>
      <w:r w:rsidR="00D57B09" w:rsidRPr="00E1677D">
        <w:rPr>
          <w:rFonts w:ascii="Arial" w:hAnsi="Arial" w:cs="Arial"/>
          <w:sz w:val="22"/>
          <w:szCs w:val="22"/>
          <w:lang w:val="en-GB"/>
        </w:rPr>
        <w:t xml:space="preserve">ffice </w:t>
      </w:r>
      <w:r w:rsidRPr="00E1677D">
        <w:rPr>
          <w:rFonts w:ascii="Arial" w:hAnsi="Arial" w:cs="Arial"/>
          <w:sz w:val="22"/>
          <w:szCs w:val="22"/>
          <w:lang w:val="en-GB"/>
        </w:rPr>
        <w:t xml:space="preserve">is located in respect of amounts received or receivable in that jurisdiction, </w:t>
      </w:r>
    </w:p>
    <w:p w14:paraId="4C9180AB" w14:textId="77777777" w:rsidR="002912C7" w:rsidRPr="00E1677D" w:rsidRDefault="002912C7" w:rsidP="00C43261">
      <w:pPr>
        <w:pStyle w:val="Text"/>
        <w:spacing w:after="120" w:line="264" w:lineRule="auto"/>
        <w:ind w:left="2552"/>
        <w:jc w:val="both"/>
        <w:rPr>
          <w:rFonts w:ascii="Arial" w:hAnsi="Arial" w:cs="Arial"/>
          <w:sz w:val="22"/>
          <w:szCs w:val="22"/>
          <w:lang w:val="en-GB"/>
        </w:rPr>
      </w:pPr>
      <w:r w:rsidRPr="00E1677D">
        <w:rPr>
          <w:rFonts w:ascii="Arial" w:hAnsi="Arial" w:cs="Arial"/>
          <w:sz w:val="22"/>
          <w:szCs w:val="22"/>
          <w:lang w:val="en-GB"/>
        </w:rPr>
        <w:t>if that Tax is imposed on or calculated by reference to the net income received or receivable (but not any sum deemed to be received or receivable) by the Bank; or</w:t>
      </w:r>
    </w:p>
    <w:p w14:paraId="05020AD3" w14:textId="4BD05D5B" w:rsidR="002912C7" w:rsidRDefault="002912C7" w:rsidP="00351B46">
      <w:pPr>
        <w:pStyle w:val="Heading4"/>
        <w:numPr>
          <w:ilvl w:val="1"/>
          <w:numId w:val="19"/>
        </w:numPr>
        <w:tabs>
          <w:tab w:val="clear" w:pos="720"/>
        </w:tabs>
        <w:spacing w:after="120" w:line="264" w:lineRule="auto"/>
        <w:ind w:left="3261" w:hanging="851"/>
        <w:rPr>
          <w:rFonts w:cs="Arial"/>
          <w:szCs w:val="22"/>
        </w:rPr>
      </w:pPr>
      <w:r w:rsidRPr="00E1677D">
        <w:rPr>
          <w:rFonts w:cs="Arial"/>
          <w:szCs w:val="22"/>
        </w:rPr>
        <w:t>to the extent a loss, liability or cost is compensated for by an increased payment under Clause </w:t>
      </w:r>
      <w:r w:rsidR="003D1002" w:rsidRPr="00E1677D">
        <w:fldChar w:fldCharType="begin"/>
      </w:r>
      <w:r w:rsidR="003D1002" w:rsidRPr="00E1677D">
        <w:rPr>
          <w:rFonts w:cs="Arial"/>
          <w:szCs w:val="22"/>
        </w:rPr>
        <w:instrText xml:space="preserve"> REF _Ref401820316 \r \h </w:instrText>
      </w:r>
      <w:r w:rsidR="00634071" w:rsidRPr="00E1677D">
        <w:instrText xml:space="preserve"> \* MERGEFORMAT </w:instrText>
      </w:r>
      <w:r w:rsidR="003D1002" w:rsidRPr="00E1677D">
        <w:fldChar w:fldCharType="separate"/>
      </w:r>
      <w:r w:rsidR="00674984">
        <w:rPr>
          <w:rFonts w:cs="Arial"/>
          <w:szCs w:val="22"/>
        </w:rPr>
        <w:t>9.8.2</w:t>
      </w:r>
      <w:r w:rsidR="003D1002" w:rsidRPr="00E1677D">
        <w:fldChar w:fldCharType="end"/>
      </w:r>
      <w:r w:rsidRPr="00E1677D">
        <w:rPr>
          <w:rFonts w:cs="Arial"/>
          <w:szCs w:val="22"/>
        </w:rPr>
        <w:t xml:space="preserve">. </w:t>
      </w:r>
    </w:p>
    <w:p w14:paraId="3A65E6F1" w14:textId="77777777" w:rsidR="00EC6DE6" w:rsidRPr="00E13C73" w:rsidRDefault="00E13C73" w:rsidP="00351B46">
      <w:pPr>
        <w:pStyle w:val="Heading4"/>
        <w:numPr>
          <w:ilvl w:val="1"/>
          <w:numId w:val="19"/>
        </w:numPr>
        <w:tabs>
          <w:tab w:val="clear" w:pos="720"/>
        </w:tabs>
        <w:spacing w:after="120" w:line="264" w:lineRule="auto"/>
        <w:ind w:left="3261" w:hanging="851"/>
        <w:rPr>
          <w:rFonts w:cs="Arial"/>
          <w:szCs w:val="22"/>
        </w:rPr>
      </w:pPr>
      <w:r>
        <w:rPr>
          <w:rFonts w:cs="Arial"/>
          <w:szCs w:val="22"/>
        </w:rPr>
        <w:t>t</w:t>
      </w:r>
      <w:r w:rsidRPr="00E13C73">
        <w:rPr>
          <w:rFonts w:cs="Arial"/>
          <w:szCs w:val="22"/>
        </w:rPr>
        <w:t>he Bank hereby represents and warrants that it is, as at the date of this Agreement, the beneficial owner of its Commitments. This applies also to any further assignees of the original Bank.</w:t>
      </w:r>
    </w:p>
    <w:p w14:paraId="72597E6B" w14:textId="5B4463E0" w:rsidR="00634071" w:rsidRPr="00E1677D" w:rsidRDefault="00634071" w:rsidP="00351B46">
      <w:pPr>
        <w:pStyle w:val="Heading5"/>
      </w:pPr>
      <w:bookmarkStart w:id="183" w:name="_Ref402348960"/>
      <w:r w:rsidRPr="00E1677D">
        <w:t xml:space="preserve">In case </w:t>
      </w:r>
      <w:r w:rsidR="006C7983" w:rsidRPr="00E1677D">
        <w:t xml:space="preserve">the </w:t>
      </w:r>
      <w:r w:rsidR="00AD7887" w:rsidRPr="00E1677D">
        <w:t xml:space="preserve">Borrower is notified by the Bank that the </w:t>
      </w:r>
      <w:r w:rsidR="006C7983" w:rsidRPr="00E1677D">
        <w:t xml:space="preserve">Tax </w:t>
      </w:r>
      <w:r w:rsidR="00AD7887" w:rsidRPr="00E1677D">
        <w:t>Indemnity</w:t>
      </w:r>
      <w:r w:rsidRPr="00E1677D">
        <w:t xml:space="preserve"> </w:t>
      </w:r>
      <w:r w:rsidR="00AD7887" w:rsidRPr="00E1677D">
        <w:t xml:space="preserve">will be </w:t>
      </w:r>
      <w:r w:rsidRPr="00E1677D">
        <w:t>demanded by the Bank, the Borrower is entitled to repay all amounts outstanding under the Finance Documents</w:t>
      </w:r>
      <w:r w:rsidR="00AD7887" w:rsidRPr="00E1677D">
        <w:t xml:space="preserve"> without any</w:t>
      </w:r>
      <w:r w:rsidRPr="00E1677D">
        <w:t xml:space="preserve"> prepayment fee</w:t>
      </w:r>
      <w:r w:rsidR="001260D3" w:rsidRPr="00E1677D">
        <w:t xml:space="preserve"> and without any time limit for such repayment</w:t>
      </w:r>
      <w:r w:rsidR="00AD7887" w:rsidRPr="00E1677D">
        <w:t xml:space="preserve">. In such case, </w:t>
      </w:r>
      <w:r w:rsidRPr="00E1677D">
        <w:t xml:space="preserve">the </w:t>
      </w:r>
      <w:r w:rsidR="00AD7887" w:rsidRPr="00E1677D">
        <w:t>obligation of the Borrower to pay the Tax Indemnity will arise as of the day occurring three (3) months after the Borrower was notified by the Bank that the Tax Indemnity will be demanded by the Bank</w:t>
      </w:r>
      <w:r w:rsidRPr="00E1677D">
        <w:t>.</w:t>
      </w:r>
      <w:r w:rsidR="008154F6" w:rsidRPr="00E1677D">
        <w:t xml:space="preserve"> </w:t>
      </w:r>
      <w:r w:rsidR="0069065A" w:rsidRPr="00E1677D">
        <w:t>The prepayment pursuant to this Clause</w:t>
      </w:r>
      <w:r w:rsidR="008154F6" w:rsidRPr="00E1677D">
        <w:t xml:space="preserve"> </w:t>
      </w:r>
      <w:r w:rsidR="008154F6" w:rsidRPr="00E1677D">
        <w:fldChar w:fldCharType="begin"/>
      </w:r>
      <w:r w:rsidR="008154F6" w:rsidRPr="00E1677D">
        <w:instrText xml:space="preserve"> REF _Ref401820673 \r \h </w:instrText>
      </w:r>
      <w:r w:rsidR="008154F6" w:rsidRPr="00E1677D">
        <w:fldChar w:fldCharType="separate"/>
      </w:r>
      <w:r w:rsidR="00674984">
        <w:t>9.8.3</w:t>
      </w:r>
      <w:r w:rsidR="008154F6" w:rsidRPr="00E1677D">
        <w:fldChar w:fldCharType="end"/>
      </w:r>
      <w:r w:rsidR="008154F6" w:rsidRPr="00E1677D">
        <w:fldChar w:fldCharType="begin"/>
      </w:r>
      <w:r w:rsidR="008154F6" w:rsidRPr="00E1677D">
        <w:instrText xml:space="preserve"> REF _Ref402348960 \r \h </w:instrText>
      </w:r>
      <w:r w:rsidR="008154F6" w:rsidRPr="00E1677D">
        <w:fldChar w:fldCharType="separate"/>
      </w:r>
      <w:r w:rsidR="00674984">
        <w:t>(c)</w:t>
      </w:r>
      <w:r w:rsidR="008154F6" w:rsidRPr="00E1677D">
        <w:fldChar w:fldCharType="end"/>
      </w:r>
      <w:r w:rsidR="0069065A" w:rsidRPr="00E1677D">
        <w:t xml:space="preserve"> has to be made as of the last day of the Interest Period</w:t>
      </w:r>
      <w:r w:rsidR="008154F6" w:rsidRPr="00E1677D">
        <w:t>. Prepayments made otherwise than at the end of the respective Interest Period shall be subject to Breakage Costs</w:t>
      </w:r>
      <w:bookmarkEnd w:id="183"/>
      <w:r w:rsidR="008E79B4" w:rsidRPr="00E1677D">
        <w:t>.</w:t>
      </w:r>
    </w:p>
    <w:bookmarkEnd w:id="169"/>
    <w:p w14:paraId="6E53CB06" w14:textId="77777777" w:rsidR="00A84C78" w:rsidRPr="00E1677D" w:rsidRDefault="00A84C78" w:rsidP="005E0F5C">
      <w:pPr>
        <w:pStyle w:val="Heading3"/>
      </w:pPr>
      <w:r w:rsidRPr="00E1677D">
        <w:t xml:space="preserve">Tax Credit </w:t>
      </w:r>
    </w:p>
    <w:p w14:paraId="1FA0A4A3" w14:textId="77777777" w:rsidR="00A84C78" w:rsidRPr="00E1677D" w:rsidRDefault="00A84C78" w:rsidP="00351B46">
      <w:pPr>
        <w:pStyle w:val="FWDL2"/>
        <w:numPr>
          <w:ilvl w:val="0"/>
          <w:numId w:val="0"/>
        </w:numPr>
        <w:spacing w:before="120" w:after="120" w:line="264" w:lineRule="auto"/>
        <w:ind w:left="1701"/>
        <w:rPr>
          <w:rFonts w:cs="Arial"/>
          <w:szCs w:val="22"/>
        </w:rPr>
      </w:pPr>
      <w:r w:rsidRPr="00E1677D">
        <w:rPr>
          <w:rFonts w:cs="Arial"/>
          <w:szCs w:val="22"/>
        </w:rPr>
        <w:t xml:space="preserve">If </w:t>
      </w:r>
      <w:r w:rsidR="00A0152A" w:rsidRPr="00E1677D">
        <w:rPr>
          <w:rFonts w:cs="Arial"/>
          <w:szCs w:val="22"/>
        </w:rPr>
        <w:t>the</w:t>
      </w:r>
      <w:r w:rsidRPr="00E1677D">
        <w:rPr>
          <w:rFonts w:cs="Arial"/>
          <w:szCs w:val="22"/>
        </w:rPr>
        <w:t xml:space="preserve"> Borrower makes a Tax Payment and the </w:t>
      </w:r>
      <w:r w:rsidR="00A0152A" w:rsidRPr="00E1677D">
        <w:rPr>
          <w:rFonts w:cs="Arial"/>
          <w:szCs w:val="22"/>
        </w:rPr>
        <w:t>Bank</w:t>
      </w:r>
      <w:r w:rsidRPr="00E1677D">
        <w:rPr>
          <w:rFonts w:cs="Arial"/>
          <w:szCs w:val="22"/>
        </w:rPr>
        <w:t xml:space="preserve"> determines that: </w:t>
      </w:r>
    </w:p>
    <w:p w14:paraId="70D8B3A4" w14:textId="77777777" w:rsidR="00A84C78" w:rsidRPr="00E1677D" w:rsidRDefault="00A84C78" w:rsidP="00351B46">
      <w:pPr>
        <w:pStyle w:val="Heading5"/>
        <w:numPr>
          <w:ilvl w:val="0"/>
          <w:numId w:val="130"/>
        </w:numPr>
        <w:ind w:left="2410" w:hanging="709"/>
      </w:pPr>
      <w:r w:rsidRPr="00E1677D">
        <w:t xml:space="preserve">a Tax Credit is attributable either to an increased payment of which that Tax Payment forms part, or to that Tax Payment; and </w:t>
      </w:r>
    </w:p>
    <w:p w14:paraId="44707DC9" w14:textId="77777777" w:rsidR="00A84C78" w:rsidRPr="00E1677D" w:rsidRDefault="00A0152A" w:rsidP="00351B46">
      <w:pPr>
        <w:pStyle w:val="Heading5"/>
        <w:rPr>
          <w:b/>
        </w:rPr>
      </w:pPr>
      <w:r w:rsidRPr="00E1677D">
        <w:t>the Bank</w:t>
      </w:r>
      <w:r w:rsidR="00A84C78" w:rsidRPr="00E1677D">
        <w:t xml:space="preserve"> has obtained, utilised and retained that Tax Credit, </w:t>
      </w:r>
    </w:p>
    <w:p w14:paraId="2A964E61" w14:textId="77777777" w:rsidR="00A84C78" w:rsidRPr="00E1677D" w:rsidRDefault="00A0152A" w:rsidP="00351B46">
      <w:pPr>
        <w:pStyle w:val="FWDL2"/>
        <w:numPr>
          <w:ilvl w:val="0"/>
          <w:numId w:val="0"/>
        </w:numPr>
        <w:spacing w:after="120" w:line="264" w:lineRule="auto"/>
        <w:ind w:left="1701"/>
        <w:rPr>
          <w:rFonts w:cs="Arial"/>
          <w:szCs w:val="22"/>
        </w:rPr>
      </w:pPr>
      <w:r w:rsidRPr="00E1677D">
        <w:rPr>
          <w:rFonts w:cs="Arial"/>
          <w:szCs w:val="22"/>
        </w:rPr>
        <w:t>the Bank</w:t>
      </w:r>
      <w:r w:rsidR="00A84C78" w:rsidRPr="00E1677D">
        <w:rPr>
          <w:rFonts w:cs="Arial"/>
          <w:szCs w:val="22"/>
        </w:rPr>
        <w:t xml:space="preserve"> shall pay an amount to the Borrower which </w:t>
      </w:r>
      <w:r w:rsidRPr="00E1677D">
        <w:rPr>
          <w:rFonts w:cs="Arial"/>
          <w:szCs w:val="22"/>
        </w:rPr>
        <w:t>the Bank</w:t>
      </w:r>
      <w:r w:rsidR="00A84C78" w:rsidRPr="00E1677D">
        <w:rPr>
          <w:rFonts w:cs="Arial"/>
          <w:szCs w:val="22"/>
        </w:rPr>
        <w:t xml:space="preserve"> determines will leave it (after that payment) in the same after-Tax position as it would have been in had the Tax Payment not been required to be made by the Borrower</w:t>
      </w:r>
      <w:r w:rsidR="00610182">
        <w:rPr>
          <w:rFonts w:cs="Arial"/>
          <w:szCs w:val="22"/>
        </w:rPr>
        <w:t xml:space="preserve">, </w:t>
      </w:r>
      <w:r w:rsidR="00610182" w:rsidRPr="00C5181F">
        <w:rPr>
          <w:rFonts w:cs="Arial"/>
          <w:szCs w:val="22"/>
        </w:rPr>
        <w:t>for avoidance of doubts, such amount paid to the Borrower shall be deemed to be a reduction of the payments made by the Borrower to the Bank in respect of which any Tax Payment was made, i.e., reduction of the Tax gross-up under Section 9.8.2</w:t>
      </w:r>
      <w:r w:rsidR="00A84C78" w:rsidRPr="00E1677D">
        <w:rPr>
          <w:rFonts w:cs="Arial"/>
          <w:szCs w:val="22"/>
        </w:rPr>
        <w:t>.</w:t>
      </w:r>
    </w:p>
    <w:p w14:paraId="6349A837" w14:textId="77777777" w:rsidR="00240762" w:rsidRPr="00E1677D" w:rsidRDefault="00240762" w:rsidP="005E0F5C">
      <w:pPr>
        <w:pStyle w:val="Heading3"/>
        <w:rPr>
          <w:caps/>
        </w:rPr>
      </w:pPr>
      <w:r w:rsidRPr="00E1677D">
        <w:t xml:space="preserve">Value Added Tax </w:t>
      </w:r>
    </w:p>
    <w:p w14:paraId="1BC7430A" w14:textId="6320B831" w:rsidR="00240762" w:rsidRPr="00351B46" w:rsidRDefault="00240762" w:rsidP="00351B46">
      <w:pPr>
        <w:pStyle w:val="Heading5"/>
        <w:numPr>
          <w:ilvl w:val="0"/>
          <w:numId w:val="131"/>
        </w:numPr>
        <w:ind w:left="2410" w:hanging="709"/>
        <w:rPr>
          <w:b/>
        </w:rPr>
      </w:pPr>
      <w:r w:rsidRPr="00E1677D">
        <w:t xml:space="preserve">All amounts expressed to be payable under a Finance Document </w:t>
      </w:r>
      <w:r w:rsidR="00A0152A" w:rsidRPr="00E1677D">
        <w:t>by the Borrower to the Bank</w:t>
      </w:r>
      <w:r w:rsidRPr="00E1677D">
        <w:t xml:space="preserve"> which (in whole or in part) constitute the consideration for VAT purposes shall be deemed to be exclusive of any VAT</w:t>
      </w:r>
      <w:r w:rsidR="00A0152A" w:rsidRPr="00E1677D">
        <w:t>,</w:t>
      </w:r>
      <w:r w:rsidRPr="00E1677D">
        <w:t xml:space="preserve"> which is chargeable on such supply, and accordingly, subject to paragraph </w:t>
      </w:r>
      <w:r w:rsidR="009502B1" w:rsidRPr="00E1677D">
        <w:fldChar w:fldCharType="begin"/>
      </w:r>
      <w:r w:rsidR="009502B1" w:rsidRPr="00E1677D">
        <w:instrText xml:space="preserve"> REF _Ref305409024 \r \h  \* MERGEFORMAT </w:instrText>
      </w:r>
      <w:r w:rsidR="009502B1" w:rsidRPr="00E1677D">
        <w:fldChar w:fldCharType="separate"/>
      </w:r>
      <w:r w:rsidR="00674984">
        <w:t>(b)</w:t>
      </w:r>
      <w:r w:rsidR="009502B1" w:rsidRPr="00E1677D">
        <w:fldChar w:fldCharType="end"/>
      </w:r>
      <w:r w:rsidRPr="00E1677D">
        <w:t xml:space="preserve"> below, if VAT is chargeable on any </w:t>
      </w:r>
      <w:r w:rsidR="00021EF3" w:rsidRPr="00E1677D">
        <w:t>payment</w:t>
      </w:r>
      <w:r w:rsidRPr="00E1677D">
        <w:t xml:space="preserve"> made </w:t>
      </w:r>
      <w:r w:rsidR="00021EF3" w:rsidRPr="00E1677D">
        <w:t>by the Borrower to the Bank in connection with</w:t>
      </w:r>
      <w:r w:rsidRPr="00E1677D">
        <w:t xml:space="preserve"> a Finance Document, </w:t>
      </w:r>
      <w:r w:rsidR="00021EF3" w:rsidRPr="00E1677D">
        <w:t>the Borrower</w:t>
      </w:r>
      <w:r w:rsidRPr="00E1677D">
        <w:t xml:space="preserve"> shall pay to </w:t>
      </w:r>
      <w:r w:rsidR="00021EF3" w:rsidRPr="00E1677D">
        <w:t>the Bank</w:t>
      </w:r>
      <w:r w:rsidRPr="00E1677D">
        <w:t xml:space="preserve"> (in addition to and at the same time as paying the consideration) an amount equal to the amount of the VAT.</w:t>
      </w:r>
    </w:p>
    <w:p w14:paraId="4663902D" w14:textId="77777777" w:rsidR="00610182" w:rsidRDefault="009E3517" w:rsidP="00351B46">
      <w:pPr>
        <w:pStyle w:val="Heading5"/>
      </w:pPr>
      <w:bookmarkStart w:id="184" w:name="_Ref305409024"/>
      <w:r w:rsidRPr="00E1677D">
        <w:t xml:space="preserve">Where a Finance Document requires </w:t>
      </w:r>
      <w:r w:rsidR="007A37E2" w:rsidRPr="00E1677D">
        <w:t>the Borrower</w:t>
      </w:r>
      <w:r w:rsidRPr="00E1677D">
        <w:t xml:space="preserve"> to reimburse </w:t>
      </w:r>
      <w:r w:rsidR="007A37E2" w:rsidRPr="00E1677D">
        <w:t>the Bank</w:t>
      </w:r>
      <w:r w:rsidRPr="00E1677D">
        <w:t xml:space="preserve"> for any costs or expenses, </w:t>
      </w:r>
      <w:r w:rsidR="007A37E2" w:rsidRPr="00E1677D">
        <w:t>the Borrower</w:t>
      </w:r>
      <w:r w:rsidRPr="00E1677D">
        <w:t xml:space="preserve"> shall also at the same time pay and indemnify </w:t>
      </w:r>
      <w:r w:rsidR="007A37E2" w:rsidRPr="00E1677D">
        <w:t>the Bank</w:t>
      </w:r>
      <w:r w:rsidRPr="00E1677D">
        <w:t xml:space="preserve"> against all VAT incurred </w:t>
      </w:r>
      <w:r w:rsidR="007A37E2" w:rsidRPr="00E1677D">
        <w:t>the Bank</w:t>
      </w:r>
      <w:r w:rsidRPr="00E1677D">
        <w:t xml:space="preserve"> in respect of the costs or expenses to the extent that </w:t>
      </w:r>
      <w:r w:rsidR="007A37E2" w:rsidRPr="00E1677D">
        <w:t>the Bank</w:t>
      </w:r>
      <w:r w:rsidRPr="00E1677D">
        <w:t xml:space="preserve"> reasonably determines that </w:t>
      </w:r>
      <w:r w:rsidR="007A37E2" w:rsidRPr="00E1677D">
        <w:t>it is not entitled to credit or repayment from the relevant tax authority in respect of the VAT</w:t>
      </w:r>
    </w:p>
    <w:p w14:paraId="749EFB5E" w14:textId="77777777" w:rsidR="000F2B09" w:rsidRPr="00E1677D" w:rsidRDefault="00610182" w:rsidP="00351B46">
      <w:pPr>
        <w:pStyle w:val="Heading5"/>
      </w:pPr>
      <w:r>
        <w:t>The B</w:t>
      </w:r>
      <w:r w:rsidRPr="00610182">
        <w:t>ank is obliged to all VAT transactions promptly deliver</w:t>
      </w:r>
      <w:r>
        <w:t xml:space="preserve"> proper VAT invoice</w:t>
      </w:r>
      <w:r w:rsidR="00D641CD" w:rsidRPr="00E1677D">
        <w:t>.</w:t>
      </w:r>
      <w:bookmarkEnd w:id="184"/>
    </w:p>
    <w:p w14:paraId="121E2A01" w14:textId="77777777" w:rsidR="00FB0DA5" w:rsidRPr="00E1677D" w:rsidRDefault="00FB0DA5" w:rsidP="005C0977">
      <w:pPr>
        <w:pStyle w:val="Nadpis2"/>
      </w:pPr>
      <w:bookmarkStart w:id="185" w:name="_Ref304386448"/>
      <w:bookmarkStart w:id="186" w:name="_Ref268539827"/>
      <w:r w:rsidRPr="00E1677D">
        <w:t>Payment Waterfall</w:t>
      </w:r>
      <w:bookmarkEnd w:id="185"/>
    </w:p>
    <w:p w14:paraId="2A3E2EB9" w14:textId="77777777" w:rsidR="009F634C" w:rsidRPr="00E1677D" w:rsidRDefault="009F634C" w:rsidP="005E0F5C">
      <w:pPr>
        <w:pStyle w:val="Heading3"/>
      </w:pPr>
      <w:r w:rsidRPr="00E1677D">
        <w:t xml:space="preserve">If </w:t>
      </w:r>
      <w:r w:rsidR="007A37E2" w:rsidRPr="00E1677D">
        <w:t>the Borrower</w:t>
      </w:r>
      <w:r w:rsidR="008879F7" w:rsidRPr="00E1677D">
        <w:t xml:space="preserve"> </w:t>
      </w:r>
      <w:r w:rsidRPr="00E1677D">
        <w:t xml:space="preserve">makes payment of any receivable due under any Finance Document in </w:t>
      </w:r>
      <w:r w:rsidR="00FB0DA5" w:rsidRPr="00E1677D">
        <w:t xml:space="preserve">an </w:t>
      </w:r>
      <w:r w:rsidRPr="00E1677D">
        <w:t>amount not sufficient for settlement of all amounts due</w:t>
      </w:r>
      <w:r w:rsidR="00FB0DA5" w:rsidRPr="00E1677D">
        <w:t xml:space="preserve"> </w:t>
      </w:r>
      <w:r w:rsidR="007A37E2" w:rsidRPr="00E1677D">
        <w:t xml:space="preserve">on that given moment by the Borrower </w:t>
      </w:r>
      <w:r w:rsidRPr="00E1677D">
        <w:t>und</w:t>
      </w:r>
      <w:r w:rsidR="007A37E2" w:rsidRPr="00E1677D">
        <w:t xml:space="preserve">er the Finance Documents, such </w:t>
      </w:r>
      <w:r w:rsidRPr="00E1677D">
        <w:t>payme</w:t>
      </w:r>
      <w:r w:rsidR="007A37E2" w:rsidRPr="00E1677D">
        <w:t xml:space="preserve">nt shall be used </w:t>
      </w:r>
      <w:r w:rsidRPr="00E1677D">
        <w:t xml:space="preserve">for settlement of </w:t>
      </w:r>
      <w:r w:rsidR="007A37E2" w:rsidRPr="00E1677D">
        <w:t>the Borrower</w:t>
      </w:r>
      <w:r w:rsidR="00E101C2" w:rsidRPr="00E1677D">
        <w:t>’</w:t>
      </w:r>
      <w:r w:rsidR="00FB0DA5" w:rsidRPr="00E1677D">
        <w:t xml:space="preserve">s </w:t>
      </w:r>
      <w:r w:rsidRPr="00E1677D">
        <w:t>obligations in the following order:</w:t>
      </w:r>
      <w:bookmarkEnd w:id="186"/>
    </w:p>
    <w:p w14:paraId="2E933830" w14:textId="77777777" w:rsidR="002912C7" w:rsidRPr="00E1677D" w:rsidRDefault="002912C7" w:rsidP="00351B46">
      <w:pPr>
        <w:spacing w:after="120" w:line="264" w:lineRule="auto"/>
        <w:ind w:left="1701"/>
        <w:jc w:val="both"/>
        <w:rPr>
          <w:rFonts w:cs="Arial"/>
          <w:szCs w:val="22"/>
        </w:rPr>
      </w:pPr>
      <w:r w:rsidRPr="00E1677D">
        <w:rPr>
          <w:rFonts w:cs="Arial"/>
          <w:b/>
          <w:szCs w:val="22"/>
        </w:rPr>
        <w:t>first,</w:t>
      </w:r>
      <w:r w:rsidRPr="00E1677D">
        <w:rPr>
          <w:rFonts w:cs="Arial"/>
          <w:szCs w:val="22"/>
        </w:rPr>
        <w:t xml:space="preserve"> to settle proportionally all unsettled fees, costs and expenses of the Bank and contractual penalties under the Finance Documents;</w:t>
      </w:r>
    </w:p>
    <w:p w14:paraId="60DF6021" w14:textId="77777777" w:rsidR="009F634C" w:rsidRPr="00E1677D" w:rsidRDefault="002912C7" w:rsidP="00351B46">
      <w:pPr>
        <w:spacing w:after="120" w:line="264" w:lineRule="auto"/>
        <w:ind w:left="1701"/>
        <w:jc w:val="both"/>
        <w:rPr>
          <w:rFonts w:cs="Arial"/>
          <w:szCs w:val="22"/>
        </w:rPr>
      </w:pPr>
      <w:r w:rsidRPr="00E1677D">
        <w:rPr>
          <w:rFonts w:cs="Arial"/>
          <w:b/>
          <w:szCs w:val="22"/>
        </w:rPr>
        <w:t>second</w:t>
      </w:r>
      <w:r w:rsidR="009F634C" w:rsidRPr="00E1677D">
        <w:rPr>
          <w:rFonts w:cs="Arial"/>
          <w:b/>
          <w:szCs w:val="22"/>
        </w:rPr>
        <w:t>,</w:t>
      </w:r>
      <w:r w:rsidR="009F634C" w:rsidRPr="00E1677D">
        <w:rPr>
          <w:rFonts w:cs="Arial"/>
          <w:szCs w:val="22"/>
        </w:rPr>
        <w:t xml:space="preserve"> to settle </w:t>
      </w:r>
      <w:r w:rsidR="007A37E2" w:rsidRPr="00E1677D">
        <w:rPr>
          <w:rFonts w:cs="Arial"/>
          <w:szCs w:val="22"/>
        </w:rPr>
        <w:t xml:space="preserve">proportionally </w:t>
      </w:r>
      <w:r w:rsidR="009F634C" w:rsidRPr="00E1677D">
        <w:rPr>
          <w:rFonts w:cs="Arial"/>
          <w:szCs w:val="22"/>
        </w:rPr>
        <w:t>accrued Default Interest pursuant to this Agreement;</w:t>
      </w:r>
    </w:p>
    <w:p w14:paraId="7477B1E5" w14:textId="77777777" w:rsidR="009F634C" w:rsidRPr="00E1677D" w:rsidRDefault="002912C7" w:rsidP="00351B46">
      <w:pPr>
        <w:spacing w:after="120" w:line="264" w:lineRule="auto"/>
        <w:ind w:left="1701"/>
        <w:jc w:val="both"/>
        <w:rPr>
          <w:rFonts w:cs="Arial"/>
          <w:szCs w:val="22"/>
        </w:rPr>
      </w:pPr>
      <w:r w:rsidRPr="00E1677D">
        <w:rPr>
          <w:rFonts w:cs="Arial"/>
          <w:b/>
          <w:szCs w:val="22"/>
        </w:rPr>
        <w:t>third</w:t>
      </w:r>
      <w:r w:rsidR="009F634C" w:rsidRPr="00E1677D">
        <w:rPr>
          <w:rFonts w:cs="Arial"/>
          <w:b/>
          <w:szCs w:val="22"/>
        </w:rPr>
        <w:t>,</w:t>
      </w:r>
      <w:r w:rsidR="009F634C" w:rsidRPr="00E1677D">
        <w:rPr>
          <w:rFonts w:cs="Arial"/>
          <w:szCs w:val="22"/>
        </w:rPr>
        <w:t xml:space="preserve"> to settle </w:t>
      </w:r>
      <w:r w:rsidR="007A37E2" w:rsidRPr="00E1677D">
        <w:rPr>
          <w:rFonts w:cs="Arial"/>
          <w:szCs w:val="22"/>
        </w:rPr>
        <w:t xml:space="preserve">proportionally </w:t>
      </w:r>
      <w:r w:rsidR="009F634C" w:rsidRPr="00E1677D">
        <w:rPr>
          <w:rFonts w:cs="Arial"/>
          <w:szCs w:val="22"/>
        </w:rPr>
        <w:t xml:space="preserve">accrued </w:t>
      </w:r>
      <w:r w:rsidR="0078569F" w:rsidRPr="00E1677D">
        <w:rPr>
          <w:rFonts w:cs="Arial"/>
          <w:szCs w:val="22"/>
        </w:rPr>
        <w:t>i</w:t>
      </w:r>
      <w:r w:rsidR="009F634C" w:rsidRPr="00E1677D">
        <w:rPr>
          <w:rFonts w:cs="Arial"/>
          <w:szCs w:val="22"/>
        </w:rPr>
        <w:t xml:space="preserve">nterest on outstanding principal of </w:t>
      </w:r>
      <w:r w:rsidR="007A37E2" w:rsidRPr="00E1677D">
        <w:rPr>
          <w:rFonts w:cs="Arial"/>
          <w:szCs w:val="22"/>
        </w:rPr>
        <w:t>the Facility</w:t>
      </w:r>
      <w:r w:rsidR="009F634C" w:rsidRPr="00E1677D">
        <w:rPr>
          <w:rFonts w:cs="Arial"/>
          <w:szCs w:val="22"/>
        </w:rPr>
        <w:t>;</w:t>
      </w:r>
    </w:p>
    <w:p w14:paraId="2EF08B37" w14:textId="77777777" w:rsidR="009F634C" w:rsidRPr="00E1677D" w:rsidRDefault="002912C7" w:rsidP="00351B46">
      <w:pPr>
        <w:spacing w:after="120" w:line="264" w:lineRule="auto"/>
        <w:ind w:left="1701"/>
        <w:jc w:val="both"/>
        <w:rPr>
          <w:rFonts w:cs="Arial"/>
          <w:szCs w:val="22"/>
        </w:rPr>
      </w:pPr>
      <w:r w:rsidRPr="00E1677D">
        <w:rPr>
          <w:rFonts w:cs="Arial"/>
          <w:b/>
          <w:szCs w:val="22"/>
        </w:rPr>
        <w:t>fourth</w:t>
      </w:r>
      <w:r w:rsidR="009F634C" w:rsidRPr="00E1677D">
        <w:rPr>
          <w:rFonts w:cs="Arial"/>
          <w:b/>
          <w:szCs w:val="22"/>
        </w:rPr>
        <w:t>,</w:t>
      </w:r>
      <w:r w:rsidR="009F634C" w:rsidRPr="00E1677D">
        <w:rPr>
          <w:rFonts w:cs="Arial"/>
          <w:szCs w:val="22"/>
        </w:rPr>
        <w:t xml:space="preserve"> to settle</w:t>
      </w:r>
      <w:r w:rsidR="007A37E2" w:rsidRPr="00E1677D">
        <w:rPr>
          <w:rFonts w:cs="Arial"/>
          <w:szCs w:val="22"/>
        </w:rPr>
        <w:t xml:space="preserve"> proportionally</w:t>
      </w:r>
      <w:r w:rsidR="009F634C" w:rsidRPr="00E1677D">
        <w:rPr>
          <w:rFonts w:cs="Arial"/>
          <w:szCs w:val="22"/>
        </w:rPr>
        <w:t xml:space="preserve"> the outstanding principal of </w:t>
      </w:r>
      <w:r w:rsidR="007A37E2" w:rsidRPr="00E1677D">
        <w:rPr>
          <w:rFonts w:cs="Arial"/>
          <w:szCs w:val="22"/>
        </w:rPr>
        <w:t xml:space="preserve">the </w:t>
      </w:r>
      <w:r w:rsidR="009F634C" w:rsidRPr="00E1677D">
        <w:rPr>
          <w:rFonts w:cs="Arial"/>
          <w:szCs w:val="22"/>
        </w:rPr>
        <w:t>Facility;</w:t>
      </w:r>
    </w:p>
    <w:p w14:paraId="5D197B8B" w14:textId="77777777" w:rsidR="009F634C" w:rsidRPr="00E1677D" w:rsidRDefault="002912C7" w:rsidP="00351B46">
      <w:pPr>
        <w:spacing w:after="120" w:line="264" w:lineRule="auto"/>
        <w:ind w:left="1701"/>
        <w:jc w:val="both"/>
        <w:rPr>
          <w:rFonts w:cs="Arial"/>
          <w:szCs w:val="22"/>
        </w:rPr>
      </w:pPr>
      <w:r w:rsidRPr="00E1677D">
        <w:rPr>
          <w:rFonts w:cs="Arial"/>
          <w:b/>
          <w:szCs w:val="22"/>
        </w:rPr>
        <w:t>fifth</w:t>
      </w:r>
      <w:r w:rsidR="009F634C" w:rsidRPr="00E1677D">
        <w:rPr>
          <w:rFonts w:cs="Arial"/>
          <w:b/>
          <w:szCs w:val="22"/>
        </w:rPr>
        <w:t>,</w:t>
      </w:r>
      <w:r w:rsidR="009F634C" w:rsidRPr="00E1677D">
        <w:rPr>
          <w:rFonts w:cs="Arial"/>
          <w:szCs w:val="22"/>
        </w:rPr>
        <w:t xml:space="preserve"> to settle proportionally any other amounts due</w:t>
      </w:r>
      <w:r w:rsidR="00FB0DA5" w:rsidRPr="00E1677D">
        <w:rPr>
          <w:rFonts w:cs="Arial"/>
          <w:szCs w:val="22"/>
        </w:rPr>
        <w:t xml:space="preserve"> </w:t>
      </w:r>
      <w:r w:rsidR="009F634C" w:rsidRPr="00E1677D">
        <w:rPr>
          <w:rFonts w:cs="Arial"/>
          <w:szCs w:val="22"/>
        </w:rPr>
        <w:t>under the Finance Documents</w:t>
      </w:r>
      <w:r w:rsidR="00FB0DA5" w:rsidRPr="00E1677D">
        <w:rPr>
          <w:rFonts w:cs="Arial"/>
          <w:szCs w:val="22"/>
        </w:rPr>
        <w:t xml:space="preserve">, </w:t>
      </w:r>
    </w:p>
    <w:p w14:paraId="35A57709" w14:textId="38156A0C" w:rsidR="009F634C" w:rsidRPr="00E1677D" w:rsidRDefault="009F634C" w:rsidP="00351B46">
      <w:pPr>
        <w:pStyle w:val="Heading3"/>
        <w:numPr>
          <w:ilvl w:val="0"/>
          <w:numId w:val="0"/>
        </w:numPr>
        <w:ind w:left="1701"/>
      </w:pPr>
      <w:r w:rsidRPr="00E1677D">
        <w:t xml:space="preserve">whereas this order of payment takes precedence over any determination of the purpose of the payment made by </w:t>
      </w:r>
      <w:r w:rsidR="007A37E2" w:rsidRPr="00E1677D">
        <w:t>the Borrower</w:t>
      </w:r>
      <w:r w:rsidR="00716985" w:rsidRPr="00E1677D">
        <w:t xml:space="preserve"> (other than the determination pursuant to Clause</w:t>
      </w:r>
      <w:r w:rsidR="00B96E06" w:rsidRPr="00E1677D">
        <w:t xml:space="preserve"> </w:t>
      </w:r>
      <w:r w:rsidR="00B96E06" w:rsidRPr="00E1677D">
        <w:fldChar w:fldCharType="begin"/>
      </w:r>
      <w:r w:rsidR="00B96E06" w:rsidRPr="00E1677D">
        <w:instrText xml:space="preserve"> REF _Ref402435073 \r \h </w:instrText>
      </w:r>
      <w:r w:rsidR="00B96E06" w:rsidRPr="00E1677D">
        <w:fldChar w:fldCharType="separate"/>
      </w:r>
      <w:r w:rsidR="00674984">
        <w:t>9.9.2</w:t>
      </w:r>
      <w:r w:rsidR="00B96E06" w:rsidRPr="00E1677D">
        <w:fldChar w:fldCharType="end"/>
      </w:r>
      <w:r w:rsidRPr="00E1677D">
        <w:t>.</w:t>
      </w:r>
    </w:p>
    <w:p w14:paraId="27D4718F" w14:textId="77777777" w:rsidR="00716985" w:rsidRPr="00E1677D" w:rsidRDefault="00716985" w:rsidP="005E0F5C">
      <w:pPr>
        <w:pStyle w:val="Heading3"/>
      </w:pPr>
      <w:bookmarkStart w:id="187" w:name="_Ref402435073"/>
      <w:r w:rsidRPr="00E1677D">
        <w:t>In case any unsettled fees, costs and expenses of the Bank and contractual penalties under the Finance Documents are disputed by the Borrower, the Borrower is entitled to determine that the following order of payment waterfall applies:</w:t>
      </w:r>
      <w:bookmarkEnd w:id="187"/>
    </w:p>
    <w:p w14:paraId="1C1533E6" w14:textId="77777777" w:rsidR="00716985" w:rsidRPr="00E1677D" w:rsidRDefault="00716985" w:rsidP="00351B46">
      <w:pPr>
        <w:spacing w:after="120" w:line="264" w:lineRule="auto"/>
        <w:ind w:left="1701"/>
        <w:jc w:val="both"/>
        <w:rPr>
          <w:rFonts w:cs="Arial"/>
          <w:szCs w:val="22"/>
        </w:rPr>
      </w:pPr>
      <w:r w:rsidRPr="00E1677D">
        <w:rPr>
          <w:rFonts w:cs="Arial"/>
          <w:b/>
          <w:szCs w:val="22"/>
        </w:rPr>
        <w:t>first,</w:t>
      </w:r>
      <w:r w:rsidRPr="00E1677D">
        <w:rPr>
          <w:rFonts w:cs="Arial"/>
          <w:szCs w:val="22"/>
        </w:rPr>
        <w:t xml:space="preserve"> to settle proportionally accrued Default Interest pursuant to this Agreement;</w:t>
      </w:r>
    </w:p>
    <w:p w14:paraId="7474B3D3" w14:textId="77777777" w:rsidR="00716985" w:rsidRPr="00E1677D" w:rsidRDefault="00716985" w:rsidP="00351B46">
      <w:pPr>
        <w:spacing w:after="120" w:line="264" w:lineRule="auto"/>
        <w:ind w:left="1701"/>
        <w:jc w:val="both"/>
        <w:rPr>
          <w:rFonts w:cs="Arial"/>
          <w:szCs w:val="22"/>
        </w:rPr>
      </w:pPr>
      <w:r w:rsidRPr="00E1677D">
        <w:rPr>
          <w:rFonts w:cs="Arial"/>
          <w:b/>
          <w:szCs w:val="22"/>
        </w:rPr>
        <w:t>second,</w:t>
      </w:r>
      <w:r w:rsidRPr="00E1677D">
        <w:rPr>
          <w:rFonts w:cs="Arial"/>
          <w:szCs w:val="22"/>
        </w:rPr>
        <w:t xml:space="preserve"> to settle proportionally accrued interest on outstanding principal of the Facility;</w:t>
      </w:r>
    </w:p>
    <w:p w14:paraId="3C23AB7A" w14:textId="77777777" w:rsidR="00716985" w:rsidRPr="00E1677D" w:rsidRDefault="00716985" w:rsidP="00351B46">
      <w:pPr>
        <w:spacing w:after="120" w:line="264" w:lineRule="auto"/>
        <w:ind w:left="1701"/>
        <w:jc w:val="both"/>
        <w:rPr>
          <w:rFonts w:cs="Arial"/>
          <w:szCs w:val="22"/>
        </w:rPr>
      </w:pPr>
      <w:r w:rsidRPr="00E1677D">
        <w:rPr>
          <w:rFonts w:cs="Arial"/>
          <w:b/>
          <w:szCs w:val="22"/>
        </w:rPr>
        <w:t>third,</w:t>
      </w:r>
      <w:r w:rsidRPr="00E1677D">
        <w:rPr>
          <w:rFonts w:cs="Arial"/>
          <w:szCs w:val="22"/>
        </w:rPr>
        <w:t xml:space="preserve"> to settle proportionally the outstanding principal of the Facility;</w:t>
      </w:r>
    </w:p>
    <w:p w14:paraId="3F762AAE" w14:textId="77777777" w:rsidR="00716985" w:rsidRPr="00E1677D" w:rsidRDefault="00716985" w:rsidP="00351B46">
      <w:pPr>
        <w:spacing w:after="120" w:line="264" w:lineRule="auto"/>
        <w:ind w:left="1701"/>
        <w:jc w:val="both"/>
        <w:rPr>
          <w:rFonts w:cs="Arial"/>
          <w:szCs w:val="22"/>
        </w:rPr>
      </w:pPr>
      <w:r w:rsidRPr="00E1677D">
        <w:rPr>
          <w:rFonts w:cs="Arial"/>
          <w:b/>
          <w:szCs w:val="22"/>
        </w:rPr>
        <w:t>fourth,</w:t>
      </w:r>
      <w:r w:rsidRPr="00E1677D">
        <w:rPr>
          <w:rFonts w:cs="Arial"/>
          <w:szCs w:val="22"/>
        </w:rPr>
        <w:t xml:space="preserve"> to settle proportionally any other amounts due under the Finance Documents,</w:t>
      </w:r>
    </w:p>
    <w:p w14:paraId="33503A5D" w14:textId="77777777" w:rsidR="00716985" w:rsidRPr="00E1677D" w:rsidRDefault="00716985" w:rsidP="00351B46">
      <w:pPr>
        <w:spacing w:after="120" w:line="264" w:lineRule="auto"/>
        <w:ind w:left="1701"/>
        <w:jc w:val="both"/>
        <w:rPr>
          <w:rFonts w:cs="Arial"/>
          <w:szCs w:val="22"/>
        </w:rPr>
      </w:pPr>
      <w:r w:rsidRPr="00E1677D">
        <w:rPr>
          <w:rFonts w:cs="Arial"/>
          <w:b/>
          <w:szCs w:val="22"/>
        </w:rPr>
        <w:t>fifth</w:t>
      </w:r>
      <w:r w:rsidRPr="00E1677D">
        <w:rPr>
          <w:rFonts w:cs="Arial"/>
          <w:szCs w:val="22"/>
        </w:rPr>
        <w:t>, to settle proportionally all unsettled fees, costs and expenses of the Bank and contractual penalties under the Finance Documents.</w:t>
      </w:r>
    </w:p>
    <w:p w14:paraId="27DBE3DE" w14:textId="77777777" w:rsidR="004965F2" w:rsidRPr="00E1677D" w:rsidRDefault="004965F2" w:rsidP="005E0F5C">
      <w:pPr>
        <w:pStyle w:val="Heading1"/>
        <w:numPr>
          <w:ilvl w:val="0"/>
          <w:numId w:val="7"/>
        </w:numPr>
        <w:spacing w:before="200" w:after="80" w:line="264" w:lineRule="auto"/>
      </w:pPr>
      <w:bookmarkStart w:id="188" w:name="_Ref268556755"/>
      <w:bookmarkStart w:id="189" w:name="_Toc303674990"/>
      <w:bookmarkStart w:id="190" w:name="_Toc304320597"/>
      <w:bookmarkStart w:id="191" w:name="_Toc74219542"/>
      <w:r w:rsidRPr="00B52A06">
        <w:rPr>
          <w:sz w:val="20"/>
          <w:szCs w:val="20"/>
        </w:rPr>
        <w:t>DEFAULT INTEREST AND BREAKAGE COSTS</w:t>
      </w:r>
      <w:bookmarkEnd w:id="188"/>
      <w:bookmarkEnd w:id="189"/>
      <w:bookmarkEnd w:id="190"/>
      <w:bookmarkEnd w:id="191"/>
    </w:p>
    <w:p w14:paraId="39C18C92" w14:textId="6F6FB5BD" w:rsidR="004965F2" w:rsidRPr="00E1677D" w:rsidRDefault="00F03B2B" w:rsidP="005C0977">
      <w:pPr>
        <w:pStyle w:val="Nadpis2"/>
      </w:pPr>
      <w:bookmarkStart w:id="192" w:name="_Ref305162796"/>
      <w:bookmarkStart w:id="193" w:name="_Ref398024287"/>
      <w:r w:rsidRPr="00E1677D">
        <w:t xml:space="preserve">If </w:t>
      </w:r>
      <w:r w:rsidR="00921875" w:rsidRPr="00E1677D">
        <w:t>the</w:t>
      </w:r>
      <w:r w:rsidR="00AA6157" w:rsidRPr="00E1677D">
        <w:t xml:space="preserve"> </w:t>
      </w:r>
      <w:r w:rsidR="004965F2" w:rsidRPr="00E1677D">
        <w:t xml:space="preserve">Borrower fails to pay any amount payable under the Finance Documents </w:t>
      </w:r>
      <w:r w:rsidR="001A28DC" w:rsidRPr="00E1677D">
        <w:t xml:space="preserve">(other than payment of interest on a Drawdown) </w:t>
      </w:r>
      <w:r w:rsidR="004965F2" w:rsidRPr="00E1677D">
        <w:t>on its due date</w:t>
      </w:r>
      <w:r w:rsidR="00921875" w:rsidRPr="00E1677D">
        <w:t xml:space="preserve">, </w:t>
      </w:r>
      <w:r w:rsidR="00C81C62" w:rsidRPr="00E1677D">
        <w:t>d</w:t>
      </w:r>
      <w:r w:rsidRPr="00E1677D">
        <w:t xml:space="preserve">efault </w:t>
      </w:r>
      <w:r w:rsidR="00C81C62" w:rsidRPr="00E1677D">
        <w:t>i</w:t>
      </w:r>
      <w:r w:rsidR="004965F2" w:rsidRPr="00E1677D">
        <w:t xml:space="preserve">nterest shall accrue on the overdue amount from the due date up to the date of </w:t>
      </w:r>
      <w:r w:rsidR="001B2697" w:rsidRPr="00E1677D">
        <w:t xml:space="preserve">the </w:t>
      </w:r>
      <w:r w:rsidR="004965F2" w:rsidRPr="00E1677D">
        <w:t>actual payment</w:t>
      </w:r>
      <w:bookmarkEnd w:id="192"/>
      <w:r w:rsidR="00921875" w:rsidRPr="00E1677D">
        <w:t xml:space="preserve"> </w:t>
      </w:r>
      <w:r w:rsidR="004965F2" w:rsidRPr="00E1677D">
        <w:t xml:space="preserve">at an </w:t>
      </w:r>
      <w:r w:rsidRPr="00E1677D">
        <w:t>interest r</w:t>
      </w:r>
      <w:r w:rsidR="004965F2" w:rsidRPr="00E1677D">
        <w:t>ate</w:t>
      </w:r>
      <w:r w:rsidRPr="00E1677D">
        <w:t xml:space="preserve"> </w:t>
      </w:r>
      <w:r w:rsidR="001B2697" w:rsidRPr="00E1677D">
        <w:t xml:space="preserve">calculated as </w:t>
      </w:r>
      <w:r w:rsidR="00BE350A" w:rsidRPr="00E1677D">
        <w:t xml:space="preserve">the </w:t>
      </w:r>
      <w:r w:rsidR="00BE350A" w:rsidRPr="00847FCD">
        <w:t xml:space="preserve">aggregate of (i) </w:t>
      </w:r>
      <w:r w:rsidR="008E79B4" w:rsidRPr="00847FCD">
        <w:t>5 </w:t>
      </w:r>
      <w:r w:rsidR="00921875" w:rsidRPr="00847FCD">
        <w:t>% p.a.</w:t>
      </w:r>
      <w:r w:rsidR="00BE350A" w:rsidRPr="00847FCD">
        <w:t xml:space="preserve"> and</w:t>
      </w:r>
      <w:r w:rsidR="00BE350A" w:rsidRPr="00E1677D">
        <w:t xml:space="preserve"> (ii) </w:t>
      </w:r>
      <w:r w:rsidR="00C97626" w:rsidRPr="00E1677D">
        <w:t xml:space="preserve">the interest rate calculated in accordance with Clause </w:t>
      </w:r>
      <w:r w:rsidR="00C415BE" w:rsidRPr="00E1677D">
        <w:fldChar w:fldCharType="begin"/>
      </w:r>
      <w:r w:rsidR="007C7AE2" w:rsidRPr="00E1677D">
        <w:instrText xml:space="preserve"> REF _Ref268783304 \r \h </w:instrText>
      </w:r>
      <w:r w:rsidR="00C415BE" w:rsidRPr="00E1677D">
        <w:fldChar w:fldCharType="separate"/>
      </w:r>
      <w:r w:rsidR="00674984">
        <w:t>7.1</w:t>
      </w:r>
      <w:r w:rsidR="00C415BE" w:rsidRPr="00E1677D">
        <w:fldChar w:fldCharType="end"/>
      </w:r>
      <w:r w:rsidR="007C7AE2" w:rsidRPr="00E1677D">
        <w:t xml:space="preserve"> or </w:t>
      </w:r>
      <w:r w:rsidR="008154F6" w:rsidRPr="00E1677D">
        <w:fldChar w:fldCharType="begin"/>
      </w:r>
      <w:r w:rsidR="008154F6" w:rsidRPr="00E1677D">
        <w:instrText xml:space="preserve"> REF _Ref402349004 \r \h </w:instrText>
      </w:r>
      <w:r w:rsidR="008154F6" w:rsidRPr="00E1677D">
        <w:fldChar w:fldCharType="separate"/>
      </w:r>
      <w:r w:rsidR="00674984">
        <w:t>7.2</w:t>
      </w:r>
      <w:r w:rsidR="008154F6" w:rsidRPr="00E1677D">
        <w:fldChar w:fldCharType="end"/>
      </w:r>
      <w:r w:rsidR="001B2697" w:rsidRPr="00E1677D">
        <w:t>.</w:t>
      </w:r>
      <w:r w:rsidR="008E79B4" w:rsidRPr="00E1677D">
        <w:t xml:space="preserve"> </w:t>
      </w:r>
      <w:r w:rsidR="00F457A8" w:rsidRPr="00E1677D">
        <w:t>D</w:t>
      </w:r>
      <w:r w:rsidR="00BE350A" w:rsidRPr="00E1677D">
        <w:t xml:space="preserve">efault </w:t>
      </w:r>
      <w:r w:rsidR="00F457A8" w:rsidRPr="00E1677D">
        <w:t>i</w:t>
      </w:r>
      <w:r w:rsidR="00BE350A" w:rsidRPr="00E1677D">
        <w:t>nterest</w:t>
      </w:r>
      <w:r w:rsidR="00F457A8" w:rsidRPr="00E1677D">
        <w:t>s</w:t>
      </w:r>
      <w:r w:rsidR="00BE350A" w:rsidRPr="00E1677D">
        <w:t xml:space="preserve"> accrued </w:t>
      </w:r>
      <w:r w:rsidR="00F457A8" w:rsidRPr="00E1677D">
        <w:t>are payable on monthly bases and becomes due on the last day of the respective calendar month</w:t>
      </w:r>
      <w:r w:rsidR="00BE350A" w:rsidRPr="00E1677D">
        <w:t>.</w:t>
      </w:r>
      <w:bookmarkEnd w:id="193"/>
      <w:r w:rsidR="00BE350A" w:rsidRPr="00E1677D">
        <w:t xml:space="preserve"> </w:t>
      </w:r>
    </w:p>
    <w:p w14:paraId="513A9D79" w14:textId="56B362F2" w:rsidR="00C81C62" w:rsidRPr="00E1677D" w:rsidRDefault="00C81C62" w:rsidP="005C0977">
      <w:pPr>
        <w:pStyle w:val="Nadpis2"/>
      </w:pPr>
      <w:bookmarkStart w:id="194" w:name="_Ref398024571"/>
      <w:r w:rsidRPr="00E1677D">
        <w:t xml:space="preserve">In case any interest accrued in accordance with Clause </w:t>
      </w:r>
      <w:r w:rsidR="00C415BE" w:rsidRPr="00E1677D">
        <w:fldChar w:fldCharType="begin"/>
      </w:r>
      <w:r w:rsidR="00347C98" w:rsidRPr="00E1677D">
        <w:instrText xml:space="preserve"> REF _Ref398024276 \r \h </w:instrText>
      </w:r>
      <w:r w:rsidR="00DC417E" w:rsidRPr="00E1677D">
        <w:instrText xml:space="preserve"> \* MERGEFORMAT </w:instrText>
      </w:r>
      <w:r w:rsidR="00C415BE" w:rsidRPr="00E1677D">
        <w:fldChar w:fldCharType="separate"/>
      </w:r>
      <w:r w:rsidR="00674984">
        <w:t>7</w:t>
      </w:r>
      <w:r w:rsidR="00C415BE" w:rsidRPr="00E1677D">
        <w:fldChar w:fldCharType="end"/>
      </w:r>
      <w:r w:rsidRPr="00E1677D">
        <w:t xml:space="preserve"> or default interest accrued in accordance with Clause </w:t>
      </w:r>
      <w:r w:rsidR="00C415BE" w:rsidRPr="00E1677D">
        <w:fldChar w:fldCharType="begin"/>
      </w:r>
      <w:r w:rsidR="00347C98" w:rsidRPr="00E1677D">
        <w:instrText xml:space="preserve"> REF _Ref398024287 \r \h </w:instrText>
      </w:r>
      <w:r w:rsidR="00C415BE" w:rsidRPr="00E1677D">
        <w:fldChar w:fldCharType="separate"/>
      </w:r>
      <w:r w:rsidR="00674984">
        <w:t>10.1</w:t>
      </w:r>
      <w:r w:rsidR="00C415BE" w:rsidRPr="00E1677D">
        <w:fldChar w:fldCharType="end"/>
      </w:r>
      <w:r w:rsidR="00347C98" w:rsidRPr="00E1677D">
        <w:t xml:space="preserve"> </w:t>
      </w:r>
      <w:r w:rsidR="0048789A" w:rsidRPr="00E1677D">
        <w:t xml:space="preserve">have </w:t>
      </w:r>
      <w:r w:rsidRPr="00E1677D">
        <w:t xml:space="preserve">not </w:t>
      </w:r>
      <w:r w:rsidR="0048789A" w:rsidRPr="00E1677D">
        <w:t xml:space="preserve">been </w:t>
      </w:r>
      <w:r w:rsidRPr="00E1677D">
        <w:t xml:space="preserve">paid by the Borrower in time, such unpaid interest or default interest shall become part of the outstanding principal of </w:t>
      </w:r>
      <w:r w:rsidR="001A6DB9" w:rsidRPr="00E1677D">
        <w:t xml:space="preserve">the </w:t>
      </w:r>
      <w:r w:rsidRPr="00E1677D">
        <w:t xml:space="preserve">Borrower’s debt towards the Bank under this Agreement as of the day </w:t>
      </w:r>
      <w:r w:rsidR="00F457A8" w:rsidRPr="00E1677D">
        <w:t xml:space="preserve">immediately following the day on which </w:t>
      </w:r>
      <w:r w:rsidRPr="00E1677D">
        <w:t>such interest or default interest has become payable.</w:t>
      </w:r>
      <w:bookmarkEnd w:id="194"/>
      <w:r w:rsidRPr="00E1677D">
        <w:t xml:space="preserve"> </w:t>
      </w:r>
    </w:p>
    <w:p w14:paraId="50B7FC07" w14:textId="77777777" w:rsidR="00921875" w:rsidRPr="00E1677D" w:rsidRDefault="00921875" w:rsidP="005C0977">
      <w:pPr>
        <w:pStyle w:val="Nadpis2"/>
      </w:pPr>
      <w:bookmarkStart w:id="195" w:name="_Ref402349183"/>
      <w:r w:rsidRPr="00E1677D">
        <w:t xml:space="preserve">The Borrower shall within 10 </w:t>
      </w:r>
      <w:r w:rsidR="00C97626" w:rsidRPr="00E1677D">
        <w:t>(ten) B</w:t>
      </w:r>
      <w:r w:rsidR="001C36B3" w:rsidRPr="00E1677D">
        <w:t>usiness Days</w:t>
      </w:r>
      <w:r w:rsidRPr="00E1677D">
        <w:t xml:space="preserve"> of demand by the Bank reimburse the Bank </w:t>
      </w:r>
      <w:r w:rsidR="002547C8" w:rsidRPr="00E1677D">
        <w:t xml:space="preserve">for the </w:t>
      </w:r>
      <w:r w:rsidR="00076EF9" w:rsidRPr="00E1677D">
        <w:t>Breakage Costs</w:t>
      </w:r>
      <w:r w:rsidRPr="00E1677D">
        <w:t>, if any, attributable to any amount under this Agreement being paid by the Borrower on a day other than the due date pursuant to the Finance Documents.</w:t>
      </w:r>
      <w:bookmarkEnd w:id="195"/>
    </w:p>
    <w:p w14:paraId="3D4C86EA" w14:textId="77777777" w:rsidR="004965F2" w:rsidRPr="00E1677D" w:rsidRDefault="004965F2" w:rsidP="005E0F5C">
      <w:pPr>
        <w:pStyle w:val="Heading1"/>
        <w:numPr>
          <w:ilvl w:val="0"/>
          <w:numId w:val="7"/>
        </w:numPr>
        <w:spacing w:before="200" w:after="80" w:line="264" w:lineRule="auto"/>
        <w:rPr>
          <w:caps/>
        </w:rPr>
      </w:pPr>
      <w:bookmarkStart w:id="196" w:name="_Toc102985804"/>
      <w:bookmarkStart w:id="197" w:name="_Toc303674991"/>
      <w:bookmarkStart w:id="198" w:name="_Ref304218840"/>
      <w:bookmarkStart w:id="199" w:name="_Ref304228187"/>
      <w:bookmarkStart w:id="200" w:name="_Toc304320598"/>
      <w:bookmarkStart w:id="201" w:name="_Toc74219543"/>
      <w:r w:rsidRPr="00B52A06">
        <w:rPr>
          <w:caps/>
          <w:sz w:val="20"/>
          <w:szCs w:val="20"/>
        </w:rPr>
        <w:t>INCREASED COSTS</w:t>
      </w:r>
      <w:bookmarkEnd w:id="196"/>
      <w:r w:rsidRPr="00B52A06">
        <w:rPr>
          <w:caps/>
          <w:sz w:val="20"/>
          <w:szCs w:val="20"/>
        </w:rPr>
        <w:t xml:space="preserve"> AND INDEMNIT</w:t>
      </w:r>
      <w:r w:rsidR="003A3121" w:rsidRPr="00B52A06">
        <w:rPr>
          <w:caps/>
          <w:sz w:val="20"/>
          <w:szCs w:val="20"/>
        </w:rPr>
        <w:t>ies</w:t>
      </w:r>
      <w:bookmarkEnd w:id="197"/>
      <w:bookmarkEnd w:id="198"/>
      <w:bookmarkEnd w:id="199"/>
      <w:bookmarkEnd w:id="200"/>
      <w:bookmarkEnd w:id="201"/>
    </w:p>
    <w:p w14:paraId="3BE087D7" w14:textId="77777777" w:rsidR="001F5819" w:rsidRPr="00E1677D" w:rsidRDefault="001F5819" w:rsidP="005C0977">
      <w:pPr>
        <w:pStyle w:val="Nadpis2"/>
      </w:pPr>
      <w:bookmarkStart w:id="202" w:name="_Ref398024892"/>
      <w:bookmarkStart w:id="203" w:name="_Ref268537771"/>
      <w:r w:rsidRPr="00E1677D">
        <w:t>If the result of any law, regulation, decree, treaty or official directive or request</w:t>
      </w:r>
      <w:r w:rsidR="00FD21B9">
        <w:t>, except for a solely</w:t>
      </w:r>
      <w:r w:rsidR="00610182">
        <w:t xml:space="preserve"> internal one</w:t>
      </w:r>
      <w:r w:rsidRPr="00E1677D">
        <w:t xml:space="preserve"> (whether or not generally binding, however, binding on the Bank)</w:t>
      </w:r>
      <w:r w:rsidR="00522C55">
        <w:t>,</w:t>
      </w:r>
      <w:r w:rsidRPr="00E1677D">
        <w:t xml:space="preserve"> that becomes effective, is amended or changed in the interpretation or application thereof by competent courts or authorities or compliance by the Bank in the periods provided by relevant legislation (including without limitation those relating to taxation, reserve, special deposit, liquidity or capital adequacy requirements, any requirement relating to the manner in which the Bank is required to allocate (define) financial resources to provide for the making of or in relation to the Facilities or any other form of banking or monetary controls), in any case occurred after the Signing Date is that:</w:t>
      </w:r>
      <w:bookmarkEnd w:id="202"/>
    </w:p>
    <w:p w14:paraId="2FC80BDD" w14:textId="77777777" w:rsidR="001F5819" w:rsidRPr="00E1677D" w:rsidRDefault="001F5819" w:rsidP="00C43261">
      <w:pPr>
        <w:pStyle w:val="Heading3"/>
        <w:tabs>
          <w:tab w:val="clear" w:pos="1134"/>
          <w:tab w:val="clear" w:pos="1701"/>
        </w:tabs>
      </w:pPr>
      <w:r w:rsidRPr="00E1677D">
        <w:t>the cost to the Bank of making or funding the Facility or of maintaining its commitment under the Facility pursuant the Finance Documents is increased; or</w:t>
      </w:r>
    </w:p>
    <w:p w14:paraId="287BDF13" w14:textId="77777777" w:rsidR="001F5819" w:rsidRPr="00E1677D" w:rsidRDefault="001F5819" w:rsidP="005E0F5C">
      <w:pPr>
        <w:pStyle w:val="Heading3"/>
      </w:pPr>
      <w:r w:rsidRPr="00E1677D">
        <w:t>any amount payable to the Bank under the Finance Documents is reduced; or</w:t>
      </w:r>
    </w:p>
    <w:p w14:paraId="3329A1D0" w14:textId="77777777" w:rsidR="001F5819" w:rsidRPr="00E1677D" w:rsidRDefault="001F5819" w:rsidP="005E0F5C">
      <w:pPr>
        <w:pStyle w:val="Heading3"/>
      </w:pPr>
      <w:bookmarkStart w:id="204" w:name="_Ref401821612"/>
      <w:r w:rsidRPr="00E1677D">
        <w:t>the Bank makes any payment in connection with any amount received or receivable from the Borrower or amount calculated by reference to such amount under the Finance Documents;</w:t>
      </w:r>
      <w:bookmarkEnd w:id="204"/>
    </w:p>
    <w:p w14:paraId="5F316E18" w14:textId="77777777" w:rsidR="001F5819" w:rsidRPr="00E1677D" w:rsidRDefault="001F5819" w:rsidP="00C43261">
      <w:pPr>
        <w:spacing w:before="120" w:after="120"/>
        <w:ind w:left="709"/>
        <w:jc w:val="both"/>
        <w:rPr>
          <w:rFonts w:cs="Arial"/>
          <w:szCs w:val="22"/>
        </w:rPr>
      </w:pPr>
      <w:r w:rsidRPr="00E1677D">
        <w:rPr>
          <w:rFonts w:cs="Arial"/>
          <w:szCs w:val="22"/>
        </w:rPr>
        <w:t>then and in each such case, provided that such increased cost, reduction or payable amount or making a payment is attributable to the Bank having entered into the Finance Documents or performing its obligations under the Finance Documents (the “</w:t>
      </w:r>
      <w:r w:rsidRPr="00E1677D">
        <w:rPr>
          <w:rFonts w:cs="Arial"/>
          <w:b/>
          <w:szCs w:val="22"/>
        </w:rPr>
        <w:t>Increased Costs</w:t>
      </w:r>
      <w:r w:rsidRPr="00E1677D">
        <w:rPr>
          <w:rFonts w:cs="Arial"/>
          <w:szCs w:val="22"/>
        </w:rPr>
        <w:t>”):</w:t>
      </w:r>
    </w:p>
    <w:p w14:paraId="06597E24" w14:textId="77777777" w:rsidR="001F5819" w:rsidRPr="00E1677D" w:rsidRDefault="001F5819" w:rsidP="00C43261">
      <w:pPr>
        <w:pStyle w:val="Nadpis2"/>
        <w:numPr>
          <w:ilvl w:val="1"/>
          <w:numId w:val="60"/>
        </w:numPr>
        <w:ind w:left="1418"/>
      </w:pPr>
      <w:bookmarkStart w:id="205" w:name="_Ref401821614"/>
      <w:r w:rsidRPr="00E1677D">
        <w:t xml:space="preserve">the Bank shall </w:t>
      </w:r>
      <w:r w:rsidR="001260D3" w:rsidRPr="00E1677D">
        <w:t xml:space="preserve">(i) </w:t>
      </w:r>
      <w:r w:rsidRPr="00E1677D">
        <w:t xml:space="preserve">notify the Borrower in writing of such event promptly upon its becoming aware of the same and </w:t>
      </w:r>
      <w:r w:rsidR="001260D3" w:rsidRPr="00E1677D">
        <w:t xml:space="preserve">(ii) </w:t>
      </w:r>
      <w:r w:rsidR="006C7983" w:rsidRPr="00E1677D">
        <w:t>specify</w:t>
      </w:r>
      <w:r w:rsidR="00C63203">
        <w:t>,</w:t>
      </w:r>
      <w:r w:rsidR="006C7983" w:rsidRPr="00E1677D">
        <w:t xml:space="preserve"> </w:t>
      </w:r>
      <w:r w:rsidR="008154F6" w:rsidRPr="00E1677D">
        <w:t xml:space="preserve">justify </w:t>
      </w:r>
      <w:r w:rsidR="00C63203">
        <w:t xml:space="preserve">and evidence of Increased Costs </w:t>
      </w:r>
      <w:r w:rsidRPr="00E1677D">
        <w:t xml:space="preserve">to the Borrower </w:t>
      </w:r>
      <w:r w:rsidR="00C63203">
        <w:t xml:space="preserve">including </w:t>
      </w:r>
      <w:r w:rsidRPr="00E1677D">
        <w:t>the</w:t>
      </w:r>
      <w:r w:rsidR="008154F6" w:rsidRPr="00E1677D">
        <w:t xml:space="preserve"> </w:t>
      </w:r>
      <w:r w:rsidR="006C7983" w:rsidRPr="00E1677D">
        <w:t>reason</w:t>
      </w:r>
      <w:r w:rsidRPr="00E1677D">
        <w:t xml:space="preserve"> of such increase or reduction or amount paid by the Bank</w:t>
      </w:r>
      <w:r w:rsidR="00962A11">
        <w:t>,</w:t>
      </w:r>
      <w:r w:rsidR="006428FE">
        <w:t xml:space="preserve"> including </w:t>
      </w:r>
      <w:r w:rsidR="0039740A">
        <w:t xml:space="preserve">written </w:t>
      </w:r>
      <w:r w:rsidR="006428FE" w:rsidRPr="006428FE">
        <w:t xml:space="preserve">justification for allocation </w:t>
      </w:r>
      <w:r w:rsidR="00C63203">
        <w:t>of the Increased Costs for this</w:t>
      </w:r>
      <w:r w:rsidR="006428FE" w:rsidRPr="006428FE">
        <w:t xml:space="preserve"> Facility</w:t>
      </w:r>
      <w:r w:rsidRPr="00E1677D">
        <w:t>;</w:t>
      </w:r>
      <w:bookmarkEnd w:id="205"/>
    </w:p>
    <w:p w14:paraId="3248E260" w14:textId="77777777" w:rsidR="001F5819" w:rsidRPr="00E1677D" w:rsidRDefault="001F5819" w:rsidP="00C43261">
      <w:pPr>
        <w:pStyle w:val="Nadpis2"/>
        <w:numPr>
          <w:ilvl w:val="1"/>
          <w:numId w:val="60"/>
        </w:numPr>
        <w:ind w:left="1418"/>
      </w:pPr>
      <w:r w:rsidRPr="00E1677D">
        <w:t>the Borrower shall pay to the Bank within ten (10) days from its demand an amount compensating to the Bank the Increased Costs, whereas a request of the Bank containing the amount of such compensation shall include a detail calculation so that it can be reviewed by the Borrower and certification that the Increased Costs were applied also on other Banks’ borrowers; and</w:t>
      </w:r>
    </w:p>
    <w:p w14:paraId="312158AA" w14:textId="047C07F9" w:rsidR="001F5819" w:rsidRPr="00E1677D" w:rsidRDefault="001F5819" w:rsidP="00C43261">
      <w:pPr>
        <w:pStyle w:val="Nadpis2"/>
        <w:numPr>
          <w:ilvl w:val="1"/>
          <w:numId w:val="60"/>
        </w:numPr>
        <w:ind w:left="1418"/>
      </w:pPr>
      <w:bookmarkStart w:id="206" w:name="_Ref402349305"/>
      <w:r w:rsidRPr="00E1677D">
        <w:t xml:space="preserve">the Borrower may, without any penalization, prepay all amounts </w:t>
      </w:r>
      <w:r w:rsidR="001260D3" w:rsidRPr="00E1677D">
        <w:t xml:space="preserve">outstanding </w:t>
      </w:r>
      <w:r w:rsidRPr="00E1677D">
        <w:t xml:space="preserve">under this Agreement (including breakage costs pursuant to Clause </w:t>
      </w:r>
      <w:r w:rsidR="008154F6" w:rsidRPr="00E1677D">
        <w:fldChar w:fldCharType="begin"/>
      </w:r>
      <w:r w:rsidR="008154F6" w:rsidRPr="00E1677D">
        <w:instrText xml:space="preserve"> REF _Ref402349183 \r \h </w:instrText>
      </w:r>
      <w:r w:rsidR="008154F6" w:rsidRPr="00E1677D">
        <w:fldChar w:fldCharType="separate"/>
      </w:r>
      <w:r w:rsidR="00674984">
        <w:t>10.3</w:t>
      </w:r>
      <w:r w:rsidR="008154F6" w:rsidRPr="00E1677D">
        <w:fldChar w:fldCharType="end"/>
      </w:r>
      <w:r w:rsidRPr="00E1677D">
        <w:t xml:space="preserve">) </w:t>
      </w:r>
      <w:r w:rsidR="001260D3" w:rsidRPr="00E1677D">
        <w:t>without any prepayment fee and without any time limit for such repayment</w:t>
      </w:r>
      <w:r w:rsidRPr="00E1677D">
        <w:t>.</w:t>
      </w:r>
      <w:r w:rsidR="009D4639" w:rsidRPr="00E1677D">
        <w:t xml:space="preserve"> In such case the Borrower is not obliged to pay the Increased Costs</w:t>
      </w:r>
      <w:r w:rsidR="006C7983" w:rsidRPr="00E1677D">
        <w:t xml:space="preserve"> within the first three (3) months from the notice delivered to the Borrower pursuant to Clause </w:t>
      </w:r>
      <w:r w:rsidR="006C7983" w:rsidRPr="00E1677D">
        <w:fldChar w:fldCharType="begin"/>
      </w:r>
      <w:r w:rsidR="006C7983" w:rsidRPr="00E1677D">
        <w:instrText xml:space="preserve"> REF _Ref401821612 \r \h </w:instrText>
      </w:r>
      <w:r w:rsidR="006C7983" w:rsidRPr="00E1677D">
        <w:fldChar w:fldCharType="separate"/>
      </w:r>
      <w:r w:rsidR="00674984">
        <w:t>11.1.3</w:t>
      </w:r>
      <w:r w:rsidR="006C7983" w:rsidRPr="00E1677D">
        <w:fldChar w:fldCharType="end"/>
      </w:r>
      <w:r w:rsidR="006C7983" w:rsidRPr="00E1677D">
        <w:fldChar w:fldCharType="begin"/>
      </w:r>
      <w:r w:rsidR="006C7983" w:rsidRPr="00E1677D">
        <w:instrText xml:space="preserve"> REF _Ref401821614 \r \h </w:instrText>
      </w:r>
      <w:r w:rsidR="006C7983" w:rsidRPr="00E1677D">
        <w:fldChar w:fldCharType="separate"/>
      </w:r>
      <w:r w:rsidR="00674984">
        <w:t>(</w:t>
      </w:r>
      <w:proofErr w:type="spellStart"/>
      <w:r w:rsidR="00674984">
        <w:t>i</w:t>
      </w:r>
      <w:proofErr w:type="spellEnd"/>
      <w:r w:rsidR="00674984">
        <w:t>)</w:t>
      </w:r>
      <w:r w:rsidR="006C7983" w:rsidRPr="00E1677D">
        <w:fldChar w:fldCharType="end"/>
      </w:r>
      <w:r w:rsidR="006C7983" w:rsidRPr="00E1677D">
        <w:t>.</w:t>
      </w:r>
      <w:r w:rsidR="008154F6" w:rsidRPr="00E1677D">
        <w:t xml:space="preserve"> </w:t>
      </w:r>
      <w:r w:rsidR="0069065A" w:rsidRPr="00E1677D">
        <w:t>The prepayment pursuant to this Clause</w:t>
      </w:r>
      <w:r w:rsidR="008154F6" w:rsidRPr="00E1677D">
        <w:t xml:space="preserve"> </w:t>
      </w:r>
      <w:r w:rsidR="008154F6" w:rsidRPr="00E1677D">
        <w:fldChar w:fldCharType="begin"/>
      </w:r>
      <w:r w:rsidR="008154F6" w:rsidRPr="00E1677D">
        <w:instrText xml:space="preserve"> REF _Ref401821612 \r \h </w:instrText>
      </w:r>
      <w:r w:rsidR="008154F6" w:rsidRPr="00E1677D">
        <w:fldChar w:fldCharType="separate"/>
      </w:r>
      <w:r w:rsidR="00674984">
        <w:t>11.1.3</w:t>
      </w:r>
      <w:r w:rsidR="008154F6" w:rsidRPr="00E1677D">
        <w:fldChar w:fldCharType="end"/>
      </w:r>
      <w:r w:rsidR="008154F6" w:rsidRPr="00E1677D">
        <w:fldChar w:fldCharType="begin"/>
      </w:r>
      <w:r w:rsidR="008154F6" w:rsidRPr="00E1677D">
        <w:instrText xml:space="preserve"> REF _Ref402349305 \r \h </w:instrText>
      </w:r>
      <w:r w:rsidR="008154F6" w:rsidRPr="00E1677D">
        <w:fldChar w:fldCharType="separate"/>
      </w:r>
      <w:r w:rsidR="00674984">
        <w:t>(iii)</w:t>
      </w:r>
      <w:r w:rsidR="008154F6" w:rsidRPr="00E1677D">
        <w:fldChar w:fldCharType="end"/>
      </w:r>
      <w:r w:rsidR="008154F6" w:rsidRPr="00E1677D">
        <w:t xml:space="preserve"> </w:t>
      </w:r>
      <w:r w:rsidR="0069065A" w:rsidRPr="00E1677D">
        <w:t xml:space="preserve">has to be made </w:t>
      </w:r>
      <w:r w:rsidR="008154F6" w:rsidRPr="00E1677D">
        <w:t xml:space="preserve">as </w:t>
      </w:r>
      <w:r w:rsidR="0069065A" w:rsidRPr="00E1677D">
        <w:t>of the last day of the Interest Period</w:t>
      </w:r>
      <w:r w:rsidR="008154F6" w:rsidRPr="00E1677D">
        <w:t>. Prepayments made otherwise than at the end of the respective Interest Period shall be subject to Breakage Costs</w:t>
      </w:r>
      <w:bookmarkEnd w:id="206"/>
    </w:p>
    <w:p w14:paraId="675338CA" w14:textId="391DAFB4" w:rsidR="001F5819" w:rsidRPr="00E1677D" w:rsidRDefault="001F5819" w:rsidP="005C0977">
      <w:pPr>
        <w:pStyle w:val="Nadpis2"/>
      </w:pPr>
      <w:bookmarkStart w:id="207" w:name="_Ref268796204"/>
      <w:bookmarkEnd w:id="203"/>
      <w:r w:rsidRPr="00E1677D">
        <w:t xml:space="preserve">Clause </w:t>
      </w:r>
      <w:r w:rsidRPr="00E1677D">
        <w:fldChar w:fldCharType="begin"/>
      </w:r>
      <w:r w:rsidRPr="00E1677D">
        <w:instrText xml:space="preserve"> REF _Ref398024892 \r \h  \* MERGEFORMAT </w:instrText>
      </w:r>
      <w:r w:rsidRPr="00E1677D">
        <w:fldChar w:fldCharType="separate"/>
      </w:r>
      <w:r w:rsidR="00674984">
        <w:t>11.1</w:t>
      </w:r>
      <w:r w:rsidRPr="00E1677D">
        <w:fldChar w:fldCharType="end"/>
      </w:r>
      <w:r w:rsidRPr="00E1677D">
        <w:t xml:space="preserve"> of this Agreement does not apply to the extent any Increased Cost is attributable to:</w:t>
      </w:r>
      <w:bookmarkEnd w:id="207"/>
    </w:p>
    <w:p w14:paraId="7EB67EB6" w14:textId="338F0C0F" w:rsidR="001F5819" w:rsidRPr="00E1677D" w:rsidRDefault="001F5819" w:rsidP="00C43261">
      <w:pPr>
        <w:pStyle w:val="Heading3"/>
        <w:tabs>
          <w:tab w:val="clear" w:pos="1134"/>
        </w:tabs>
      </w:pPr>
      <w:r w:rsidRPr="00E1677D">
        <w:t xml:space="preserve">a deduction or withholding required by law to be made by the Borrower </w:t>
      </w:r>
      <w:r w:rsidR="00775DFC">
        <w:t xml:space="preserve">and any other amount </w:t>
      </w:r>
      <w:r w:rsidRPr="00E1677D">
        <w:t xml:space="preserve">which has been compensated for pursuant to Clause </w:t>
      </w:r>
      <w:r w:rsidRPr="00E1677D">
        <w:fldChar w:fldCharType="begin"/>
      </w:r>
      <w:r w:rsidRPr="00E1677D">
        <w:instrText xml:space="preserve"> REF _Ref398024945 \r \h  \* MERGEFORMAT </w:instrText>
      </w:r>
      <w:r w:rsidRPr="00E1677D">
        <w:fldChar w:fldCharType="separate"/>
      </w:r>
      <w:r w:rsidR="00674984">
        <w:t>9</w:t>
      </w:r>
      <w:r w:rsidRPr="00E1677D">
        <w:fldChar w:fldCharType="end"/>
      </w:r>
      <w:r w:rsidRPr="00E1677D">
        <w:t xml:space="preserve"> of this Agreement;</w:t>
      </w:r>
    </w:p>
    <w:p w14:paraId="3A280A72" w14:textId="77777777" w:rsidR="001F5819" w:rsidRPr="00E1677D" w:rsidRDefault="001F5819" w:rsidP="005E0F5C">
      <w:pPr>
        <w:pStyle w:val="Heading3"/>
      </w:pPr>
      <w:r w:rsidRPr="00E1677D">
        <w:t xml:space="preserve">wilful or grossly negligent material breach by the Bank of any law or regulation. </w:t>
      </w:r>
    </w:p>
    <w:p w14:paraId="2D259AD8" w14:textId="77777777" w:rsidR="00D65FE9" w:rsidRPr="00E1677D" w:rsidRDefault="00140426" w:rsidP="005C0977">
      <w:pPr>
        <w:pStyle w:val="Nadpis2"/>
      </w:pPr>
      <w:r w:rsidRPr="00E1677D">
        <w:rPr>
          <w:b/>
          <w:i/>
        </w:rPr>
        <w:t>Currency Indemnity:</w:t>
      </w:r>
      <w:r w:rsidRPr="00E1677D">
        <w:t xml:space="preserve"> </w:t>
      </w:r>
      <w:r w:rsidR="00D65FE9" w:rsidRPr="00E1677D">
        <w:t xml:space="preserve">If any sum due from </w:t>
      </w:r>
      <w:r w:rsidR="00B55D5B" w:rsidRPr="00E1677D">
        <w:t>the</w:t>
      </w:r>
      <w:r w:rsidR="00D65FE9" w:rsidRPr="00E1677D">
        <w:t xml:space="preserve"> Borrower under the Finance Documents (a </w:t>
      </w:r>
      <w:r w:rsidR="00C448A6" w:rsidRPr="00E1677D">
        <w:t>“</w:t>
      </w:r>
      <w:r w:rsidR="00D65FE9" w:rsidRPr="00E1677D">
        <w:rPr>
          <w:b/>
        </w:rPr>
        <w:t>Sum</w:t>
      </w:r>
      <w:r w:rsidR="00C448A6" w:rsidRPr="00E1677D">
        <w:t>”</w:t>
      </w:r>
      <w:r w:rsidR="00D65FE9" w:rsidRPr="00E1677D">
        <w:t xml:space="preserve">), or any order, judgment or award given or made in relation to a Sum, has to be converted from the currency (the </w:t>
      </w:r>
      <w:r w:rsidR="00C448A6" w:rsidRPr="00E1677D">
        <w:t>“</w:t>
      </w:r>
      <w:r w:rsidR="00D65FE9" w:rsidRPr="00E1677D">
        <w:rPr>
          <w:b/>
        </w:rPr>
        <w:t>First Currency</w:t>
      </w:r>
      <w:r w:rsidR="00C448A6" w:rsidRPr="00E1677D">
        <w:t>”</w:t>
      </w:r>
      <w:r w:rsidR="00D65FE9" w:rsidRPr="00E1677D">
        <w:t xml:space="preserve">) in which that Sum is payable into another currency (the </w:t>
      </w:r>
      <w:r w:rsidR="00C448A6" w:rsidRPr="00E1677D">
        <w:t>“</w:t>
      </w:r>
      <w:r w:rsidR="00D65FE9" w:rsidRPr="00E1677D">
        <w:rPr>
          <w:b/>
        </w:rPr>
        <w:t>Second Currency</w:t>
      </w:r>
      <w:r w:rsidR="00C448A6" w:rsidRPr="00E1677D">
        <w:t>”</w:t>
      </w:r>
      <w:r w:rsidR="00D65FE9" w:rsidRPr="00E1677D">
        <w:t>) for the purpose of:</w:t>
      </w:r>
    </w:p>
    <w:p w14:paraId="16B22BBC" w14:textId="77777777" w:rsidR="00D65FE9" w:rsidRPr="00E1677D" w:rsidRDefault="00D65FE9" w:rsidP="005E0F5C">
      <w:pPr>
        <w:pStyle w:val="Heading3"/>
      </w:pPr>
      <w:r w:rsidRPr="00E1677D">
        <w:t xml:space="preserve">making or filing a claim or proof against </w:t>
      </w:r>
      <w:r w:rsidR="00B55D5B" w:rsidRPr="00E1677D">
        <w:t xml:space="preserve">the </w:t>
      </w:r>
      <w:r w:rsidRPr="00E1677D">
        <w:t>Borrower; or</w:t>
      </w:r>
    </w:p>
    <w:p w14:paraId="4C4487EA" w14:textId="77777777" w:rsidR="00D65FE9" w:rsidRPr="00E1677D" w:rsidRDefault="00D65FE9" w:rsidP="005E0F5C">
      <w:pPr>
        <w:pStyle w:val="Heading3"/>
      </w:pPr>
      <w:r w:rsidRPr="00E1677D">
        <w:t>obtaining or enforcing an order, judgment or award in relation to any litigation or arbitration proceedings,</w:t>
      </w:r>
    </w:p>
    <w:p w14:paraId="7C1EF3D2" w14:textId="77777777" w:rsidR="00D65FE9" w:rsidRPr="00E1677D" w:rsidRDefault="00B55D5B" w:rsidP="00E6506D">
      <w:pPr>
        <w:pStyle w:val="BodyText"/>
        <w:spacing w:before="120"/>
        <w:ind w:left="720"/>
        <w:jc w:val="both"/>
        <w:rPr>
          <w:rFonts w:cs="Arial"/>
          <w:szCs w:val="22"/>
        </w:rPr>
      </w:pPr>
      <w:r w:rsidRPr="00E1677D">
        <w:rPr>
          <w:rFonts w:cs="Arial"/>
          <w:szCs w:val="22"/>
        </w:rPr>
        <w:t>the</w:t>
      </w:r>
      <w:r w:rsidR="00D65FE9" w:rsidRPr="00E1677D">
        <w:rPr>
          <w:rFonts w:cs="Arial"/>
          <w:szCs w:val="22"/>
        </w:rPr>
        <w:t xml:space="preserve"> Borrower shall within </w:t>
      </w:r>
      <w:r w:rsidR="00C934AA" w:rsidRPr="00E1677D">
        <w:t xml:space="preserve">5 (five) </w:t>
      </w:r>
      <w:r w:rsidR="00C934AA">
        <w:t>Business D</w:t>
      </w:r>
      <w:r w:rsidR="00C934AA" w:rsidRPr="00E1677D">
        <w:t>ays</w:t>
      </w:r>
      <w:r w:rsidR="00C934AA" w:rsidRPr="00E1677D" w:rsidDel="00C934AA">
        <w:rPr>
          <w:rFonts w:cs="Arial"/>
          <w:szCs w:val="22"/>
        </w:rPr>
        <w:t xml:space="preserve"> </w:t>
      </w:r>
      <w:r w:rsidR="00D65FE9" w:rsidRPr="00E1677D">
        <w:rPr>
          <w:rFonts w:cs="Arial"/>
          <w:szCs w:val="22"/>
        </w:rPr>
        <w:t xml:space="preserve">indemnify </w:t>
      </w:r>
      <w:r w:rsidR="004E316C" w:rsidRPr="00E1677D">
        <w:rPr>
          <w:rFonts w:cs="Arial"/>
          <w:szCs w:val="22"/>
        </w:rPr>
        <w:t>the Bank</w:t>
      </w:r>
      <w:r w:rsidR="00B23EBB" w:rsidRPr="00E1677D">
        <w:rPr>
          <w:rFonts w:cs="Arial"/>
          <w:szCs w:val="22"/>
        </w:rPr>
        <w:t xml:space="preserve"> </w:t>
      </w:r>
      <w:r w:rsidR="00D65FE9" w:rsidRPr="00E1677D">
        <w:rPr>
          <w:rFonts w:cs="Arial"/>
          <w:szCs w:val="22"/>
        </w:rPr>
        <w:t xml:space="preserve">against any cost, </w:t>
      </w:r>
      <w:r w:rsidR="00367BAF" w:rsidRPr="00E1677D">
        <w:rPr>
          <w:rFonts w:cs="Arial"/>
          <w:szCs w:val="22"/>
        </w:rPr>
        <w:t xml:space="preserve">provided such costs are at arm´s length, </w:t>
      </w:r>
      <w:r w:rsidR="00D65FE9" w:rsidRPr="00E1677D">
        <w:rPr>
          <w:rFonts w:cs="Arial"/>
          <w:szCs w:val="22"/>
        </w:rPr>
        <w:t>loss or liability arising out of or as a result of the conversion including any discrepancy between (A) the rate of exchange used to convert that Sum from the First Currency into the Second Cur</w:t>
      </w:r>
      <w:r w:rsidR="004E316C" w:rsidRPr="00E1677D">
        <w:rPr>
          <w:rFonts w:cs="Arial"/>
          <w:szCs w:val="22"/>
        </w:rPr>
        <w:t xml:space="preserve">rency and (B) the rate or rates </w:t>
      </w:r>
      <w:r w:rsidR="00D65FE9" w:rsidRPr="00E1677D">
        <w:rPr>
          <w:rFonts w:cs="Arial"/>
          <w:szCs w:val="22"/>
        </w:rPr>
        <w:t xml:space="preserve">of exchange </w:t>
      </w:r>
      <w:r w:rsidR="004E316C" w:rsidRPr="00E1677D">
        <w:rPr>
          <w:rFonts w:cs="Arial"/>
          <w:szCs w:val="22"/>
        </w:rPr>
        <w:t>available to that person for purchase of the First Currency for the Second Currency at the time of its receipt of the sum for the purpose of complete or partial fulfilment of its claim or award</w:t>
      </w:r>
      <w:r w:rsidR="00D65FE9" w:rsidRPr="00E1677D">
        <w:rPr>
          <w:rFonts w:cs="Arial"/>
          <w:szCs w:val="22"/>
        </w:rPr>
        <w:t>.</w:t>
      </w:r>
    </w:p>
    <w:p w14:paraId="4A7CBAFF" w14:textId="77777777" w:rsidR="00140426" w:rsidRPr="00E1677D" w:rsidRDefault="00140426" w:rsidP="005C0977">
      <w:pPr>
        <w:pStyle w:val="Nadpis2"/>
      </w:pPr>
      <w:r w:rsidRPr="00E1677D">
        <w:rPr>
          <w:b/>
          <w:i/>
        </w:rPr>
        <w:t>Other Indemnities</w:t>
      </w:r>
      <w:r w:rsidRPr="00E1677D">
        <w:t xml:space="preserve">: </w:t>
      </w:r>
      <w:r w:rsidR="006624DA" w:rsidRPr="00E1677D">
        <w:t>The Borrower</w:t>
      </w:r>
      <w:r w:rsidR="000534E6" w:rsidRPr="00E1677D">
        <w:t xml:space="preserve"> </w:t>
      </w:r>
      <w:r w:rsidRPr="00E1677D">
        <w:t xml:space="preserve">shall within </w:t>
      </w:r>
      <w:r w:rsidR="00C934AA">
        <w:t>5</w:t>
      </w:r>
      <w:r w:rsidR="001C36B3" w:rsidRPr="00E1677D">
        <w:t xml:space="preserve"> (</w:t>
      </w:r>
      <w:r w:rsidR="00C934AA">
        <w:t>five</w:t>
      </w:r>
      <w:r w:rsidR="001C36B3" w:rsidRPr="00E1677D">
        <w:t>)</w:t>
      </w:r>
      <w:r w:rsidRPr="00E1677D">
        <w:t xml:space="preserve"> Business Days of demand, indemnify </w:t>
      </w:r>
      <w:r w:rsidR="006624DA" w:rsidRPr="00E1677D">
        <w:t>the Bank</w:t>
      </w:r>
      <w:r w:rsidRPr="00E1677D">
        <w:t xml:space="preserve"> against any </w:t>
      </w:r>
      <w:r w:rsidR="00152201" w:rsidRPr="00E1677D">
        <w:t xml:space="preserve">reasonable </w:t>
      </w:r>
      <w:r w:rsidRPr="00E1677D">
        <w:t xml:space="preserve">cost, loss or liability incurred by </w:t>
      </w:r>
      <w:r w:rsidR="006624DA" w:rsidRPr="00E1677D">
        <w:t>the Bank</w:t>
      </w:r>
      <w:r w:rsidRPr="00E1677D">
        <w:t xml:space="preserve"> as a </w:t>
      </w:r>
      <w:r w:rsidR="00C43983" w:rsidRPr="00E1677D">
        <w:t xml:space="preserve">direct </w:t>
      </w:r>
      <w:r w:rsidRPr="00E1677D">
        <w:t>result of:</w:t>
      </w:r>
    </w:p>
    <w:p w14:paraId="2E1E9E48" w14:textId="77777777" w:rsidR="00140426" w:rsidRPr="00E1677D" w:rsidRDefault="00140426" w:rsidP="005E0F5C">
      <w:pPr>
        <w:pStyle w:val="Heading3"/>
      </w:pPr>
      <w:r w:rsidRPr="00E1677D">
        <w:t>the occurrence of any Event of Default;</w:t>
      </w:r>
    </w:p>
    <w:p w14:paraId="67AAFB3B" w14:textId="77777777" w:rsidR="00140426" w:rsidRPr="00E1677D" w:rsidRDefault="00140426" w:rsidP="005E0F5C">
      <w:pPr>
        <w:pStyle w:val="Heading3"/>
      </w:pPr>
      <w:r w:rsidRPr="00E1677D">
        <w:t xml:space="preserve">funding, or making arrangements to fund, its participation in a Drawdown requested by the Borrower in a Drawdown </w:t>
      </w:r>
      <w:r w:rsidR="002A2959" w:rsidRPr="00E1677D">
        <w:t xml:space="preserve">Notice </w:t>
      </w:r>
      <w:r w:rsidRPr="00E1677D">
        <w:t xml:space="preserve">but not made by reason of the operation of any one or more of the provisions of this Agreement (other than by reason of default or negligence by </w:t>
      </w:r>
      <w:r w:rsidR="006624DA" w:rsidRPr="00E1677D">
        <w:t>the Bank</w:t>
      </w:r>
      <w:r w:rsidRPr="00E1677D">
        <w:t xml:space="preserve"> alone); or</w:t>
      </w:r>
    </w:p>
    <w:p w14:paraId="257506CA" w14:textId="4BC8DD34" w:rsidR="00140426" w:rsidRPr="00E1677D" w:rsidRDefault="00140426" w:rsidP="005E0F5C">
      <w:pPr>
        <w:pStyle w:val="Heading3"/>
      </w:pPr>
      <w:r w:rsidRPr="00E1677D">
        <w:t xml:space="preserve">a </w:t>
      </w:r>
      <w:r w:rsidR="002A2959" w:rsidRPr="00E1677D">
        <w:t xml:space="preserve">Drawdown </w:t>
      </w:r>
      <w:r w:rsidRPr="00E1677D">
        <w:t xml:space="preserve">(or </w:t>
      </w:r>
      <w:r w:rsidR="002A2959" w:rsidRPr="00E1677D">
        <w:t xml:space="preserve">its </w:t>
      </w:r>
      <w:r w:rsidRPr="00E1677D">
        <w:t xml:space="preserve">part) not being prepaid in accordance with a notice </w:t>
      </w:r>
      <w:r w:rsidR="00B23C27" w:rsidRPr="00E1677D">
        <w:br/>
      </w:r>
      <w:r w:rsidRPr="00E1677D">
        <w:t>of prepayment given by the Borrower</w:t>
      </w:r>
      <w:r w:rsidR="002A2959" w:rsidRPr="00E1677D">
        <w:t>.</w:t>
      </w:r>
      <w:r w:rsidR="00A72427">
        <w:t xml:space="preserve"> </w:t>
      </w:r>
    </w:p>
    <w:p w14:paraId="15922CA2" w14:textId="77777777" w:rsidR="001F5819" w:rsidRPr="00E1677D" w:rsidRDefault="001F5819" w:rsidP="005C0977">
      <w:pPr>
        <w:pStyle w:val="Nadpis2"/>
      </w:pPr>
      <w:bookmarkStart w:id="208" w:name="_Ref305141955"/>
      <w:bookmarkStart w:id="209" w:name="_Toc102985805"/>
      <w:bookmarkStart w:id="210" w:name="_Ref268556578"/>
      <w:bookmarkStart w:id="211" w:name="_Ref269812615"/>
      <w:bookmarkStart w:id="212" w:name="_Toc303674992"/>
      <w:bookmarkStart w:id="213" w:name="_Toc304320599"/>
      <w:bookmarkStart w:id="214" w:name="_Ref398026111"/>
      <w:r w:rsidRPr="00E1677D">
        <w:rPr>
          <w:b/>
          <w:i/>
        </w:rPr>
        <w:t>Indemnity to the Bank</w:t>
      </w:r>
      <w:r w:rsidRPr="00E1677D">
        <w:rPr>
          <w:b/>
        </w:rPr>
        <w:t>:</w:t>
      </w:r>
      <w:r w:rsidRPr="00E1677D">
        <w:t xml:space="preserve"> The Borrower shall promptly indemnify the Bank against any cost, loss or liability incurred by the Bank (acting reasonably) as a direct result of:</w:t>
      </w:r>
      <w:bookmarkEnd w:id="208"/>
      <w:r w:rsidRPr="00E1677D">
        <w:t xml:space="preserve"> </w:t>
      </w:r>
    </w:p>
    <w:p w14:paraId="23C6EDA3" w14:textId="77777777" w:rsidR="001F5819" w:rsidRPr="00E1677D" w:rsidRDefault="001F5819" w:rsidP="005E0F5C">
      <w:pPr>
        <w:pStyle w:val="Heading3"/>
      </w:pPr>
      <w:r w:rsidRPr="00E1677D">
        <w:t>investigating any event which the Bank reasonably believes is a Default</w:t>
      </w:r>
      <w:r w:rsidR="009D4639" w:rsidRPr="00E1677D">
        <w:t xml:space="preserve"> provided such investigation showed that Default is existing or has </w:t>
      </w:r>
      <w:r w:rsidR="00282B90" w:rsidRPr="00E1677D">
        <w:t>occurred</w:t>
      </w:r>
      <w:r w:rsidRPr="00E1677D">
        <w:t>; or</w:t>
      </w:r>
    </w:p>
    <w:p w14:paraId="21975531" w14:textId="77777777" w:rsidR="001F5819" w:rsidRPr="00E1677D" w:rsidRDefault="001F5819" w:rsidP="005E0F5C">
      <w:pPr>
        <w:pStyle w:val="Heading3"/>
      </w:pPr>
      <w:r w:rsidRPr="00E1677D">
        <w:t>acting or relying on any notice, request or instruction which it reasonably believes to be genuine, correct and app</w:t>
      </w:r>
      <w:r w:rsidR="009D4639" w:rsidRPr="00E1677D">
        <w:t>ropriately authorised.</w:t>
      </w:r>
    </w:p>
    <w:p w14:paraId="45ABFD83" w14:textId="77777777" w:rsidR="004965F2" w:rsidRPr="00E1677D" w:rsidRDefault="004965F2" w:rsidP="005E0F5C">
      <w:pPr>
        <w:pStyle w:val="Heading1"/>
        <w:numPr>
          <w:ilvl w:val="0"/>
          <w:numId w:val="7"/>
        </w:numPr>
        <w:spacing w:before="200" w:after="80" w:line="264" w:lineRule="auto"/>
        <w:rPr>
          <w:caps/>
        </w:rPr>
      </w:pPr>
      <w:bookmarkStart w:id="215" w:name="_Ref402265293"/>
      <w:bookmarkStart w:id="216" w:name="_Toc74219544"/>
      <w:r w:rsidRPr="00B52A06">
        <w:rPr>
          <w:sz w:val="20"/>
          <w:szCs w:val="20"/>
        </w:rPr>
        <w:t>REPRESENTATION</w:t>
      </w:r>
      <w:r w:rsidR="0024717E" w:rsidRPr="00B52A06">
        <w:rPr>
          <w:sz w:val="20"/>
          <w:szCs w:val="20"/>
        </w:rPr>
        <w:t>S</w:t>
      </w:r>
      <w:r w:rsidRPr="00B52A06">
        <w:rPr>
          <w:sz w:val="20"/>
          <w:szCs w:val="20"/>
        </w:rPr>
        <w:t xml:space="preserve"> AND WARRANTIES</w:t>
      </w:r>
      <w:bookmarkEnd w:id="209"/>
      <w:bookmarkEnd w:id="210"/>
      <w:bookmarkEnd w:id="211"/>
      <w:bookmarkEnd w:id="212"/>
      <w:bookmarkEnd w:id="213"/>
      <w:bookmarkEnd w:id="214"/>
      <w:bookmarkEnd w:id="215"/>
      <w:bookmarkEnd w:id="216"/>
    </w:p>
    <w:p w14:paraId="722953B8" w14:textId="4AF7D449" w:rsidR="004965F2" w:rsidRPr="00E1677D" w:rsidRDefault="004965F2" w:rsidP="005C0977">
      <w:pPr>
        <w:pStyle w:val="Nadpis2"/>
      </w:pPr>
      <w:bookmarkStart w:id="217" w:name="_Ref268796468"/>
      <w:r w:rsidRPr="00E1677D">
        <w:t>On the dates set out in Clause</w:t>
      </w:r>
      <w:r w:rsidR="002A2959" w:rsidRPr="00E1677D">
        <w:t xml:space="preserve"> </w:t>
      </w:r>
      <w:r w:rsidR="009502B1" w:rsidRPr="00E1677D">
        <w:fldChar w:fldCharType="begin"/>
      </w:r>
      <w:r w:rsidR="009502B1" w:rsidRPr="00E1677D">
        <w:instrText xml:space="preserve"> REF _Ref305076272 \r \h  \* MERGEFORMAT </w:instrText>
      </w:r>
      <w:r w:rsidR="009502B1" w:rsidRPr="00E1677D">
        <w:fldChar w:fldCharType="separate"/>
      </w:r>
      <w:r w:rsidR="00674984">
        <w:t>12.2</w:t>
      </w:r>
      <w:r w:rsidR="009502B1" w:rsidRPr="00E1677D">
        <w:fldChar w:fldCharType="end"/>
      </w:r>
      <w:r w:rsidRPr="00E1677D">
        <w:t xml:space="preserve"> </w:t>
      </w:r>
      <w:r w:rsidR="00A73490" w:rsidRPr="00E1677D">
        <w:t xml:space="preserve">of this Agreement </w:t>
      </w:r>
      <w:r w:rsidR="006624DA" w:rsidRPr="00E1677D">
        <w:t>the</w:t>
      </w:r>
      <w:r w:rsidRPr="00E1677D">
        <w:t xml:space="preserve"> Borrower makes to </w:t>
      </w:r>
      <w:r w:rsidR="006624DA" w:rsidRPr="00E1677D">
        <w:t>the Bank</w:t>
      </w:r>
      <w:r w:rsidR="001E12E0" w:rsidRPr="00E1677D">
        <w:t xml:space="preserve"> </w:t>
      </w:r>
      <w:r w:rsidRPr="00E1677D">
        <w:t>the following representations and warranties:</w:t>
      </w:r>
      <w:bookmarkEnd w:id="217"/>
    </w:p>
    <w:p w14:paraId="367D9E79" w14:textId="77777777" w:rsidR="004965F2" w:rsidRPr="00E1677D" w:rsidRDefault="004965F2">
      <w:pPr>
        <w:pStyle w:val="Heading3"/>
      </w:pPr>
      <w:r w:rsidRPr="00E1677D">
        <w:rPr>
          <w:b/>
          <w:i/>
        </w:rPr>
        <w:t>Status and Activities</w:t>
      </w:r>
      <w:r w:rsidRPr="00E1677D">
        <w:t xml:space="preserve">. </w:t>
      </w:r>
      <w:r w:rsidR="007F6A1D" w:rsidRPr="00E1677D">
        <w:t>The Borrower</w:t>
      </w:r>
      <w:r w:rsidRPr="00E1677D">
        <w:t xml:space="preserve"> is duly incorporated and validly existing under the laws</w:t>
      </w:r>
      <w:r w:rsidR="00FD65D6" w:rsidRPr="00E1677D">
        <w:t xml:space="preserve"> of the Czech Republic</w:t>
      </w:r>
      <w:r w:rsidRPr="00E1677D">
        <w:t xml:space="preserve">, and has all licenses, approvals and other authorizations necessary to carry on its business as it is now being conducted </w:t>
      </w:r>
      <w:r w:rsidR="00505F0B">
        <w:t xml:space="preserve">and </w:t>
      </w:r>
      <w:r w:rsidR="00314378">
        <w:t xml:space="preserve">to carry on </w:t>
      </w:r>
      <w:r w:rsidR="00505F0B">
        <w:t xml:space="preserve">the Project </w:t>
      </w:r>
      <w:r w:rsidRPr="00E1677D">
        <w:t>and to own its property and other assets;</w:t>
      </w:r>
      <w:r w:rsidR="001361AA" w:rsidRPr="00E1677D">
        <w:t xml:space="preserve"> all facts capable of being entered into the commercial register </w:t>
      </w:r>
      <w:r w:rsidR="006624DA" w:rsidRPr="00E1677D">
        <w:t>the Borrower</w:t>
      </w:r>
      <w:r w:rsidR="001361AA" w:rsidRPr="00E1677D">
        <w:t xml:space="preserve"> have been </w:t>
      </w:r>
      <w:r w:rsidR="00D65FE9" w:rsidRPr="00E1677D">
        <w:t xml:space="preserve">so </w:t>
      </w:r>
      <w:r w:rsidR="001361AA" w:rsidRPr="00E1677D">
        <w:t>entered;</w:t>
      </w:r>
    </w:p>
    <w:p w14:paraId="0C355FB4" w14:textId="77777777" w:rsidR="004965F2" w:rsidRPr="00E1677D" w:rsidRDefault="004965F2" w:rsidP="005E0F5C">
      <w:pPr>
        <w:pStyle w:val="Heading3"/>
      </w:pPr>
      <w:r w:rsidRPr="00E1677D">
        <w:rPr>
          <w:b/>
          <w:i/>
        </w:rPr>
        <w:t>Compliance with Laws</w:t>
      </w:r>
      <w:r w:rsidRPr="00E1677D">
        <w:t xml:space="preserve">. </w:t>
      </w:r>
      <w:r w:rsidR="006624DA" w:rsidRPr="00E1677D">
        <w:t xml:space="preserve">The </w:t>
      </w:r>
      <w:r w:rsidRPr="00E1677D">
        <w:t>Borrower</w:t>
      </w:r>
      <w:r w:rsidRPr="00E1677D" w:rsidDel="003727C0">
        <w:t xml:space="preserve"> </w:t>
      </w:r>
      <w:r w:rsidRPr="00E1677D">
        <w:t>has been and will continue carrying on all of its business ac</w:t>
      </w:r>
      <w:r w:rsidR="00EA52D5" w:rsidRPr="00E1677D">
        <w:t>tivities</w:t>
      </w:r>
      <w:r w:rsidR="00505F0B">
        <w:t xml:space="preserve"> and the Project</w:t>
      </w:r>
      <w:r w:rsidR="00EA52D5" w:rsidRPr="00E1677D">
        <w:t xml:space="preserve"> in the ordinary course </w:t>
      </w:r>
      <w:r w:rsidRPr="00E1677D">
        <w:t xml:space="preserve">of business and in compliance with </w:t>
      </w:r>
      <w:r w:rsidR="00F44E07" w:rsidRPr="00E1677D">
        <w:t xml:space="preserve">all applicable </w:t>
      </w:r>
      <w:r w:rsidRPr="00E1677D">
        <w:t>laws and regulations, as well as in compliance with its constitutional documents</w:t>
      </w:r>
      <w:r w:rsidR="00F44E07" w:rsidRPr="00E1677D">
        <w:t xml:space="preserve"> and the Finance Documents to which it is a party</w:t>
      </w:r>
      <w:r w:rsidRPr="00E1677D">
        <w:t>;</w:t>
      </w:r>
    </w:p>
    <w:p w14:paraId="76A52466" w14:textId="77777777" w:rsidR="004965F2" w:rsidRPr="00E1677D" w:rsidRDefault="004965F2" w:rsidP="005E0F5C">
      <w:pPr>
        <w:pStyle w:val="Heading3"/>
      </w:pPr>
      <w:r w:rsidRPr="00E1677D">
        <w:rPr>
          <w:b/>
          <w:i/>
        </w:rPr>
        <w:t>Power and Authority</w:t>
      </w:r>
      <w:r w:rsidRPr="00E1677D">
        <w:t xml:space="preserve">. </w:t>
      </w:r>
      <w:r w:rsidR="007F6A1D" w:rsidRPr="00E1677D">
        <w:t>The Borrower</w:t>
      </w:r>
      <w:r w:rsidRPr="00E1677D" w:rsidDel="003727C0">
        <w:t xml:space="preserve"> </w:t>
      </w:r>
      <w:r w:rsidRPr="00E1677D">
        <w:t>has the power to enter into and perform the Finance Documents (to which it is a party) and the transactions contemplated thereby, and has taken all necessary action to authorise the entry into and performance of the Finance Documents and the transactions contemplated thereby;</w:t>
      </w:r>
    </w:p>
    <w:p w14:paraId="38725D1C" w14:textId="77777777" w:rsidR="004965F2" w:rsidRPr="00E1677D" w:rsidRDefault="004965F2" w:rsidP="005E0F5C">
      <w:pPr>
        <w:pStyle w:val="Heading3"/>
      </w:pPr>
      <w:r w:rsidRPr="00E1677D">
        <w:rPr>
          <w:b/>
          <w:i/>
        </w:rPr>
        <w:t>No Conflict with Other Obligations</w:t>
      </w:r>
      <w:r w:rsidRPr="00E1677D">
        <w:t xml:space="preserve">. The entry into and performance of the Finance Documents and the transactions contemplated thereby do not and will not conflict with (i) any </w:t>
      </w:r>
      <w:r w:rsidR="00F44E07" w:rsidRPr="00E1677D">
        <w:t xml:space="preserve">applicable </w:t>
      </w:r>
      <w:r w:rsidRPr="00E1677D">
        <w:t>law</w:t>
      </w:r>
      <w:r w:rsidR="00F44E07" w:rsidRPr="00E1677D">
        <w:t>s</w:t>
      </w:r>
      <w:r w:rsidRPr="00E1677D">
        <w:t xml:space="preserve"> </w:t>
      </w:r>
      <w:r w:rsidR="00A563C9" w:rsidRPr="00E1677D">
        <w:t xml:space="preserve">and </w:t>
      </w:r>
      <w:r w:rsidRPr="00E1677D">
        <w:t>regulation</w:t>
      </w:r>
      <w:r w:rsidR="00F44E07" w:rsidRPr="00E1677D">
        <w:t>s</w:t>
      </w:r>
      <w:r w:rsidRPr="00E1677D">
        <w:t xml:space="preserve"> or any </w:t>
      </w:r>
      <w:r w:rsidR="00A563C9" w:rsidRPr="00E1677D">
        <w:t xml:space="preserve">court or public authority decision or order </w:t>
      </w:r>
      <w:r w:rsidR="00F44E07" w:rsidRPr="00E1677D">
        <w:t xml:space="preserve">binding on </w:t>
      </w:r>
      <w:r w:rsidR="00EA52D5" w:rsidRPr="00E1677D">
        <w:t>the</w:t>
      </w:r>
      <w:r w:rsidR="00F44E07" w:rsidRPr="00E1677D">
        <w:t xml:space="preserve"> Borrower</w:t>
      </w:r>
      <w:r w:rsidRPr="00E1677D">
        <w:t>, or (ii) t</w:t>
      </w:r>
      <w:r w:rsidR="00EA52D5" w:rsidRPr="00E1677D">
        <w:t>he constitutional documents of the</w:t>
      </w:r>
      <w:r w:rsidRPr="00E1677D">
        <w:t xml:space="preserve"> Borrower or (iii) any agreement or </w:t>
      </w:r>
      <w:r w:rsidR="00A563C9" w:rsidRPr="00E1677D">
        <w:t xml:space="preserve">instrument </w:t>
      </w:r>
      <w:r w:rsidRPr="00E1677D">
        <w:t xml:space="preserve">to which </w:t>
      </w:r>
      <w:r w:rsidR="00EA52D5" w:rsidRPr="00E1677D">
        <w:t>the</w:t>
      </w:r>
      <w:r w:rsidRPr="00E1677D">
        <w:t xml:space="preserve"> Borrower</w:t>
      </w:r>
      <w:r w:rsidRPr="00E1677D" w:rsidDel="003727C0">
        <w:t xml:space="preserve"> </w:t>
      </w:r>
      <w:r w:rsidRPr="00E1677D">
        <w:t>is a party or which is binding upon it or any of its assets;</w:t>
      </w:r>
    </w:p>
    <w:p w14:paraId="166ABEFC" w14:textId="77777777" w:rsidR="004965F2" w:rsidRPr="00E1677D" w:rsidRDefault="004965F2" w:rsidP="005E0F5C">
      <w:pPr>
        <w:pStyle w:val="Heading3"/>
      </w:pPr>
      <w:r w:rsidRPr="00E1677D">
        <w:rPr>
          <w:b/>
          <w:i/>
        </w:rPr>
        <w:t>Legal Validity</w:t>
      </w:r>
      <w:r w:rsidRPr="00E1677D">
        <w:t xml:space="preserve">. </w:t>
      </w:r>
      <w:bookmarkStart w:id="218" w:name="_Ref103519688"/>
      <w:r w:rsidRPr="00E1677D">
        <w:t>All authorisations, consents, approvals, resolutions, licences, exemptions, filings, notarisations or registrations required</w:t>
      </w:r>
      <w:bookmarkEnd w:id="218"/>
      <w:r w:rsidRPr="00E1677D">
        <w:t xml:space="preserve"> to enable </w:t>
      </w:r>
      <w:r w:rsidR="00EA52D5" w:rsidRPr="00E1677D">
        <w:t>the</w:t>
      </w:r>
      <w:r w:rsidRPr="00E1677D">
        <w:t xml:space="preserve"> Borrower</w:t>
      </w:r>
      <w:r w:rsidRPr="00E1677D" w:rsidDel="003727C0">
        <w:t xml:space="preserve"> </w:t>
      </w:r>
      <w:r w:rsidRPr="00E1677D">
        <w:t xml:space="preserve">lawfully to enter into, exercise its rights and comply with its obligations under the Finance Documents </w:t>
      </w:r>
      <w:r w:rsidR="00173FE4" w:rsidRPr="00E1677D">
        <w:t xml:space="preserve">and/or Project Documents </w:t>
      </w:r>
      <w:r w:rsidRPr="00E1677D">
        <w:t>have been obtained or effected and are in full force and effect;</w:t>
      </w:r>
    </w:p>
    <w:p w14:paraId="182D8BC9" w14:textId="4150C7F9" w:rsidR="004965F2" w:rsidRPr="00E1677D" w:rsidRDefault="004965F2" w:rsidP="005E0F5C">
      <w:pPr>
        <w:pStyle w:val="Heading3"/>
      </w:pPr>
      <w:r w:rsidRPr="00E1677D">
        <w:rPr>
          <w:b/>
          <w:i/>
        </w:rPr>
        <w:t>Binding Obligations and Transaction Security Effective</w:t>
      </w:r>
      <w:r w:rsidRPr="00E1677D">
        <w:t xml:space="preserve">. </w:t>
      </w:r>
      <w:r w:rsidR="00396E5D" w:rsidRPr="00E1677D">
        <w:t>To the best knowledge of the Borrower, t</w:t>
      </w:r>
      <w:r w:rsidRPr="00E1677D">
        <w:t xml:space="preserve">he obligations expressed to be assumed by </w:t>
      </w:r>
      <w:r w:rsidR="00145992" w:rsidRPr="00E1677D">
        <w:t>any</w:t>
      </w:r>
      <w:r w:rsidRPr="00E1677D">
        <w:t xml:space="preserve"> </w:t>
      </w:r>
      <w:r w:rsidR="00145992" w:rsidRPr="00E1677D">
        <w:t>Obligor under</w:t>
      </w:r>
      <w:r w:rsidRPr="00E1677D">
        <w:t xml:space="preserve"> the Finance Documents are legal and valid obligations enforceable against it in accordance with the terms of such Finance Documents and each Security Document creates the security interest which that Security Document purports to create </w:t>
      </w:r>
      <w:r w:rsidR="00512EAE" w:rsidRPr="00E1677D">
        <w:t xml:space="preserve">with the ranking and priority it is expressed to have except for obligations mandatorily preferred by law applying to companies generally </w:t>
      </w:r>
      <w:r w:rsidRPr="00E1677D">
        <w:t>and that security interest is valid and effective</w:t>
      </w:r>
      <w:r w:rsidR="00F44E07" w:rsidRPr="00E1677D">
        <w:t xml:space="preserve">, if relevant, at the latest from the moment at which the relevant Transaction Security is to become valid and effective pursuant to the Finance Documents. </w:t>
      </w:r>
      <w:r w:rsidR="00D65FE9" w:rsidRPr="00E1677D">
        <w:t>Without prejudice to other provisions of this Clause</w:t>
      </w:r>
      <w:r w:rsidR="00A37674" w:rsidRPr="00E1677D">
        <w:t> </w:t>
      </w:r>
      <w:r w:rsidR="000C737F" w:rsidRPr="00E1677D">
        <w:fldChar w:fldCharType="begin"/>
      </w:r>
      <w:r w:rsidR="000C737F" w:rsidRPr="00E1677D">
        <w:instrText xml:space="preserve"> REF _Ref402265293 \r \h </w:instrText>
      </w:r>
      <w:r w:rsidR="000C737F" w:rsidRPr="00E1677D">
        <w:fldChar w:fldCharType="separate"/>
      </w:r>
      <w:r w:rsidR="00674984">
        <w:t>12</w:t>
      </w:r>
      <w:r w:rsidR="000C737F" w:rsidRPr="00E1677D">
        <w:fldChar w:fldCharType="end"/>
      </w:r>
      <w:r w:rsidR="00D65FE9" w:rsidRPr="00E1677D">
        <w:t xml:space="preserve">, </w:t>
      </w:r>
      <w:r w:rsidR="00EA52D5" w:rsidRPr="00E1677D">
        <w:t>the</w:t>
      </w:r>
      <w:r w:rsidR="00F44E07" w:rsidRPr="00E1677D">
        <w:t xml:space="preserve"> </w:t>
      </w:r>
      <w:r w:rsidR="009710FF">
        <w:t>Shareholders</w:t>
      </w:r>
      <w:r w:rsidR="009710FF" w:rsidRPr="00E1677D">
        <w:t xml:space="preserve"> </w:t>
      </w:r>
      <w:r w:rsidR="009710FF">
        <w:t>are</w:t>
      </w:r>
      <w:r w:rsidR="009710FF" w:rsidRPr="00E1677D">
        <w:t xml:space="preserve"> </w:t>
      </w:r>
      <w:r w:rsidR="00E83268" w:rsidRPr="00E1677D">
        <w:t xml:space="preserve">authorised and </w:t>
      </w:r>
      <w:r w:rsidR="009710FF">
        <w:t>have</w:t>
      </w:r>
      <w:r w:rsidR="009710FF" w:rsidRPr="00E1677D">
        <w:t xml:space="preserve"> </w:t>
      </w:r>
      <w:r w:rsidR="00E83268" w:rsidRPr="00E1677D">
        <w:t>all necessary powers to establish the pledge</w:t>
      </w:r>
      <w:r w:rsidR="009710FF">
        <w:t>s</w:t>
      </w:r>
      <w:r w:rsidR="00E83268" w:rsidRPr="00E1677D">
        <w:t xml:space="preserve"> pursuant to the </w:t>
      </w:r>
      <w:r w:rsidR="00EA52D5" w:rsidRPr="00E1677D">
        <w:t>Share Pledge Agreement</w:t>
      </w:r>
      <w:r w:rsidR="009710FF">
        <w:t>s</w:t>
      </w:r>
      <w:r w:rsidR="00E36B98">
        <w:t xml:space="preserve"> and </w:t>
      </w:r>
      <w:r w:rsidR="00E36B98" w:rsidRPr="00E1677D">
        <w:t xml:space="preserve">the </w:t>
      </w:r>
      <w:r w:rsidR="00E36B98">
        <w:t xml:space="preserve">Borrower will be </w:t>
      </w:r>
      <w:r w:rsidR="00E36B98" w:rsidRPr="00E1677D">
        <w:t xml:space="preserve">authorised and </w:t>
      </w:r>
      <w:r w:rsidR="00E36B98">
        <w:t>have</w:t>
      </w:r>
      <w:r w:rsidR="00E36B98" w:rsidRPr="00E1677D">
        <w:t xml:space="preserve"> all necessary powers to establish the pledge</w:t>
      </w:r>
      <w:r w:rsidR="00E36B98">
        <w:t>s</w:t>
      </w:r>
      <w:r w:rsidR="00E36B98" w:rsidRPr="00E1677D">
        <w:t xml:space="preserve"> pursuant to </w:t>
      </w:r>
      <w:r w:rsidR="00E36B98">
        <w:t>the Share Pledge Agreement 2</w:t>
      </w:r>
      <w:r w:rsidRPr="00E1677D">
        <w:t xml:space="preserve">; </w:t>
      </w:r>
    </w:p>
    <w:p w14:paraId="26586760" w14:textId="77777777" w:rsidR="004965F2" w:rsidRPr="00E1677D" w:rsidRDefault="004965F2" w:rsidP="005E0F5C">
      <w:pPr>
        <w:pStyle w:val="Heading3"/>
      </w:pPr>
      <w:r w:rsidRPr="00E1677D">
        <w:rPr>
          <w:b/>
          <w:i/>
        </w:rPr>
        <w:t>No litigation</w:t>
      </w:r>
      <w:r w:rsidRPr="00E1677D">
        <w:t xml:space="preserve">. </w:t>
      </w:r>
      <w:r w:rsidR="00E83268" w:rsidRPr="00E1677D">
        <w:t>N</w:t>
      </w:r>
      <w:r w:rsidRPr="00E1677D">
        <w:t xml:space="preserve">o litigation, arbitration, administrative, regulatory or other investigations, proceedings or disputes are commenced </w:t>
      </w:r>
      <w:r w:rsidR="000D644D" w:rsidRPr="00E1677D">
        <w:t xml:space="preserve">against the Borrower </w:t>
      </w:r>
      <w:r w:rsidRPr="00E1677D">
        <w:t xml:space="preserve">or </w:t>
      </w:r>
      <w:r w:rsidR="00E83268" w:rsidRPr="00E1677D">
        <w:t>to the</w:t>
      </w:r>
      <w:r w:rsidR="00EA52D5" w:rsidRPr="00E1677D">
        <w:t xml:space="preserve"> best knowledge of the Borrower</w:t>
      </w:r>
      <w:r w:rsidR="00E83268" w:rsidRPr="00E1677D">
        <w:t xml:space="preserve"> </w:t>
      </w:r>
      <w:r w:rsidRPr="00E1677D">
        <w:t>threatened, which would, if adversely determined, (i)</w:t>
      </w:r>
      <w:r w:rsidR="0012420C" w:rsidRPr="00E1677D">
        <w:t> </w:t>
      </w:r>
      <w:r w:rsidRPr="00E1677D">
        <w:t xml:space="preserve">have a Material Adverse Effect or (ii) restrain </w:t>
      </w:r>
      <w:r w:rsidR="000D644D" w:rsidRPr="00E1677D">
        <w:t>the Borrower</w:t>
      </w:r>
      <w:r w:rsidR="0065247B" w:rsidRPr="00E1677D">
        <w:t xml:space="preserve"> </w:t>
      </w:r>
      <w:r w:rsidRPr="00E1677D">
        <w:t>from entering into, exercising any of its rights under, or performing, enforcing or complying with any of its obligat</w:t>
      </w:r>
      <w:r w:rsidR="007D528F" w:rsidRPr="00E1677D">
        <w:t>ions under any Finance Document;</w:t>
      </w:r>
    </w:p>
    <w:p w14:paraId="2882A10C" w14:textId="77777777" w:rsidR="00AA6EB3" w:rsidRPr="00E1677D" w:rsidRDefault="004965F2" w:rsidP="005E0F5C">
      <w:pPr>
        <w:pStyle w:val="Heading3"/>
      </w:pPr>
      <w:r w:rsidRPr="00E1677D">
        <w:rPr>
          <w:b/>
          <w:i/>
        </w:rPr>
        <w:t>No Material Adverse Change</w:t>
      </w:r>
      <w:r w:rsidRPr="00E1677D">
        <w:t xml:space="preserve">. There has been no material adverse change </w:t>
      </w:r>
      <w:r w:rsidR="00B23C27" w:rsidRPr="00E1677D">
        <w:br/>
      </w:r>
      <w:r w:rsidRPr="00E1677D">
        <w:t xml:space="preserve">in the cash flow, business activities, assets, financial (or other) condition or operations or perspectives of </w:t>
      </w:r>
      <w:r w:rsidR="00EA52D5" w:rsidRPr="00E1677D">
        <w:t>the</w:t>
      </w:r>
      <w:r w:rsidRPr="00E1677D">
        <w:t xml:space="preserve"> Borrower as </w:t>
      </w:r>
      <w:r w:rsidR="00E83268" w:rsidRPr="00E1677D">
        <w:t xml:space="preserve">from </w:t>
      </w:r>
      <w:r w:rsidRPr="00E1677D">
        <w:t xml:space="preserve">the date of the last audited </w:t>
      </w:r>
      <w:r w:rsidR="00E83268" w:rsidRPr="00E1677D">
        <w:t xml:space="preserve">consolidated </w:t>
      </w:r>
      <w:r w:rsidRPr="00E1677D">
        <w:t>financia</w:t>
      </w:r>
      <w:r w:rsidR="007D528F" w:rsidRPr="00E1677D">
        <w:t>l statements</w:t>
      </w:r>
      <w:r w:rsidR="00AA6EB3" w:rsidRPr="00E1677D">
        <w:t>;</w:t>
      </w:r>
    </w:p>
    <w:p w14:paraId="366914AA" w14:textId="77777777" w:rsidR="004965F2" w:rsidRPr="00E1677D" w:rsidRDefault="004965F2" w:rsidP="00C43261">
      <w:pPr>
        <w:pStyle w:val="Heading3"/>
      </w:pPr>
      <w:r w:rsidRPr="00E1677D">
        <w:rPr>
          <w:b/>
          <w:i/>
        </w:rPr>
        <w:t>No Breach of Laws</w:t>
      </w:r>
      <w:r w:rsidRPr="00E1677D">
        <w:t xml:space="preserve">. </w:t>
      </w:r>
      <w:r w:rsidR="00EA52D5" w:rsidRPr="00E1677D">
        <w:t xml:space="preserve">The </w:t>
      </w:r>
      <w:r w:rsidRPr="00E1677D">
        <w:t>Borrower</w:t>
      </w:r>
      <w:r w:rsidRPr="00E1677D" w:rsidDel="002E3F75">
        <w:t xml:space="preserve"> </w:t>
      </w:r>
      <w:r w:rsidRPr="00E1677D">
        <w:t>has</w:t>
      </w:r>
      <w:r w:rsidR="00EA52D5" w:rsidRPr="00E1677D">
        <w:t xml:space="preserve"> not</w:t>
      </w:r>
      <w:r w:rsidRPr="00E1677D">
        <w:t xml:space="preserve"> breached any law or regulation other than where the law or regulation is procedural in nature and that breach is not reasonably likely to have a Material Adverse Ef</w:t>
      </w:r>
      <w:r w:rsidR="007D528F" w:rsidRPr="00E1677D">
        <w:t>fect;</w:t>
      </w:r>
    </w:p>
    <w:p w14:paraId="784A8649" w14:textId="77777777" w:rsidR="004965F2" w:rsidRPr="00E1677D" w:rsidRDefault="004965F2" w:rsidP="00C43261">
      <w:pPr>
        <w:pStyle w:val="Heading3"/>
      </w:pPr>
      <w:r w:rsidRPr="00E1677D">
        <w:rPr>
          <w:b/>
          <w:i/>
        </w:rPr>
        <w:t>Pari Passu Ranking</w:t>
      </w:r>
      <w:r w:rsidRPr="00E1677D">
        <w:t xml:space="preserve">. In respect of </w:t>
      </w:r>
      <w:r w:rsidR="00EA52D5" w:rsidRPr="00E1677D">
        <w:t>the</w:t>
      </w:r>
      <w:r w:rsidRPr="00E1677D">
        <w:t xml:space="preserve"> Borrower and without prejudice to the Transaction Security, the </w:t>
      </w:r>
      <w:r w:rsidR="001E12E0" w:rsidRPr="00E1677D">
        <w:t xml:space="preserve">payment obligations </w:t>
      </w:r>
      <w:r w:rsidRPr="00E1677D">
        <w:t xml:space="preserve">under the Finance Documents will rank at least </w:t>
      </w:r>
      <w:proofErr w:type="spellStart"/>
      <w:r w:rsidRPr="00E1677D">
        <w:rPr>
          <w:i/>
        </w:rPr>
        <w:t>pari</w:t>
      </w:r>
      <w:proofErr w:type="spellEnd"/>
      <w:r w:rsidRPr="00E1677D">
        <w:rPr>
          <w:i/>
        </w:rPr>
        <w:t xml:space="preserve"> passu</w:t>
      </w:r>
      <w:r w:rsidRPr="00E1677D">
        <w:t xml:space="preserve"> with the claims of all its other unsecured and unsubordinated creditors save those whose claims are preferred solely by any </w:t>
      </w:r>
      <w:r w:rsidR="00E83268" w:rsidRPr="00E1677D">
        <w:t xml:space="preserve">mandatory provisions of generally applicable </w:t>
      </w:r>
      <w:r w:rsidRPr="00E1677D">
        <w:t>bankruptcy, insolvency, liquidation or other similar laws;</w:t>
      </w:r>
    </w:p>
    <w:p w14:paraId="5E0E9820" w14:textId="77777777" w:rsidR="00145992" w:rsidRPr="00E1677D" w:rsidRDefault="00145992" w:rsidP="005E0F5C">
      <w:pPr>
        <w:pStyle w:val="Heading3"/>
      </w:pPr>
      <w:r w:rsidRPr="00E1677D">
        <w:rPr>
          <w:b/>
          <w:i/>
        </w:rPr>
        <w:t>No Liabilities</w:t>
      </w:r>
      <w:r w:rsidRPr="00E1677D">
        <w:t>. The Borrower</w:t>
      </w:r>
      <w:r w:rsidRPr="00E1677D" w:rsidDel="002E3F75">
        <w:t xml:space="preserve"> </w:t>
      </w:r>
      <w:r w:rsidRPr="00E1677D">
        <w:t xml:space="preserve">has no liabilities arising from Financial Indebtedness, except liabilities: </w:t>
      </w:r>
    </w:p>
    <w:p w14:paraId="70EEFC55" w14:textId="77777777" w:rsidR="00673252" w:rsidRPr="00E1677D" w:rsidRDefault="00673252" w:rsidP="00351B46">
      <w:pPr>
        <w:pStyle w:val="Heading5"/>
        <w:numPr>
          <w:ilvl w:val="0"/>
          <w:numId w:val="132"/>
        </w:numPr>
        <w:ind w:left="2410" w:hanging="709"/>
      </w:pPr>
      <w:r w:rsidRPr="00E1677D">
        <w:t xml:space="preserve">permitted by </w:t>
      </w:r>
      <w:r w:rsidR="008258AE" w:rsidRPr="00E1677D">
        <w:t>the Finance Documents</w:t>
      </w:r>
      <w:r w:rsidR="009710FF">
        <w:t>;</w:t>
      </w:r>
    </w:p>
    <w:p w14:paraId="1B533A9F" w14:textId="77777777" w:rsidR="00145992" w:rsidRPr="00E1677D" w:rsidRDefault="00145992" w:rsidP="00351B46">
      <w:pPr>
        <w:pStyle w:val="Heading5"/>
      </w:pPr>
      <w:r w:rsidRPr="00E1677D">
        <w:t>pursuant to the Finance Documents</w:t>
      </w:r>
      <w:r w:rsidR="009710FF">
        <w:t>;</w:t>
      </w:r>
      <w:r w:rsidR="009710FF" w:rsidRPr="00E1677D">
        <w:t xml:space="preserve"> </w:t>
      </w:r>
    </w:p>
    <w:p w14:paraId="62FCB569" w14:textId="77777777" w:rsidR="00673252" w:rsidRPr="00E1677D" w:rsidRDefault="00673252" w:rsidP="00351B46">
      <w:pPr>
        <w:pStyle w:val="Heading5"/>
      </w:pPr>
      <w:r w:rsidRPr="00E1677D">
        <w:t>pursuant to the Project Documents</w:t>
      </w:r>
      <w:r w:rsidR="009710FF">
        <w:t>;</w:t>
      </w:r>
    </w:p>
    <w:p w14:paraId="13C85A35" w14:textId="77777777" w:rsidR="00145992" w:rsidRPr="00E1677D" w:rsidRDefault="00CD5D77" w:rsidP="00351B46">
      <w:pPr>
        <w:pStyle w:val="Heading5"/>
      </w:pPr>
      <w:r w:rsidRPr="00E1677D">
        <w:t xml:space="preserve">pursuant to the Existing Financing </w:t>
      </w:r>
      <w:r w:rsidR="00DC5D32">
        <w:t xml:space="preserve">and Existing Shareholder Loans </w:t>
      </w:r>
      <w:r w:rsidRPr="00E1677D">
        <w:t xml:space="preserve">(until </w:t>
      </w:r>
      <w:r w:rsidR="000316BC" w:rsidRPr="00E1677D">
        <w:t xml:space="preserve">and to the extent </w:t>
      </w:r>
      <w:r w:rsidRPr="00E1677D">
        <w:t xml:space="preserve">it is refinanced by </w:t>
      </w:r>
      <w:r w:rsidR="009710FF">
        <w:t xml:space="preserve">the </w:t>
      </w:r>
      <w:r w:rsidRPr="00E1677D">
        <w:t>Tranche A</w:t>
      </w:r>
      <w:r w:rsidR="009710FF" w:rsidRPr="00E1677D">
        <w:t>)</w:t>
      </w:r>
      <w:r w:rsidR="009710FF">
        <w:t>;</w:t>
      </w:r>
      <w:r w:rsidR="009710FF" w:rsidRPr="00E1677D">
        <w:t xml:space="preserve"> </w:t>
      </w:r>
    </w:p>
    <w:p w14:paraId="08396DA9" w14:textId="77777777" w:rsidR="00145992" w:rsidRPr="00E1677D" w:rsidRDefault="00673252" w:rsidP="00351B46">
      <w:pPr>
        <w:pStyle w:val="Heading5"/>
      </w:pPr>
      <w:r w:rsidRPr="00E1677D">
        <w:t xml:space="preserve">arising under </w:t>
      </w:r>
      <w:r w:rsidR="008258AE" w:rsidRPr="00E1677D">
        <w:t xml:space="preserve">ordinary course of the </w:t>
      </w:r>
      <w:r w:rsidRPr="00E1677D">
        <w:t xml:space="preserve">Borrower’s operation </w:t>
      </w:r>
      <w:r w:rsidR="00145992" w:rsidRPr="00E1677D">
        <w:t xml:space="preserve">up to the total amount of </w:t>
      </w:r>
      <w:r w:rsidR="00B50060" w:rsidRPr="00410F73">
        <w:t xml:space="preserve">CZK </w:t>
      </w:r>
      <w:r w:rsidR="00337E5F" w:rsidRPr="00410F73">
        <w:t>2</w:t>
      </w:r>
      <w:r w:rsidR="00B50060" w:rsidRPr="00410F73">
        <w:t>50,000</w:t>
      </w:r>
      <w:r w:rsidR="00B50060">
        <w:t xml:space="preserve"> </w:t>
      </w:r>
      <w:r w:rsidR="00145992" w:rsidRPr="00E1677D">
        <w:t xml:space="preserve">(or its equivalent in other currencies), </w:t>
      </w:r>
    </w:p>
    <w:p w14:paraId="1E30AE09" w14:textId="32577FAA" w:rsidR="008258AE" w:rsidRPr="00E1677D" w:rsidRDefault="00076EF9" w:rsidP="00351B46">
      <w:pPr>
        <w:pStyle w:val="Heading5"/>
        <w:tabs>
          <w:tab w:val="clear" w:pos="1919"/>
        </w:tabs>
      </w:pPr>
      <w:r w:rsidRPr="00E1677D">
        <w:t xml:space="preserve">which </w:t>
      </w:r>
      <w:r w:rsidR="0012420C" w:rsidRPr="00E1677D">
        <w:t xml:space="preserve">are </w:t>
      </w:r>
      <w:r w:rsidRPr="00E1677D">
        <w:t xml:space="preserve">subordinated to amounts owing to the Bank under the Finance Documents by the terms of the </w:t>
      </w:r>
      <w:r w:rsidR="00A822AD" w:rsidRPr="007F366D">
        <w:t>Patronage and Subordination Agreement</w:t>
      </w:r>
      <w:r w:rsidR="008258AE" w:rsidRPr="00E1677D">
        <w:t>,</w:t>
      </w:r>
    </w:p>
    <w:p w14:paraId="4C91473E" w14:textId="77777777" w:rsidR="00145992" w:rsidRPr="00E1677D" w:rsidRDefault="00145992" w:rsidP="00351B46">
      <w:pPr>
        <w:pStyle w:val="Heading5"/>
      </w:pPr>
      <w:r w:rsidRPr="00E1677D">
        <w:t>with prior written consent of the Bank</w:t>
      </w:r>
      <w:r w:rsidR="0048789A" w:rsidRPr="00E1677D">
        <w:t>.</w:t>
      </w:r>
      <w:r w:rsidRPr="00E1677D">
        <w:t xml:space="preserve"> </w:t>
      </w:r>
    </w:p>
    <w:p w14:paraId="7C66E34C" w14:textId="77777777" w:rsidR="00145992" w:rsidRPr="00E1677D" w:rsidRDefault="00145992" w:rsidP="005E0F5C">
      <w:pPr>
        <w:pStyle w:val="Heading3"/>
      </w:pPr>
      <w:r w:rsidRPr="00E1677D">
        <w:rPr>
          <w:b/>
          <w:i/>
        </w:rPr>
        <w:t>Tax Liabilities</w:t>
      </w:r>
      <w:r w:rsidRPr="00E1677D">
        <w:t>. The Borrower</w:t>
      </w:r>
      <w:r w:rsidRPr="00E1677D" w:rsidDel="009847CD">
        <w:t xml:space="preserve"> </w:t>
      </w:r>
      <w:r w:rsidRPr="00E1677D">
        <w:t>has (i) timely paid all taxes, social security, health insurance contributions and similar and comparable payment obligations towards state and other public authorities that are due and payable with respect to the Borrower</w:t>
      </w:r>
      <w:r w:rsidRPr="00E1677D" w:rsidDel="009847CD">
        <w:t xml:space="preserve"> </w:t>
      </w:r>
      <w:r w:rsidRPr="00E1677D">
        <w:t>and its respective operations and assets, and (ii) established reserves which are adequate for the payment of all taxes not yet due but calculated based on the results of its operations, and (iii) no material claims are being asserted against it with respect to taxes and other obligations referred to in (i)</w:t>
      </w:r>
      <w:r w:rsidR="000C737F" w:rsidRPr="00E1677D">
        <w:t>.</w:t>
      </w:r>
      <w:r w:rsidR="002957C9" w:rsidRPr="00E1677D">
        <w:t xml:space="preserve"> </w:t>
      </w:r>
      <w:r w:rsidR="00A73B61" w:rsidRPr="00E1677D">
        <w:t xml:space="preserve">For avoidance of doubt, </w:t>
      </w:r>
      <w:r w:rsidR="002957C9" w:rsidRPr="00E1677D">
        <w:t xml:space="preserve">the Borrower is entitled to challenge any decision </w:t>
      </w:r>
      <w:r w:rsidR="000C737F" w:rsidRPr="00E1677D">
        <w:t xml:space="preserve">regarding taxes, social security, health insurance contributions and similar and comparable payment obligations towards state and other public authorities </w:t>
      </w:r>
      <w:r w:rsidR="00A73B61" w:rsidRPr="00E1677D">
        <w:t xml:space="preserve">(in the </w:t>
      </w:r>
      <w:r w:rsidR="000C737F" w:rsidRPr="00E1677D">
        <w:t xml:space="preserve">respective </w:t>
      </w:r>
      <w:r w:rsidR="00A73B61" w:rsidRPr="00E1677D">
        <w:t xml:space="preserve">administrative proceedings or before a court of law) </w:t>
      </w:r>
      <w:r w:rsidR="002957C9" w:rsidRPr="00E1677D">
        <w:t xml:space="preserve">provided that all taxes </w:t>
      </w:r>
      <w:r w:rsidR="008154F6" w:rsidRPr="00E1677D">
        <w:t xml:space="preserve">or similar payments </w:t>
      </w:r>
      <w:r w:rsidR="002957C9" w:rsidRPr="00E1677D">
        <w:t>are duly and timely paid</w:t>
      </w:r>
      <w:r w:rsidRPr="00E1677D">
        <w:t xml:space="preserve">; </w:t>
      </w:r>
    </w:p>
    <w:p w14:paraId="122AC948" w14:textId="19D396C9" w:rsidR="00145992" w:rsidRPr="00E1677D" w:rsidRDefault="00145992" w:rsidP="005E0F5C">
      <w:pPr>
        <w:pStyle w:val="Heading3"/>
      </w:pPr>
      <w:r w:rsidRPr="00E1677D">
        <w:rPr>
          <w:b/>
          <w:i/>
        </w:rPr>
        <w:t>Withholding Tax</w:t>
      </w:r>
      <w:r w:rsidRPr="00E1677D">
        <w:t>. No taxes are imposed by withholding or otherwise on any payment to be made by the Borrower</w:t>
      </w:r>
      <w:r w:rsidRPr="00E1677D" w:rsidDel="009847CD">
        <w:t xml:space="preserve"> </w:t>
      </w:r>
      <w:r w:rsidRPr="00E1677D">
        <w:t>under the Finance Documents or are imposed on or by virtue of the execution of the Finance Documents</w:t>
      </w:r>
      <w:r w:rsidR="00775DFC">
        <w:t xml:space="preserve">, this does not apply to tax deduction under the Clause </w:t>
      </w:r>
      <w:r w:rsidR="009710FF">
        <w:fldChar w:fldCharType="begin"/>
      </w:r>
      <w:r w:rsidR="009710FF">
        <w:instrText xml:space="preserve"> REF _Ref305163434 \r \h </w:instrText>
      </w:r>
      <w:r w:rsidR="009710FF">
        <w:fldChar w:fldCharType="separate"/>
      </w:r>
      <w:r w:rsidR="00674984">
        <w:t>9.8</w:t>
      </w:r>
      <w:r w:rsidR="009710FF">
        <w:fldChar w:fldCharType="end"/>
      </w:r>
      <w:r w:rsidRPr="00E1677D">
        <w:t>;</w:t>
      </w:r>
    </w:p>
    <w:p w14:paraId="0E788D93" w14:textId="77777777" w:rsidR="00145992" w:rsidRPr="00E1677D" w:rsidRDefault="009710FF" w:rsidP="005E0F5C">
      <w:pPr>
        <w:pStyle w:val="Heading3"/>
      </w:pPr>
      <w:r w:rsidRPr="00E1677D">
        <w:rPr>
          <w:b/>
          <w:i/>
        </w:rPr>
        <w:t>Account</w:t>
      </w:r>
      <w:r>
        <w:rPr>
          <w:b/>
          <w:i/>
        </w:rPr>
        <w:t>ing</w:t>
      </w:r>
      <w:r w:rsidR="00145992" w:rsidRPr="00E1677D">
        <w:t xml:space="preserve">. The </w:t>
      </w:r>
      <w:r w:rsidRPr="00E1677D">
        <w:t>account</w:t>
      </w:r>
      <w:r>
        <w:t>ing</w:t>
      </w:r>
      <w:r w:rsidRPr="00E1677D">
        <w:t xml:space="preserve"> </w:t>
      </w:r>
      <w:r w:rsidR="00145992" w:rsidRPr="00E1677D">
        <w:t>of the Borrower</w:t>
      </w:r>
      <w:r w:rsidR="00145992" w:rsidRPr="00E1677D" w:rsidDel="009847CD">
        <w:t xml:space="preserve"> </w:t>
      </w:r>
      <w:r w:rsidR="00145992" w:rsidRPr="00E1677D">
        <w:t>have been and will continue to be duly prepared in accordance with the applicable law and the Czech Accounting Standards, in each case, consistently applied and are true and accurate;</w:t>
      </w:r>
    </w:p>
    <w:p w14:paraId="41DBFFA4" w14:textId="77777777" w:rsidR="00145992" w:rsidRPr="00E1677D" w:rsidRDefault="00145992" w:rsidP="005E0F5C">
      <w:pPr>
        <w:pStyle w:val="Heading3"/>
      </w:pPr>
      <w:r w:rsidRPr="00E1677D">
        <w:rPr>
          <w:b/>
          <w:i/>
        </w:rPr>
        <w:t>No Default</w:t>
      </w:r>
      <w:r w:rsidRPr="00E1677D">
        <w:t>. No Default has occurred, or is reasonably likely to result from the signing of the Finance Documents or the creation of the Transaction Security;</w:t>
      </w:r>
    </w:p>
    <w:p w14:paraId="2FEB1C1B" w14:textId="77777777" w:rsidR="00145992" w:rsidRPr="00E1677D" w:rsidRDefault="00145992" w:rsidP="005E0F5C">
      <w:pPr>
        <w:pStyle w:val="Heading3"/>
      </w:pPr>
      <w:r w:rsidRPr="00E1677D">
        <w:rPr>
          <w:b/>
          <w:i/>
        </w:rPr>
        <w:t>No Insolvency</w:t>
      </w:r>
      <w:r w:rsidRPr="00E1677D">
        <w:t xml:space="preserve">. </w:t>
      </w:r>
      <w:r w:rsidR="0012420C" w:rsidRPr="00E1677D">
        <w:t>N</w:t>
      </w:r>
      <w:r w:rsidRPr="00E1677D">
        <w:t>o Obligor is insolvent or has taken any corporate or other action</w:t>
      </w:r>
      <w:r w:rsidR="003A2DC2" w:rsidRPr="00E1677D">
        <w:t xml:space="preserve"> for declaration of or in connection with insolvency, potential insolvency (</w:t>
      </w:r>
      <w:proofErr w:type="spellStart"/>
      <w:r w:rsidR="003A2DC2" w:rsidRPr="00E1677D">
        <w:rPr>
          <w:i/>
        </w:rPr>
        <w:t>hrozící</w:t>
      </w:r>
      <w:proofErr w:type="spellEnd"/>
      <w:r w:rsidR="003A2DC2" w:rsidRPr="00E1677D">
        <w:rPr>
          <w:i/>
        </w:rPr>
        <w:t xml:space="preserve"> </w:t>
      </w:r>
      <w:proofErr w:type="spellStart"/>
      <w:r w:rsidR="003A2DC2" w:rsidRPr="00E1677D">
        <w:rPr>
          <w:i/>
        </w:rPr>
        <w:t>úpadek</w:t>
      </w:r>
      <w:proofErr w:type="spellEnd"/>
      <w:r w:rsidR="003A2DC2" w:rsidRPr="00E1677D">
        <w:t>), judgement enforcement (</w:t>
      </w:r>
      <w:proofErr w:type="spellStart"/>
      <w:r w:rsidR="003A2DC2" w:rsidRPr="00E1677D">
        <w:rPr>
          <w:i/>
        </w:rPr>
        <w:t>výkon</w:t>
      </w:r>
      <w:proofErr w:type="spellEnd"/>
      <w:r w:rsidR="003A2DC2" w:rsidRPr="00E1677D">
        <w:rPr>
          <w:i/>
        </w:rPr>
        <w:t xml:space="preserve"> </w:t>
      </w:r>
      <w:proofErr w:type="spellStart"/>
      <w:r w:rsidR="003A2DC2" w:rsidRPr="00E1677D">
        <w:rPr>
          <w:i/>
        </w:rPr>
        <w:t>rozhodnutí</w:t>
      </w:r>
      <w:proofErr w:type="spellEnd"/>
      <w:r w:rsidR="003A2DC2" w:rsidRPr="00E1677D">
        <w:t>) or winding-up and liquidation</w:t>
      </w:r>
      <w:r w:rsidRPr="00E1677D">
        <w:t xml:space="preserve">; </w:t>
      </w:r>
    </w:p>
    <w:p w14:paraId="69A2165E" w14:textId="77777777" w:rsidR="000316BC" w:rsidRPr="00E1677D" w:rsidRDefault="00145992" w:rsidP="005E0F5C">
      <w:pPr>
        <w:pStyle w:val="Heading3"/>
      </w:pPr>
      <w:r w:rsidRPr="00E1677D">
        <w:rPr>
          <w:b/>
          <w:i/>
        </w:rPr>
        <w:t>Centre of main interests and establishments</w:t>
      </w:r>
      <w:r w:rsidRPr="00E1677D">
        <w:t xml:space="preserve">. For the purposes of </w:t>
      </w:r>
      <w:r w:rsidR="000316BC" w:rsidRPr="00E1677D">
        <w:t>t</w:t>
      </w:r>
      <w:r w:rsidRPr="00E1677D">
        <w:t>he Council of the European Union Regulation No. 1346/2000 on Insolvency Proceedings</w:t>
      </w:r>
      <w:r w:rsidR="000316BC" w:rsidRPr="00E1677D">
        <w:t xml:space="preserve"> and the Regulation (EU)</w:t>
      </w:r>
      <w:r w:rsidR="00950BCC" w:rsidRPr="00E1677D">
        <w:t xml:space="preserve"> No.</w:t>
      </w:r>
      <w:r w:rsidR="000316BC" w:rsidRPr="00E1677D">
        <w:t xml:space="preserve"> 2015/848</w:t>
      </w:r>
      <w:r w:rsidR="00950BCC" w:rsidRPr="00E1677D">
        <w:t xml:space="preserve"> on Insolvency Proceedings, as relevant</w:t>
      </w:r>
      <w:r w:rsidRPr="00E1677D">
        <w:t>, the centre of Borrower’s main interest is situated in its jurisdiction of incorporation</w:t>
      </w:r>
      <w:r w:rsidR="005508CB" w:rsidRPr="00E1677D">
        <w:t>;</w:t>
      </w:r>
    </w:p>
    <w:p w14:paraId="0A40F6D5" w14:textId="07FDC044" w:rsidR="009C6686" w:rsidRPr="00847FCD" w:rsidRDefault="009710FF" w:rsidP="005E0F5C">
      <w:pPr>
        <w:pStyle w:val="Heading3"/>
      </w:pPr>
      <w:r>
        <w:rPr>
          <w:rFonts w:cs="Arial"/>
          <w:b/>
          <w:i/>
          <w:szCs w:val="22"/>
        </w:rPr>
        <w:t>Shares</w:t>
      </w:r>
      <w:r w:rsidR="009C6686" w:rsidRPr="00E1677D">
        <w:t xml:space="preserve">. </w:t>
      </w:r>
      <w:r w:rsidRPr="002D4146">
        <w:t xml:space="preserve">The Shareholders are </w:t>
      </w:r>
      <w:r w:rsidRPr="000E0B1F">
        <w:t>the sole legal and beneficial owner</w:t>
      </w:r>
      <w:r w:rsidRPr="0002249A">
        <w:t>s</w:t>
      </w:r>
      <w:r w:rsidRPr="00AF5197">
        <w:t xml:space="preserve"> of the </w:t>
      </w:r>
      <w:r w:rsidRPr="00C9644C">
        <w:t>Sh</w:t>
      </w:r>
      <w:r w:rsidRPr="00847FCD">
        <w:t>ares</w:t>
      </w:r>
      <w:r w:rsidR="00B71583" w:rsidRPr="00847FCD">
        <w:t>, in particular the Shareholder 1 is the sole legal and beneficial owner of</w:t>
      </w:r>
      <w:r w:rsidRPr="00847FCD">
        <w:t xml:space="preserve"> </w:t>
      </w:r>
      <w:r w:rsidR="00B71583" w:rsidRPr="00847FCD">
        <w:t>the Shares 1</w:t>
      </w:r>
      <w:r w:rsidR="00B71583" w:rsidRPr="002D4146">
        <w:t>, the Shareholder 2 is the sole legal and beneficial owner of the Shares 2, the Shareholder 3 is the sole legal and beneficial owner of the Shares 3, the Shareholder 4 is</w:t>
      </w:r>
      <w:r w:rsidR="00D24AE5">
        <w:t xml:space="preserve"> until the Acquisition of Shares</w:t>
      </w:r>
      <w:r w:rsidR="00B71583" w:rsidRPr="002D4146">
        <w:t xml:space="preserve"> </w:t>
      </w:r>
      <w:bookmarkStart w:id="219" w:name="_Hlk74140335"/>
      <w:r w:rsidR="00B71583" w:rsidRPr="002D4146">
        <w:t>the sole legal and beneficial owner of the Shares 4</w:t>
      </w:r>
      <w:bookmarkEnd w:id="219"/>
      <w:r w:rsidR="00E36B98">
        <w:t xml:space="preserve">, </w:t>
      </w:r>
      <w:r w:rsidR="00B71583" w:rsidRPr="002D4146">
        <w:t>the Shareholder 5 is the sole legal and beneficial owner of the Shares 5</w:t>
      </w:r>
      <w:r w:rsidR="00D24AE5">
        <w:t xml:space="preserve"> </w:t>
      </w:r>
      <w:r w:rsidR="006550D4">
        <w:t xml:space="preserve">and the Borrower </w:t>
      </w:r>
      <w:r w:rsidR="00E36B98">
        <w:t>will after the Acquisition of Shares become</w:t>
      </w:r>
      <w:r w:rsidR="006550D4">
        <w:t xml:space="preserve"> the sole </w:t>
      </w:r>
      <w:r w:rsidR="006550D4" w:rsidRPr="002D4146">
        <w:t xml:space="preserve">legal and beneficial owner of the </w:t>
      </w:r>
      <w:r w:rsidR="00D24AE5">
        <w:t>Acquired Shares</w:t>
      </w:r>
      <w:r w:rsidR="00E36B98" w:rsidRPr="00E36B98">
        <w:t xml:space="preserve"> </w:t>
      </w:r>
      <w:r w:rsidR="00E36B98">
        <w:t>until the Capital Decrease</w:t>
      </w:r>
      <w:r w:rsidR="00D24AE5">
        <w:t>.</w:t>
      </w:r>
      <w:r w:rsidR="00B71583" w:rsidRPr="002D4146">
        <w:t xml:space="preserve"> </w:t>
      </w:r>
      <w:r w:rsidR="00D24AE5">
        <w:t>T</w:t>
      </w:r>
      <w:r w:rsidRPr="002D4146">
        <w:t>he Shares are fully paid, free from any third party security interests or other third party rights, except fo</w:t>
      </w:r>
      <w:r w:rsidRPr="000E0B1F">
        <w:t>r the Transaction Security and until the Closing Date the Existing Security, and no rights have been separated (</w:t>
      </w:r>
      <w:proofErr w:type="spellStart"/>
      <w:r w:rsidRPr="0002249A">
        <w:rPr>
          <w:i/>
        </w:rPr>
        <w:t>oddělitelná</w:t>
      </w:r>
      <w:proofErr w:type="spellEnd"/>
      <w:r w:rsidRPr="0002249A">
        <w:rPr>
          <w:i/>
        </w:rPr>
        <w:t xml:space="preserve"> </w:t>
      </w:r>
      <w:proofErr w:type="spellStart"/>
      <w:r w:rsidRPr="0002249A">
        <w:rPr>
          <w:i/>
        </w:rPr>
        <w:t>práva</w:t>
      </w:r>
      <w:proofErr w:type="spellEnd"/>
      <w:r w:rsidRPr="00AF5197">
        <w:t>) from th</w:t>
      </w:r>
      <w:r w:rsidRPr="00C9644C">
        <w:t>ese</w:t>
      </w:r>
      <w:r w:rsidRPr="00847FCD">
        <w:t xml:space="preserve"> Shares and the Shareholders are not restricted in disposition with the </w:t>
      </w:r>
      <w:r w:rsidR="00314378" w:rsidRPr="00847FCD">
        <w:t xml:space="preserve">respective </w:t>
      </w:r>
      <w:r w:rsidRPr="00847FCD">
        <w:t>Shares, including creating the pledge pursuant to the Share Pledge Agreements</w:t>
      </w:r>
      <w:r w:rsidR="00E36B98">
        <w:t xml:space="preserve"> and Share Pledge Agreement 2</w:t>
      </w:r>
      <w:r w:rsidRPr="00847FCD">
        <w:t>. The Shares are not subject to any pre-emption rights or other restrictions upon disposals;</w:t>
      </w:r>
    </w:p>
    <w:p w14:paraId="794A0552" w14:textId="77777777" w:rsidR="00512EAE" w:rsidRPr="000713B1" w:rsidRDefault="00E83268" w:rsidP="00C43261">
      <w:pPr>
        <w:pStyle w:val="Heading3"/>
      </w:pPr>
      <w:r w:rsidRPr="00442422">
        <w:rPr>
          <w:b/>
          <w:bCs/>
          <w:i/>
          <w:iCs/>
        </w:rPr>
        <w:t xml:space="preserve">Assets and no </w:t>
      </w:r>
      <w:r w:rsidR="00145992" w:rsidRPr="00442422">
        <w:rPr>
          <w:b/>
          <w:bCs/>
          <w:i/>
          <w:iCs/>
        </w:rPr>
        <w:t>S</w:t>
      </w:r>
      <w:r w:rsidRPr="00442422">
        <w:rPr>
          <w:b/>
          <w:bCs/>
          <w:i/>
          <w:iCs/>
        </w:rPr>
        <w:t>ecurity</w:t>
      </w:r>
      <w:r w:rsidR="004965F2" w:rsidRPr="000713B1">
        <w:t xml:space="preserve">. </w:t>
      </w:r>
    </w:p>
    <w:p w14:paraId="27BB009E" w14:textId="77777777" w:rsidR="007A5AFA" w:rsidRPr="00604486" w:rsidRDefault="007E1821" w:rsidP="00C43261">
      <w:pPr>
        <w:pStyle w:val="FWDL2"/>
        <w:numPr>
          <w:ilvl w:val="0"/>
          <w:numId w:val="20"/>
        </w:numPr>
        <w:tabs>
          <w:tab w:val="clear" w:pos="1776"/>
          <w:tab w:val="num" w:pos="2410"/>
        </w:tabs>
        <w:spacing w:after="120" w:line="264" w:lineRule="auto"/>
        <w:ind w:left="2268" w:hanging="567"/>
        <w:rPr>
          <w:rFonts w:cs="Arial"/>
          <w:szCs w:val="22"/>
        </w:rPr>
      </w:pPr>
      <w:r w:rsidRPr="000713B1">
        <w:rPr>
          <w:rFonts w:cs="Arial"/>
          <w:szCs w:val="22"/>
        </w:rPr>
        <w:t>Each Obligor</w:t>
      </w:r>
      <w:r w:rsidR="004965F2" w:rsidRPr="00D40139" w:rsidDel="002E3F75">
        <w:rPr>
          <w:rFonts w:cs="Arial"/>
          <w:szCs w:val="22"/>
        </w:rPr>
        <w:t xml:space="preserve"> </w:t>
      </w:r>
      <w:r w:rsidR="004965F2" w:rsidRPr="00D40139">
        <w:rPr>
          <w:rFonts w:cs="Arial"/>
          <w:szCs w:val="22"/>
        </w:rPr>
        <w:t>is the sole legal and beneficial owner of all real property,</w:t>
      </w:r>
      <w:r w:rsidR="00950BCC" w:rsidRPr="00D40139">
        <w:rPr>
          <w:rFonts w:cs="Arial"/>
          <w:szCs w:val="22"/>
        </w:rPr>
        <w:t xml:space="preserve"> including the Property,</w:t>
      </w:r>
      <w:r w:rsidR="004965F2" w:rsidRPr="008441EE">
        <w:rPr>
          <w:rFonts w:cs="Arial"/>
          <w:szCs w:val="22"/>
        </w:rPr>
        <w:t xml:space="preserve"> movable assets, receivables and other assets which it purports to own</w:t>
      </w:r>
      <w:r w:rsidR="004B2EBD" w:rsidRPr="008441EE">
        <w:rPr>
          <w:rFonts w:cs="Arial"/>
          <w:szCs w:val="22"/>
        </w:rPr>
        <w:t>,</w:t>
      </w:r>
      <w:r w:rsidR="004965F2" w:rsidRPr="00364959">
        <w:rPr>
          <w:rFonts w:cs="Arial"/>
          <w:szCs w:val="22"/>
        </w:rPr>
        <w:t xml:space="preserve"> and no security interest</w:t>
      </w:r>
      <w:r w:rsidR="0065247B" w:rsidRPr="00364959">
        <w:rPr>
          <w:rFonts w:cs="Arial"/>
          <w:szCs w:val="22"/>
        </w:rPr>
        <w:t>, encumbrance or third party right</w:t>
      </w:r>
      <w:r w:rsidR="004965F2" w:rsidRPr="00364959">
        <w:rPr>
          <w:rFonts w:cs="Arial"/>
          <w:szCs w:val="22"/>
        </w:rPr>
        <w:t xml:space="preserve"> </w:t>
      </w:r>
      <w:r w:rsidR="0065247B" w:rsidRPr="00364959">
        <w:rPr>
          <w:rFonts w:cs="Arial"/>
          <w:szCs w:val="22"/>
        </w:rPr>
        <w:t xml:space="preserve">(including </w:t>
      </w:r>
      <w:r w:rsidR="00294989" w:rsidRPr="00364959">
        <w:rPr>
          <w:rFonts w:cs="Arial"/>
          <w:szCs w:val="22"/>
        </w:rPr>
        <w:t>lease or rent</w:t>
      </w:r>
      <w:r w:rsidR="003D5E23" w:rsidRPr="00B47157">
        <w:rPr>
          <w:rFonts w:cs="Arial"/>
          <w:szCs w:val="22"/>
        </w:rPr>
        <w:t xml:space="preserve"> with respect to the enterprise or its part of </w:t>
      </w:r>
      <w:r w:rsidR="00EA52D5" w:rsidRPr="00B47157">
        <w:rPr>
          <w:rFonts w:cs="Arial"/>
          <w:szCs w:val="22"/>
        </w:rPr>
        <w:t>the</w:t>
      </w:r>
      <w:r w:rsidR="003D5E23" w:rsidRPr="00B47157">
        <w:rPr>
          <w:rFonts w:cs="Arial"/>
          <w:szCs w:val="22"/>
        </w:rPr>
        <w:t xml:space="preserve"> </w:t>
      </w:r>
      <w:r w:rsidRPr="00B47157">
        <w:rPr>
          <w:rFonts w:cs="Arial"/>
          <w:szCs w:val="22"/>
        </w:rPr>
        <w:t>Obligor</w:t>
      </w:r>
      <w:r w:rsidR="00294989" w:rsidRPr="00B47157">
        <w:rPr>
          <w:rFonts w:cs="Arial"/>
          <w:szCs w:val="22"/>
        </w:rPr>
        <w:t xml:space="preserve">, retention of title, </w:t>
      </w:r>
      <w:r w:rsidR="0065247B" w:rsidRPr="00E24F55">
        <w:rPr>
          <w:rFonts w:cs="Arial"/>
          <w:szCs w:val="22"/>
        </w:rPr>
        <w:t>right to give consent with a transfer or a pledge of the asset)</w:t>
      </w:r>
      <w:r w:rsidR="004B2EBD" w:rsidRPr="00E24F55">
        <w:rPr>
          <w:rFonts w:cs="Arial"/>
          <w:szCs w:val="22"/>
        </w:rPr>
        <w:t xml:space="preserve">, except for the </w:t>
      </w:r>
      <w:r w:rsidRPr="00E24F55">
        <w:rPr>
          <w:rFonts w:cs="Arial"/>
          <w:szCs w:val="22"/>
        </w:rPr>
        <w:t>Existing Security</w:t>
      </w:r>
      <w:r w:rsidR="006A5243" w:rsidRPr="00E24F55">
        <w:rPr>
          <w:rFonts w:cs="Arial"/>
          <w:szCs w:val="22"/>
        </w:rPr>
        <w:t xml:space="preserve"> until the Closing Date</w:t>
      </w:r>
      <w:r w:rsidRPr="00197163">
        <w:rPr>
          <w:rFonts w:cs="Arial"/>
          <w:szCs w:val="22"/>
        </w:rPr>
        <w:t xml:space="preserve">, the </w:t>
      </w:r>
      <w:r w:rsidR="004B2EBD" w:rsidRPr="00B74470">
        <w:rPr>
          <w:rFonts w:cs="Arial"/>
          <w:szCs w:val="22"/>
        </w:rPr>
        <w:t>Permitted Encumbrance and the Lease Agreements,</w:t>
      </w:r>
      <w:r w:rsidR="0065247B" w:rsidRPr="00B74470">
        <w:rPr>
          <w:rFonts w:cs="Arial"/>
          <w:szCs w:val="22"/>
        </w:rPr>
        <w:t xml:space="preserve"> </w:t>
      </w:r>
      <w:r w:rsidR="004965F2" w:rsidRPr="003B442E">
        <w:rPr>
          <w:rFonts w:cs="Arial"/>
          <w:szCs w:val="22"/>
        </w:rPr>
        <w:t xml:space="preserve">exists over any assets of </w:t>
      </w:r>
      <w:r w:rsidRPr="003B442E">
        <w:rPr>
          <w:rFonts w:cs="Arial"/>
          <w:szCs w:val="22"/>
        </w:rPr>
        <w:t>any Obligor</w:t>
      </w:r>
      <w:r w:rsidRPr="003B442E" w:rsidDel="002E3F75">
        <w:rPr>
          <w:rFonts w:cs="Arial"/>
          <w:szCs w:val="22"/>
        </w:rPr>
        <w:t xml:space="preserve"> </w:t>
      </w:r>
      <w:r w:rsidR="0065247B" w:rsidRPr="00CD1794">
        <w:rPr>
          <w:rFonts w:cs="Arial"/>
          <w:szCs w:val="22"/>
        </w:rPr>
        <w:t>which are intended to serve as Transaction Security</w:t>
      </w:r>
      <w:r w:rsidR="004965F2" w:rsidRPr="00CD1794">
        <w:rPr>
          <w:rFonts w:cs="Arial"/>
          <w:szCs w:val="22"/>
        </w:rPr>
        <w:t xml:space="preserve">, </w:t>
      </w:r>
      <w:r w:rsidR="009B1902" w:rsidRPr="00CD1794">
        <w:rPr>
          <w:rFonts w:cs="Arial"/>
          <w:szCs w:val="22"/>
        </w:rPr>
        <w:t xml:space="preserve">and </w:t>
      </w:r>
      <w:r w:rsidRPr="00CD1794">
        <w:rPr>
          <w:rFonts w:cs="Arial"/>
          <w:szCs w:val="22"/>
        </w:rPr>
        <w:t>no Obligor</w:t>
      </w:r>
      <w:r w:rsidRPr="004C486E" w:rsidDel="002E3F75">
        <w:rPr>
          <w:rFonts w:cs="Arial"/>
          <w:szCs w:val="22"/>
        </w:rPr>
        <w:t xml:space="preserve"> </w:t>
      </w:r>
      <w:r w:rsidR="009B1902" w:rsidRPr="004C486E">
        <w:rPr>
          <w:rFonts w:cs="Arial"/>
          <w:szCs w:val="22"/>
        </w:rPr>
        <w:t xml:space="preserve">is </w:t>
      </w:r>
      <w:r w:rsidR="00F7130B" w:rsidRPr="004C486E">
        <w:rPr>
          <w:rFonts w:cs="Arial"/>
          <w:szCs w:val="22"/>
        </w:rPr>
        <w:t xml:space="preserve">not </w:t>
      </w:r>
      <w:r w:rsidR="009B1902" w:rsidRPr="00E7687B">
        <w:rPr>
          <w:rFonts w:cs="Arial"/>
          <w:szCs w:val="22"/>
        </w:rPr>
        <w:t xml:space="preserve">under </w:t>
      </w:r>
      <w:r w:rsidR="009B1902" w:rsidRPr="00604486">
        <w:rPr>
          <w:rFonts w:cs="Arial"/>
          <w:szCs w:val="22"/>
        </w:rPr>
        <w:t>any contractual or other duty obliged to establish any such pledge, mortgage, lien or other third party right to such assets</w:t>
      </w:r>
      <w:r w:rsidR="009C6686" w:rsidRPr="00604486">
        <w:rPr>
          <w:rFonts w:cs="Arial"/>
          <w:szCs w:val="22"/>
        </w:rPr>
        <w:t>;</w:t>
      </w:r>
    </w:p>
    <w:p w14:paraId="4C13818B" w14:textId="77777777" w:rsidR="007A5AFA" w:rsidRPr="00E1677D" w:rsidRDefault="00BA7007" w:rsidP="00C43261">
      <w:pPr>
        <w:pStyle w:val="FWDL2"/>
        <w:numPr>
          <w:ilvl w:val="0"/>
          <w:numId w:val="20"/>
        </w:numPr>
        <w:tabs>
          <w:tab w:val="clear" w:pos="1776"/>
          <w:tab w:val="num" w:pos="2410"/>
        </w:tabs>
        <w:spacing w:after="120" w:line="264" w:lineRule="auto"/>
        <w:ind w:left="2268" w:hanging="567"/>
        <w:rPr>
          <w:rFonts w:cs="Arial"/>
          <w:szCs w:val="22"/>
        </w:rPr>
      </w:pPr>
      <w:r w:rsidRPr="00E1677D">
        <w:rPr>
          <w:rFonts w:cs="Arial"/>
          <w:szCs w:val="22"/>
        </w:rPr>
        <w:t xml:space="preserve">All </w:t>
      </w:r>
      <w:r w:rsidR="002D3799" w:rsidRPr="00E1677D">
        <w:rPr>
          <w:rFonts w:cs="Arial"/>
          <w:szCs w:val="22"/>
        </w:rPr>
        <w:t>Authorizations</w:t>
      </w:r>
      <w:r w:rsidRPr="00E1677D">
        <w:rPr>
          <w:rFonts w:cs="Arial"/>
          <w:szCs w:val="22"/>
        </w:rPr>
        <w:t xml:space="preserve">, including </w:t>
      </w:r>
      <w:r w:rsidR="001D2434" w:rsidRPr="00E1677D">
        <w:rPr>
          <w:rFonts w:cs="Arial"/>
          <w:szCs w:val="22"/>
        </w:rPr>
        <w:t>all</w:t>
      </w:r>
      <w:r w:rsidRPr="00E1677D">
        <w:rPr>
          <w:rFonts w:cs="Arial"/>
          <w:szCs w:val="22"/>
        </w:rPr>
        <w:t xml:space="preserve"> </w:t>
      </w:r>
      <w:r w:rsidR="001D2434" w:rsidRPr="00E1677D">
        <w:rPr>
          <w:rFonts w:cs="Arial"/>
          <w:szCs w:val="22"/>
        </w:rPr>
        <w:t>z</w:t>
      </w:r>
      <w:r w:rsidRPr="00E1677D">
        <w:rPr>
          <w:rFonts w:cs="Arial"/>
          <w:szCs w:val="22"/>
        </w:rPr>
        <w:t xml:space="preserve">oning </w:t>
      </w:r>
      <w:r w:rsidR="001D2434" w:rsidRPr="00E1677D">
        <w:rPr>
          <w:rFonts w:cs="Arial"/>
          <w:szCs w:val="22"/>
        </w:rPr>
        <w:t>p</w:t>
      </w:r>
      <w:r w:rsidRPr="00E1677D">
        <w:rPr>
          <w:rFonts w:cs="Arial"/>
          <w:szCs w:val="22"/>
        </w:rPr>
        <w:t>ermit</w:t>
      </w:r>
      <w:r w:rsidR="001D2434" w:rsidRPr="00E1677D">
        <w:rPr>
          <w:rFonts w:cs="Arial"/>
          <w:szCs w:val="22"/>
        </w:rPr>
        <w:t>s and the b</w:t>
      </w:r>
      <w:r w:rsidRPr="00E1677D">
        <w:rPr>
          <w:rFonts w:cs="Arial"/>
          <w:szCs w:val="22"/>
        </w:rPr>
        <w:t xml:space="preserve">uilding </w:t>
      </w:r>
      <w:r w:rsidR="001D2434" w:rsidRPr="00E1677D">
        <w:rPr>
          <w:rFonts w:cs="Arial"/>
          <w:szCs w:val="22"/>
        </w:rPr>
        <w:t>p</w:t>
      </w:r>
      <w:r w:rsidRPr="00E1677D">
        <w:rPr>
          <w:rFonts w:cs="Arial"/>
          <w:szCs w:val="22"/>
        </w:rPr>
        <w:t>ermit</w:t>
      </w:r>
      <w:r w:rsidR="001D2434" w:rsidRPr="00E1677D">
        <w:rPr>
          <w:rFonts w:cs="Arial"/>
          <w:szCs w:val="22"/>
        </w:rPr>
        <w:t>s</w:t>
      </w:r>
      <w:r w:rsidR="007E1821">
        <w:rPr>
          <w:rFonts w:cs="Arial"/>
          <w:szCs w:val="22"/>
        </w:rPr>
        <w:t>,</w:t>
      </w:r>
      <w:r w:rsidR="00FD65D6" w:rsidRPr="00E1677D">
        <w:rPr>
          <w:rFonts w:cs="Arial"/>
          <w:szCs w:val="22"/>
        </w:rPr>
        <w:t xml:space="preserve"> if applicable</w:t>
      </w:r>
      <w:r w:rsidRPr="00E1677D">
        <w:rPr>
          <w:rFonts w:cs="Arial"/>
          <w:szCs w:val="22"/>
        </w:rPr>
        <w:t>, necessary for the Project have been obtained by the Borrower, and are valid, final and enforceable</w:t>
      </w:r>
      <w:r w:rsidR="009C6686" w:rsidRPr="00E1677D">
        <w:rPr>
          <w:rFonts w:cs="Arial"/>
          <w:szCs w:val="22"/>
        </w:rPr>
        <w:t>;</w:t>
      </w:r>
    </w:p>
    <w:p w14:paraId="235D8AAA" w14:textId="77777777" w:rsidR="003A2DC2" w:rsidRPr="00E1677D" w:rsidRDefault="009B1902" w:rsidP="00C43261">
      <w:pPr>
        <w:pStyle w:val="FWDL2"/>
        <w:numPr>
          <w:ilvl w:val="0"/>
          <w:numId w:val="20"/>
        </w:numPr>
        <w:tabs>
          <w:tab w:val="clear" w:pos="1776"/>
          <w:tab w:val="num" w:pos="2410"/>
        </w:tabs>
        <w:spacing w:after="120" w:line="264" w:lineRule="auto"/>
        <w:ind w:left="2268" w:hanging="567"/>
        <w:rPr>
          <w:rFonts w:cs="Arial"/>
          <w:szCs w:val="22"/>
        </w:rPr>
      </w:pPr>
      <w:r w:rsidRPr="00E1677D">
        <w:rPr>
          <w:rFonts w:cs="Arial"/>
          <w:szCs w:val="22"/>
        </w:rPr>
        <w:t>T</w:t>
      </w:r>
      <w:r w:rsidR="00BA7007" w:rsidRPr="00E1677D">
        <w:rPr>
          <w:rFonts w:cs="Arial"/>
          <w:szCs w:val="22"/>
        </w:rPr>
        <w:t xml:space="preserve">here are no material facts or circumstances which have not been disclosed to the Bank relating to the </w:t>
      </w:r>
      <w:r w:rsidR="00FD65D6" w:rsidRPr="00E1677D">
        <w:rPr>
          <w:rFonts w:cs="Arial"/>
          <w:szCs w:val="22"/>
        </w:rPr>
        <w:t>Property</w:t>
      </w:r>
      <w:r w:rsidR="00BA7007" w:rsidRPr="00E1677D">
        <w:rPr>
          <w:rFonts w:cs="Arial"/>
          <w:szCs w:val="22"/>
        </w:rPr>
        <w:t xml:space="preserve"> </w:t>
      </w:r>
      <w:r w:rsidR="00FD65D6" w:rsidRPr="00E1677D">
        <w:rPr>
          <w:rFonts w:cs="Arial"/>
          <w:szCs w:val="22"/>
        </w:rPr>
        <w:t xml:space="preserve">or assets of any Obligor, which are intended to serve as Transaction Security, </w:t>
      </w:r>
      <w:r w:rsidR="00BA7007" w:rsidRPr="00E1677D">
        <w:rPr>
          <w:rFonts w:cs="Arial"/>
          <w:szCs w:val="22"/>
        </w:rPr>
        <w:t>or which are reasonably likely to make any of that information untrue, incomplete, inaccurat</w:t>
      </w:r>
      <w:r w:rsidR="009C6686" w:rsidRPr="00E1677D">
        <w:rPr>
          <w:rFonts w:cs="Arial"/>
          <w:szCs w:val="22"/>
        </w:rPr>
        <w:t>e or misleading in any respect</w:t>
      </w:r>
      <w:r w:rsidR="003A2DC2" w:rsidRPr="00E1677D">
        <w:rPr>
          <w:rFonts w:cs="Arial"/>
          <w:szCs w:val="22"/>
        </w:rPr>
        <w:t>;</w:t>
      </w:r>
    </w:p>
    <w:p w14:paraId="569D5514" w14:textId="77777777" w:rsidR="007A5AFA" w:rsidRPr="00E1677D" w:rsidRDefault="003A2DC2" w:rsidP="00C43261">
      <w:pPr>
        <w:pStyle w:val="FWDL2"/>
        <w:numPr>
          <w:ilvl w:val="0"/>
          <w:numId w:val="20"/>
        </w:numPr>
        <w:tabs>
          <w:tab w:val="clear" w:pos="1776"/>
          <w:tab w:val="num" w:pos="2410"/>
        </w:tabs>
        <w:spacing w:after="120" w:line="264" w:lineRule="auto"/>
        <w:ind w:left="2268" w:hanging="567"/>
        <w:rPr>
          <w:rFonts w:cs="Arial"/>
          <w:szCs w:val="22"/>
        </w:rPr>
      </w:pPr>
      <w:r w:rsidRPr="00E1677D">
        <w:rPr>
          <w:rFonts w:cs="Arial"/>
          <w:szCs w:val="22"/>
        </w:rPr>
        <w:t xml:space="preserve">the </w:t>
      </w:r>
      <w:r w:rsidR="00B9201E" w:rsidRPr="00E1677D">
        <w:rPr>
          <w:rFonts w:cs="Arial"/>
          <w:szCs w:val="22"/>
        </w:rPr>
        <w:t xml:space="preserve">Borrower and the customers </w:t>
      </w:r>
      <w:r w:rsidR="007E1821" w:rsidRPr="00E1677D">
        <w:rPr>
          <w:rFonts w:cs="Arial"/>
          <w:szCs w:val="22"/>
        </w:rPr>
        <w:t>ha</w:t>
      </w:r>
      <w:r w:rsidR="007E1821">
        <w:rPr>
          <w:rFonts w:cs="Arial"/>
          <w:szCs w:val="22"/>
        </w:rPr>
        <w:t>ve</w:t>
      </w:r>
      <w:r w:rsidR="007E1821" w:rsidRPr="00E1677D">
        <w:rPr>
          <w:rFonts w:cs="Arial"/>
          <w:szCs w:val="22"/>
        </w:rPr>
        <w:t xml:space="preserve"> </w:t>
      </w:r>
      <w:r w:rsidR="00B9201E" w:rsidRPr="00E1677D">
        <w:rPr>
          <w:rFonts w:cs="Arial"/>
          <w:szCs w:val="22"/>
        </w:rPr>
        <w:t xml:space="preserve">free and unlimited </w:t>
      </w:r>
      <w:r w:rsidRPr="00E1677D">
        <w:rPr>
          <w:rFonts w:cs="Arial"/>
          <w:szCs w:val="22"/>
        </w:rPr>
        <w:t>access to the Property.</w:t>
      </w:r>
    </w:p>
    <w:p w14:paraId="6CD5B861" w14:textId="77777777" w:rsidR="00BA7007" w:rsidRPr="00127810" w:rsidRDefault="00BA7007" w:rsidP="005E0F5C">
      <w:pPr>
        <w:pStyle w:val="Heading3"/>
      </w:pPr>
      <w:r w:rsidRPr="00127810">
        <w:rPr>
          <w:b/>
          <w:i/>
        </w:rPr>
        <w:t>Environmental laws</w:t>
      </w:r>
      <w:r w:rsidRPr="001B3D74">
        <w:t>.</w:t>
      </w:r>
      <w:r w:rsidRPr="00E1677D">
        <w:t xml:space="preserve"> </w:t>
      </w:r>
      <w:r w:rsidR="007A5AFA" w:rsidRPr="00E1677D">
        <w:t>The Borrower</w:t>
      </w:r>
      <w:r w:rsidRPr="00E1677D">
        <w:t xml:space="preserve"> has</w:t>
      </w:r>
      <w:r w:rsidR="004D1E95">
        <w:t xml:space="preserve"> </w:t>
      </w:r>
      <w:r w:rsidRPr="00127810">
        <w:t>complied with all Environmental Laws to which it may be subject</w:t>
      </w:r>
      <w:r w:rsidR="00775DFC" w:rsidRPr="00127810">
        <w:t>.</w:t>
      </w:r>
    </w:p>
    <w:p w14:paraId="5E0F5274" w14:textId="77777777" w:rsidR="00BA7007" w:rsidRPr="00E1677D" w:rsidRDefault="00BA7007" w:rsidP="005E0F5C">
      <w:pPr>
        <w:pStyle w:val="Heading3"/>
      </w:pPr>
      <w:r w:rsidRPr="00E1677D">
        <w:rPr>
          <w:b/>
          <w:i/>
        </w:rPr>
        <w:t xml:space="preserve">Environmental releases. </w:t>
      </w:r>
      <w:r w:rsidRPr="00E1677D">
        <w:t xml:space="preserve">To the best knowledge of the Borrower the </w:t>
      </w:r>
      <w:r w:rsidR="00FD65D6" w:rsidRPr="00E1677D">
        <w:t xml:space="preserve">Property </w:t>
      </w:r>
      <w:r w:rsidRPr="00E1677D">
        <w:t xml:space="preserve">is not contaminated with any Harmful Substance and no discharge, release, leaching, migration or escape of any Harmful Substance into the Environment has occurred or is occurring on, under or from the </w:t>
      </w:r>
      <w:r w:rsidR="00FD65D6" w:rsidRPr="00E1677D">
        <w:t xml:space="preserve">Property </w:t>
      </w:r>
      <w:r w:rsidRPr="00E1677D">
        <w:t>and construction works.</w:t>
      </w:r>
    </w:p>
    <w:p w14:paraId="0CDB17AB" w14:textId="77777777" w:rsidR="003A2DC2" w:rsidRPr="00E1677D" w:rsidRDefault="003A2DC2" w:rsidP="005E0F5C">
      <w:pPr>
        <w:pStyle w:val="Heading3"/>
      </w:pPr>
      <w:r w:rsidRPr="00E1677D">
        <w:rPr>
          <w:b/>
          <w:i/>
        </w:rPr>
        <w:t>Intellectual property</w:t>
      </w:r>
      <w:r w:rsidRPr="00E1677D">
        <w:t xml:space="preserve">. The Borrower </w:t>
      </w:r>
      <w:r w:rsidR="005C2617" w:rsidRPr="00E1677D">
        <w:t xml:space="preserve">is </w:t>
      </w:r>
      <w:r w:rsidR="009D4639" w:rsidRPr="00E1677D">
        <w:t>not in breach of any intellectual property right under the Management Contract.</w:t>
      </w:r>
    </w:p>
    <w:p w14:paraId="4C27A156" w14:textId="77777777" w:rsidR="009C6686" w:rsidRPr="00E1677D" w:rsidRDefault="009C6686" w:rsidP="005E0F5C">
      <w:pPr>
        <w:pStyle w:val="Heading3"/>
      </w:pPr>
      <w:r w:rsidRPr="00E1677D">
        <w:rPr>
          <w:b/>
          <w:i/>
        </w:rPr>
        <w:t xml:space="preserve">No cash payments. </w:t>
      </w:r>
      <w:r w:rsidRPr="00E1677D">
        <w:t xml:space="preserve">None of the payments to be made by or to the Borrower under any </w:t>
      </w:r>
      <w:r w:rsidR="00F41587" w:rsidRPr="00E1677D">
        <w:t xml:space="preserve">Finance </w:t>
      </w:r>
      <w:r w:rsidRPr="00E1677D">
        <w:t xml:space="preserve">Document </w:t>
      </w:r>
      <w:r w:rsidR="00F41587" w:rsidRPr="00E1677D">
        <w:t xml:space="preserve">or Project Document </w:t>
      </w:r>
      <w:r w:rsidRPr="00E1677D">
        <w:t>will be made in cash.</w:t>
      </w:r>
    </w:p>
    <w:p w14:paraId="27652C25" w14:textId="77777777" w:rsidR="00E11934" w:rsidRPr="00E1677D" w:rsidRDefault="00815A8C" w:rsidP="005E0F5C">
      <w:pPr>
        <w:pStyle w:val="Heading3"/>
      </w:pPr>
      <w:r w:rsidRPr="00E1677D">
        <w:rPr>
          <w:b/>
          <w:i/>
        </w:rPr>
        <w:t xml:space="preserve">Bank </w:t>
      </w:r>
      <w:r w:rsidR="00E11934" w:rsidRPr="00E1677D">
        <w:rPr>
          <w:b/>
          <w:i/>
        </w:rPr>
        <w:t>Accounts</w:t>
      </w:r>
      <w:r w:rsidR="00E11934" w:rsidRPr="00E1677D">
        <w:t xml:space="preserve">. </w:t>
      </w:r>
      <w:r w:rsidR="00BA7007" w:rsidRPr="001769C4">
        <w:t xml:space="preserve">Except for the </w:t>
      </w:r>
      <w:r w:rsidR="00301A55" w:rsidRPr="001769C4">
        <w:t xml:space="preserve">Bank </w:t>
      </w:r>
      <w:r w:rsidR="00BA7007" w:rsidRPr="001769C4">
        <w:t xml:space="preserve">Accounts, the Borrower </w:t>
      </w:r>
      <w:r w:rsidR="00301A55" w:rsidRPr="001769C4">
        <w:t xml:space="preserve">will </w:t>
      </w:r>
      <w:r w:rsidR="00BA7007" w:rsidRPr="001769C4">
        <w:t xml:space="preserve">not have any </w:t>
      </w:r>
      <w:r w:rsidR="00301A55" w:rsidRPr="001769C4">
        <w:t xml:space="preserve">other </w:t>
      </w:r>
      <w:r w:rsidR="00BA7007" w:rsidRPr="001769C4">
        <w:t>bank accounts</w:t>
      </w:r>
      <w:r w:rsidR="00E11934" w:rsidRPr="001769C4">
        <w:t>.</w:t>
      </w:r>
      <w:r w:rsidR="00E11934" w:rsidRPr="00E1677D">
        <w:t xml:space="preserve"> </w:t>
      </w:r>
    </w:p>
    <w:p w14:paraId="6F5B615A" w14:textId="2CC59F03" w:rsidR="002736E1" w:rsidRPr="00E1677D" w:rsidRDefault="002736E1" w:rsidP="005E0F5C">
      <w:pPr>
        <w:pStyle w:val="Heading3"/>
      </w:pPr>
      <w:r w:rsidRPr="00E1677D">
        <w:rPr>
          <w:b/>
          <w:i/>
        </w:rPr>
        <w:t>Subordination</w:t>
      </w:r>
      <w:r w:rsidRPr="00E1677D">
        <w:t xml:space="preserve">. All receivables of the </w:t>
      </w:r>
      <w:r w:rsidR="007E1821">
        <w:t xml:space="preserve">Shareholders </w:t>
      </w:r>
      <w:r w:rsidR="00173FE4" w:rsidRPr="00E1677D">
        <w:t>and/or each third party</w:t>
      </w:r>
      <w:r w:rsidRPr="00E1677D">
        <w:t xml:space="preserve"> against the Borrower </w:t>
      </w:r>
      <w:r w:rsidR="000C4CAF" w:rsidRPr="00E1677D">
        <w:t xml:space="preserve">including receivables </w:t>
      </w:r>
      <w:r w:rsidRPr="00E1677D">
        <w:t>arising from</w:t>
      </w:r>
      <w:r w:rsidR="003A6B71" w:rsidRPr="00E1677D">
        <w:t xml:space="preserve"> the loans, </w:t>
      </w:r>
      <w:r w:rsidRPr="00E1677D">
        <w:t>facilities</w:t>
      </w:r>
      <w:r w:rsidR="0069526B" w:rsidRPr="00E1677D">
        <w:t xml:space="preserve">, director’s fees </w:t>
      </w:r>
      <w:r w:rsidR="003A6B71" w:rsidRPr="00E1677D">
        <w:t xml:space="preserve">as well as </w:t>
      </w:r>
      <w:r w:rsidR="000C4CAF" w:rsidRPr="00E1677D">
        <w:t xml:space="preserve">receivables for payment of </w:t>
      </w:r>
      <w:r w:rsidR="003A6B71" w:rsidRPr="00E1677D">
        <w:t>dividends or return of capital</w:t>
      </w:r>
      <w:r w:rsidR="0069526B" w:rsidRPr="00E1677D">
        <w:t xml:space="preserve">, </w:t>
      </w:r>
      <w:r w:rsidR="003A6B71" w:rsidRPr="00E1677D">
        <w:t>or any other payment in respect of holding of any share capital of any nature</w:t>
      </w:r>
      <w:r w:rsidR="001C2E5B" w:rsidRPr="00E1677D">
        <w:t xml:space="preserve"> </w:t>
      </w:r>
      <w:r w:rsidRPr="00E1677D">
        <w:t xml:space="preserve">will be subordinated to the receivables of the Bank under </w:t>
      </w:r>
      <w:r w:rsidR="00A822AD">
        <w:t xml:space="preserve">the </w:t>
      </w:r>
      <w:r w:rsidR="00A822AD" w:rsidRPr="007F366D">
        <w:rPr>
          <w:rFonts w:cs="Arial"/>
          <w:szCs w:val="22"/>
        </w:rPr>
        <w:t>Patronage and Subordination Agreement</w:t>
      </w:r>
      <w:r w:rsidRPr="00E1677D">
        <w:t>.</w:t>
      </w:r>
    </w:p>
    <w:p w14:paraId="1FB2B8B3" w14:textId="77777777" w:rsidR="00D47496" w:rsidRPr="00F5450D" w:rsidRDefault="004965F2" w:rsidP="005E0F5C">
      <w:pPr>
        <w:pStyle w:val="Heading3"/>
      </w:pPr>
      <w:r w:rsidRPr="00442422">
        <w:rPr>
          <w:b/>
          <w:bCs/>
          <w:i/>
          <w:iCs/>
        </w:rPr>
        <w:t>Accuracy of Information</w:t>
      </w:r>
      <w:r w:rsidRPr="00F5450D">
        <w:t xml:space="preserve">. </w:t>
      </w:r>
    </w:p>
    <w:p w14:paraId="2664805F" w14:textId="77777777" w:rsidR="00D47496" w:rsidRPr="00E1677D" w:rsidRDefault="004965F2" w:rsidP="00C43261">
      <w:pPr>
        <w:pStyle w:val="FWDL2"/>
        <w:numPr>
          <w:ilvl w:val="0"/>
          <w:numId w:val="21"/>
        </w:numPr>
        <w:tabs>
          <w:tab w:val="clear" w:pos="1776"/>
          <w:tab w:val="num" w:pos="2410"/>
        </w:tabs>
        <w:spacing w:after="120" w:line="264" w:lineRule="auto"/>
        <w:ind w:left="2268" w:hanging="567"/>
        <w:rPr>
          <w:rFonts w:cs="Arial"/>
          <w:szCs w:val="22"/>
        </w:rPr>
      </w:pPr>
      <w:r w:rsidRPr="00E1677D">
        <w:rPr>
          <w:rFonts w:cs="Arial"/>
          <w:szCs w:val="22"/>
        </w:rPr>
        <w:t xml:space="preserve">All information contained in any document </w:t>
      </w:r>
      <w:r w:rsidR="005D3B1E" w:rsidRPr="00E1677D">
        <w:rPr>
          <w:rFonts w:cs="Arial"/>
          <w:szCs w:val="22"/>
        </w:rPr>
        <w:t xml:space="preserve">provided to </w:t>
      </w:r>
      <w:r w:rsidRPr="00E1677D">
        <w:rPr>
          <w:rFonts w:cs="Arial"/>
          <w:szCs w:val="22"/>
        </w:rPr>
        <w:t xml:space="preserve">or </w:t>
      </w:r>
      <w:r w:rsidR="00D47496" w:rsidRPr="00E1677D">
        <w:rPr>
          <w:rFonts w:cs="Arial"/>
          <w:szCs w:val="22"/>
        </w:rPr>
        <w:t xml:space="preserve">information otherwise </w:t>
      </w:r>
      <w:r w:rsidRPr="00E1677D">
        <w:rPr>
          <w:rFonts w:cs="Arial"/>
          <w:szCs w:val="22"/>
        </w:rPr>
        <w:t>communicat</w:t>
      </w:r>
      <w:r w:rsidR="005D3B1E" w:rsidRPr="00E1677D">
        <w:rPr>
          <w:rFonts w:cs="Arial"/>
          <w:szCs w:val="22"/>
        </w:rPr>
        <w:t xml:space="preserve">ed </w:t>
      </w:r>
      <w:r w:rsidRPr="00E1677D">
        <w:rPr>
          <w:rFonts w:cs="Arial"/>
          <w:szCs w:val="22"/>
        </w:rPr>
        <w:t xml:space="preserve">to </w:t>
      </w:r>
      <w:r w:rsidR="00D55182" w:rsidRPr="00E1677D">
        <w:rPr>
          <w:rFonts w:cs="Arial"/>
          <w:szCs w:val="22"/>
        </w:rPr>
        <w:t>the Bank</w:t>
      </w:r>
      <w:r w:rsidR="001E12E0" w:rsidRPr="00E1677D">
        <w:rPr>
          <w:rFonts w:cs="Arial"/>
          <w:szCs w:val="22"/>
        </w:rPr>
        <w:t xml:space="preserve"> </w:t>
      </w:r>
      <w:r w:rsidRPr="00E1677D">
        <w:rPr>
          <w:rFonts w:cs="Arial"/>
          <w:szCs w:val="22"/>
        </w:rPr>
        <w:t xml:space="preserve">or any of its advisers by or </w:t>
      </w:r>
      <w:r w:rsidR="00B23C27" w:rsidRPr="00E1677D">
        <w:rPr>
          <w:rFonts w:cs="Arial"/>
          <w:szCs w:val="22"/>
        </w:rPr>
        <w:br/>
      </w:r>
      <w:r w:rsidRPr="00E1677D">
        <w:rPr>
          <w:rFonts w:cs="Arial"/>
          <w:szCs w:val="22"/>
        </w:rPr>
        <w:t xml:space="preserve">on behalf of </w:t>
      </w:r>
      <w:r w:rsidR="00873A4C" w:rsidRPr="00E1677D">
        <w:rPr>
          <w:rFonts w:cs="Arial"/>
          <w:szCs w:val="22"/>
        </w:rPr>
        <w:t>any Obligor</w:t>
      </w:r>
      <w:r w:rsidRPr="00E1677D" w:rsidDel="009847CD">
        <w:rPr>
          <w:rFonts w:cs="Arial"/>
          <w:szCs w:val="22"/>
        </w:rPr>
        <w:t xml:space="preserve"> </w:t>
      </w:r>
      <w:r w:rsidRPr="00E1677D">
        <w:rPr>
          <w:rFonts w:cs="Arial"/>
          <w:szCs w:val="22"/>
        </w:rPr>
        <w:t>is true and accur</w:t>
      </w:r>
      <w:r w:rsidR="00753D45" w:rsidRPr="00E1677D">
        <w:rPr>
          <w:rFonts w:cs="Arial"/>
          <w:szCs w:val="22"/>
        </w:rPr>
        <w:t xml:space="preserve">ate in all material respects as </w:t>
      </w:r>
      <w:r w:rsidRPr="00E1677D">
        <w:rPr>
          <w:rFonts w:cs="Arial"/>
          <w:szCs w:val="22"/>
        </w:rPr>
        <w:t xml:space="preserve">of the </w:t>
      </w:r>
      <w:r w:rsidR="005D3B1E" w:rsidRPr="00E1677D">
        <w:rPr>
          <w:rFonts w:cs="Arial"/>
          <w:szCs w:val="22"/>
        </w:rPr>
        <w:t xml:space="preserve">time </w:t>
      </w:r>
      <w:r w:rsidRPr="00E1677D">
        <w:rPr>
          <w:rFonts w:cs="Arial"/>
          <w:szCs w:val="22"/>
        </w:rPr>
        <w:t xml:space="preserve">on which it was supplied </w:t>
      </w:r>
      <w:r w:rsidR="005D3B1E" w:rsidRPr="00E1677D">
        <w:rPr>
          <w:rFonts w:cs="Arial"/>
          <w:szCs w:val="22"/>
        </w:rPr>
        <w:t>or communicated</w:t>
      </w:r>
      <w:r w:rsidR="007F5E4A" w:rsidRPr="00E1677D">
        <w:rPr>
          <w:rFonts w:cs="Arial"/>
          <w:szCs w:val="22"/>
        </w:rPr>
        <w:t>, and</w:t>
      </w:r>
    </w:p>
    <w:p w14:paraId="789D9214" w14:textId="77777777" w:rsidR="00171D98" w:rsidRPr="00E1677D" w:rsidRDefault="00873A4C" w:rsidP="00C43261">
      <w:pPr>
        <w:pStyle w:val="FWDL2"/>
        <w:numPr>
          <w:ilvl w:val="0"/>
          <w:numId w:val="21"/>
        </w:numPr>
        <w:tabs>
          <w:tab w:val="clear" w:pos="1776"/>
          <w:tab w:val="num" w:pos="2410"/>
        </w:tabs>
        <w:spacing w:after="120" w:line="264" w:lineRule="auto"/>
        <w:ind w:left="2268" w:hanging="567"/>
        <w:rPr>
          <w:rFonts w:cs="Arial"/>
          <w:szCs w:val="22"/>
        </w:rPr>
      </w:pPr>
      <w:r w:rsidRPr="00E1677D">
        <w:rPr>
          <w:rFonts w:cs="Arial"/>
          <w:szCs w:val="22"/>
        </w:rPr>
        <w:t>The Borrower</w:t>
      </w:r>
      <w:r w:rsidR="00753D45" w:rsidRPr="00E1677D" w:rsidDel="009847CD">
        <w:rPr>
          <w:rFonts w:cs="Arial"/>
          <w:szCs w:val="22"/>
        </w:rPr>
        <w:t xml:space="preserve"> </w:t>
      </w:r>
      <w:r w:rsidR="00D47496" w:rsidRPr="00E1677D">
        <w:rPr>
          <w:rFonts w:cs="Arial"/>
          <w:szCs w:val="22"/>
        </w:rPr>
        <w:t xml:space="preserve">has </w:t>
      </w:r>
      <w:r w:rsidR="00D55182" w:rsidRPr="00E1677D">
        <w:rPr>
          <w:rFonts w:cs="Arial"/>
          <w:szCs w:val="22"/>
        </w:rPr>
        <w:t xml:space="preserve">not </w:t>
      </w:r>
      <w:r w:rsidR="00D47496" w:rsidRPr="00E1677D">
        <w:rPr>
          <w:rFonts w:cs="Arial"/>
          <w:szCs w:val="22"/>
        </w:rPr>
        <w:t xml:space="preserve">withheld from the </w:t>
      </w:r>
      <w:r w:rsidR="00D55182" w:rsidRPr="00E1677D">
        <w:rPr>
          <w:rFonts w:cs="Arial"/>
          <w:szCs w:val="22"/>
        </w:rPr>
        <w:t>Bank</w:t>
      </w:r>
      <w:r w:rsidR="001E12E0" w:rsidRPr="00E1677D">
        <w:rPr>
          <w:rFonts w:cs="Arial"/>
          <w:szCs w:val="22"/>
        </w:rPr>
        <w:t xml:space="preserve"> </w:t>
      </w:r>
      <w:r w:rsidR="00D47496" w:rsidRPr="00E1677D">
        <w:rPr>
          <w:rFonts w:cs="Arial"/>
          <w:szCs w:val="22"/>
        </w:rPr>
        <w:t>any material i</w:t>
      </w:r>
      <w:r w:rsidR="00D55182" w:rsidRPr="00E1677D">
        <w:rPr>
          <w:rFonts w:cs="Arial"/>
          <w:szCs w:val="22"/>
        </w:rPr>
        <w:t xml:space="preserve">nformation in its possession </w:t>
      </w:r>
      <w:r w:rsidR="00D47496" w:rsidRPr="00E1677D">
        <w:rPr>
          <w:rFonts w:cs="Arial"/>
          <w:szCs w:val="22"/>
        </w:rPr>
        <w:t xml:space="preserve">regarding the assets, liabilities or financial or other condition of </w:t>
      </w:r>
      <w:r w:rsidR="00D55182" w:rsidRPr="00E1677D">
        <w:rPr>
          <w:rFonts w:cs="Arial"/>
          <w:szCs w:val="22"/>
        </w:rPr>
        <w:t>the</w:t>
      </w:r>
      <w:r w:rsidR="00D47496" w:rsidRPr="00E1677D">
        <w:rPr>
          <w:rFonts w:cs="Arial"/>
          <w:szCs w:val="22"/>
        </w:rPr>
        <w:t xml:space="preserve"> Borrower and </w:t>
      </w:r>
      <w:r w:rsidR="004965F2" w:rsidRPr="00E1677D">
        <w:rPr>
          <w:rFonts w:cs="Arial"/>
          <w:szCs w:val="22"/>
        </w:rPr>
        <w:t xml:space="preserve">there is no </w:t>
      </w:r>
      <w:r w:rsidR="005D3B1E" w:rsidRPr="00E1677D">
        <w:rPr>
          <w:rFonts w:cs="Arial"/>
          <w:szCs w:val="22"/>
        </w:rPr>
        <w:t xml:space="preserve">information, </w:t>
      </w:r>
      <w:r w:rsidR="004965F2" w:rsidRPr="00E1677D">
        <w:rPr>
          <w:rFonts w:cs="Arial"/>
          <w:szCs w:val="22"/>
        </w:rPr>
        <w:t>fact</w:t>
      </w:r>
      <w:r w:rsidR="005D3B1E" w:rsidRPr="00E1677D">
        <w:rPr>
          <w:rFonts w:cs="Arial"/>
          <w:szCs w:val="22"/>
        </w:rPr>
        <w:t>, circumstance</w:t>
      </w:r>
      <w:r w:rsidR="004965F2" w:rsidRPr="00E1677D">
        <w:rPr>
          <w:rFonts w:cs="Arial"/>
          <w:szCs w:val="22"/>
        </w:rPr>
        <w:t xml:space="preserve"> or matter not disclosed in writing to the </w:t>
      </w:r>
      <w:r w:rsidR="007F5E4A" w:rsidRPr="00E1677D">
        <w:rPr>
          <w:rFonts w:cs="Arial"/>
          <w:szCs w:val="22"/>
        </w:rPr>
        <w:t>Bank</w:t>
      </w:r>
      <w:r w:rsidR="00C25514" w:rsidRPr="00E1677D">
        <w:rPr>
          <w:rFonts w:cs="Arial"/>
          <w:szCs w:val="22"/>
        </w:rPr>
        <w:t xml:space="preserve"> </w:t>
      </w:r>
      <w:r w:rsidR="004965F2" w:rsidRPr="00E1677D">
        <w:rPr>
          <w:rFonts w:cs="Arial"/>
          <w:szCs w:val="22"/>
        </w:rPr>
        <w:t xml:space="preserve">or any of </w:t>
      </w:r>
      <w:r w:rsidR="00C25514" w:rsidRPr="00E1677D">
        <w:rPr>
          <w:rFonts w:cs="Arial"/>
          <w:szCs w:val="22"/>
        </w:rPr>
        <w:t xml:space="preserve">their </w:t>
      </w:r>
      <w:r w:rsidR="004965F2" w:rsidRPr="00E1677D">
        <w:rPr>
          <w:rFonts w:cs="Arial"/>
          <w:szCs w:val="22"/>
        </w:rPr>
        <w:t>advisers which renders any such information untrue or misleading because of any omission or ambiguity or for any other reason</w:t>
      </w:r>
      <w:r w:rsidR="007F5E4A" w:rsidRPr="00E1677D">
        <w:rPr>
          <w:rFonts w:cs="Arial"/>
          <w:szCs w:val="22"/>
        </w:rPr>
        <w:t>.</w:t>
      </w:r>
    </w:p>
    <w:p w14:paraId="4FF9F3BD" w14:textId="77777777" w:rsidR="00C25514" w:rsidRPr="00E1677D" w:rsidRDefault="00C25514" w:rsidP="005E0F5C">
      <w:pPr>
        <w:pStyle w:val="Heading3"/>
      </w:pPr>
      <w:r w:rsidRPr="00E1677D">
        <w:rPr>
          <w:b/>
          <w:i/>
        </w:rPr>
        <w:t>No immunity</w:t>
      </w:r>
      <w:r w:rsidRPr="00E1677D">
        <w:t>.</w:t>
      </w:r>
      <w:r w:rsidR="003B0B4A" w:rsidRPr="00E1677D">
        <w:t xml:space="preserve"> In any legal proceedings taken in the Czech Republic in relation to any of the Finance Documents neither the Borrower nor the </w:t>
      </w:r>
      <w:r w:rsidR="007E1821">
        <w:t>Shareholders</w:t>
      </w:r>
      <w:r w:rsidR="007E1821" w:rsidRPr="00E1677D">
        <w:t xml:space="preserve"> </w:t>
      </w:r>
      <w:r w:rsidR="003B0B4A" w:rsidRPr="00E1677D">
        <w:t>will be entitled to claim for itself or any of its assets immunity from suit, execution, attachment or other legal process.</w:t>
      </w:r>
    </w:p>
    <w:p w14:paraId="430877D8" w14:textId="77777777" w:rsidR="00945300" w:rsidRPr="00E1677D" w:rsidRDefault="00945300" w:rsidP="005E0F5C">
      <w:pPr>
        <w:pStyle w:val="Heading3"/>
      </w:pPr>
      <w:r w:rsidRPr="00E1677D">
        <w:rPr>
          <w:b/>
          <w:i/>
        </w:rPr>
        <w:t xml:space="preserve">The absence of guarantee. </w:t>
      </w:r>
      <w:r w:rsidRPr="00E1677D">
        <w:t>The Borrower has no guarantor's obligation to pay for damages for the third person, the obligation to provide compensation (indemnity) for a third person, the obligation arising from issued note, or any other similar obligation to ensure the debt of a third party</w:t>
      </w:r>
      <w:r w:rsidR="001D4441">
        <w:t>.</w:t>
      </w:r>
    </w:p>
    <w:p w14:paraId="36EA7FAC" w14:textId="77777777" w:rsidR="00945300" w:rsidRPr="00E1677D" w:rsidRDefault="00945300" w:rsidP="005E0F5C">
      <w:pPr>
        <w:pStyle w:val="Heading3"/>
      </w:pPr>
      <w:r w:rsidRPr="00E1677D">
        <w:rPr>
          <w:b/>
          <w:i/>
        </w:rPr>
        <w:t>Project documents.</w:t>
      </w:r>
      <w:r w:rsidRPr="00E1677D">
        <w:t xml:space="preserve"> </w:t>
      </w:r>
      <w:r w:rsidR="00950BCC" w:rsidRPr="00E1677D">
        <w:t xml:space="preserve">The </w:t>
      </w:r>
      <w:r w:rsidRPr="00E1677D">
        <w:t xml:space="preserve">Project </w:t>
      </w:r>
      <w:r w:rsidR="00950BCC" w:rsidRPr="00E1677D">
        <w:t>D</w:t>
      </w:r>
      <w:r w:rsidRPr="00E1677D">
        <w:t xml:space="preserve">ocuments are valid, effective and enforceable in accordance with their provisions, if they were not replaced with a comparable document acceptable to the Bank. There has not been a fundamental breach of Project </w:t>
      </w:r>
      <w:r w:rsidR="00950BCC" w:rsidRPr="00E1677D">
        <w:t>D</w:t>
      </w:r>
      <w:r w:rsidRPr="00E1677D">
        <w:t xml:space="preserve">ocuments by the parties, which could due to the Bank's discretion threat the ability of </w:t>
      </w:r>
      <w:r w:rsidR="00950BCC" w:rsidRPr="00E1677D">
        <w:t xml:space="preserve">the </w:t>
      </w:r>
      <w:r w:rsidRPr="00E1677D">
        <w:t xml:space="preserve">Borrower to fulfil </w:t>
      </w:r>
      <w:r w:rsidR="00950BCC" w:rsidRPr="00E1677D">
        <w:t xml:space="preserve">its </w:t>
      </w:r>
      <w:r w:rsidRPr="00E1677D">
        <w:t xml:space="preserve">debts under the Financial </w:t>
      </w:r>
      <w:r w:rsidR="00950BCC" w:rsidRPr="00E1677D">
        <w:t>D</w:t>
      </w:r>
      <w:r w:rsidRPr="00E1677D">
        <w:t>ocuments.</w:t>
      </w:r>
    </w:p>
    <w:p w14:paraId="5D30BA08" w14:textId="77777777" w:rsidR="00945300" w:rsidRPr="00E1677D" w:rsidRDefault="00945300" w:rsidP="005E0F5C">
      <w:pPr>
        <w:pStyle w:val="Heading3"/>
        <w:rPr>
          <w:b/>
          <w:i/>
        </w:rPr>
      </w:pPr>
      <w:r w:rsidRPr="00E1677D">
        <w:rPr>
          <w:b/>
          <w:i/>
        </w:rPr>
        <w:t>Building permit</w:t>
      </w:r>
      <w:r w:rsidR="007E1821">
        <w:rPr>
          <w:b/>
          <w:i/>
        </w:rPr>
        <w:t>s</w:t>
      </w:r>
      <w:r w:rsidRPr="00E1677D">
        <w:rPr>
          <w:b/>
          <w:i/>
        </w:rPr>
        <w:t xml:space="preserve"> and Occupational permit</w:t>
      </w:r>
      <w:r w:rsidR="007E1821">
        <w:rPr>
          <w:b/>
          <w:i/>
        </w:rPr>
        <w:t>s</w:t>
      </w:r>
      <w:r w:rsidRPr="00E1677D">
        <w:rPr>
          <w:b/>
          <w:i/>
        </w:rPr>
        <w:t xml:space="preserve">. </w:t>
      </w:r>
      <w:r w:rsidR="00E200FF" w:rsidRPr="00E1677D">
        <w:t>The b</w:t>
      </w:r>
      <w:r w:rsidRPr="00E1677D">
        <w:t>uilding permit</w:t>
      </w:r>
      <w:r w:rsidR="007E1821">
        <w:t>s</w:t>
      </w:r>
      <w:r w:rsidRPr="00E1677D">
        <w:t xml:space="preserve"> and </w:t>
      </w:r>
      <w:r w:rsidR="00E200FF" w:rsidRPr="00E1677D">
        <w:t>the o</w:t>
      </w:r>
      <w:r w:rsidRPr="00E1677D">
        <w:t>ccupational permit</w:t>
      </w:r>
      <w:r w:rsidR="007E1821">
        <w:t>s</w:t>
      </w:r>
      <w:r w:rsidRPr="00E1677D">
        <w:t xml:space="preserve"> related to the Property </w:t>
      </w:r>
      <w:r w:rsidR="00314378">
        <w:t xml:space="preserve">are valid and effective and </w:t>
      </w:r>
      <w:r w:rsidRPr="00E1677D">
        <w:t>do not contain any unusual or onerous restrictive constraints</w:t>
      </w:r>
      <w:r w:rsidR="0036369A">
        <w:t xml:space="preserve">, which </w:t>
      </w:r>
      <w:r w:rsidR="004535C9">
        <w:t>could have</w:t>
      </w:r>
      <w:r w:rsidR="0036369A" w:rsidRPr="0036369A">
        <w:t xml:space="preserve"> a Material Adverse Effect</w:t>
      </w:r>
      <w:r w:rsidR="0036369A">
        <w:t>,</w:t>
      </w:r>
      <w:r w:rsidRPr="00E1677D">
        <w:t xml:space="preserve"> and all legal regulations related to the construction and </w:t>
      </w:r>
      <w:r w:rsidR="00E200FF" w:rsidRPr="00E1677D">
        <w:t xml:space="preserve">usage </w:t>
      </w:r>
      <w:r w:rsidRPr="00E1677D">
        <w:t xml:space="preserve">of </w:t>
      </w:r>
      <w:r w:rsidR="00E200FF" w:rsidRPr="00E1677D">
        <w:t xml:space="preserve">the </w:t>
      </w:r>
      <w:r w:rsidRPr="00E1677D">
        <w:t>Property were</w:t>
      </w:r>
      <w:r w:rsidR="004535C9">
        <w:t xml:space="preserve"> in all material aspects</w:t>
      </w:r>
      <w:r w:rsidRPr="00E1677D">
        <w:t xml:space="preserve"> complied with and even there is no risk of their violation; </w:t>
      </w:r>
      <w:r w:rsidR="00E200FF" w:rsidRPr="00E1677D">
        <w:t xml:space="preserve">the </w:t>
      </w:r>
      <w:r w:rsidRPr="00E1677D">
        <w:t>Property is used strictly in accordance with legal regulations and relevant permits</w:t>
      </w:r>
      <w:r w:rsidR="001D4441">
        <w:t>.</w:t>
      </w:r>
    </w:p>
    <w:p w14:paraId="315DA8DD" w14:textId="77777777" w:rsidR="00945300" w:rsidRPr="00E1677D" w:rsidRDefault="00945300" w:rsidP="005E0F5C">
      <w:pPr>
        <w:pStyle w:val="Heading3"/>
      </w:pPr>
      <w:r w:rsidRPr="00E1677D">
        <w:rPr>
          <w:b/>
          <w:i/>
        </w:rPr>
        <w:t xml:space="preserve">Property. </w:t>
      </w:r>
      <w:r w:rsidRPr="00E1677D">
        <w:t>The Borrower is the sole and unlimited owner of the Property.</w:t>
      </w:r>
    </w:p>
    <w:p w14:paraId="7123E599" w14:textId="77777777" w:rsidR="00945300" w:rsidRPr="00E1677D" w:rsidRDefault="00945300" w:rsidP="005E0F5C">
      <w:pPr>
        <w:pStyle w:val="Heading3"/>
        <w:rPr>
          <w:b/>
          <w:i/>
        </w:rPr>
      </w:pPr>
      <w:r w:rsidRPr="00E1677D">
        <w:rPr>
          <w:b/>
          <w:i/>
        </w:rPr>
        <w:t xml:space="preserve">The status of the Property. </w:t>
      </w:r>
      <w:r w:rsidRPr="00E1677D">
        <w:t xml:space="preserve">The Borrower has no material adverse information related to the Property or parts of thereof, that it has not communicated to the Bank. The Borrower with due care is not aware that the Property, or parts thereof, are burdened by environmental or similar injury or contamination. Access to the Property is fully secured; the Property will also have access to all services including gas, water, electricity, waste, telecommunications, which are necessary for the operation of </w:t>
      </w:r>
      <w:r w:rsidR="00E200FF" w:rsidRPr="00E1677D">
        <w:t xml:space="preserve">the </w:t>
      </w:r>
      <w:r w:rsidRPr="00E1677D">
        <w:t>Property.</w:t>
      </w:r>
    </w:p>
    <w:p w14:paraId="092C0B15" w14:textId="3D4B57B4" w:rsidR="00577985" w:rsidRPr="00E1677D" w:rsidRDefault="007F5E4A" w:rsidP="005C0977">
      <w:pPr>
        <w:pStyle w:val="Nadpis2"/>
      </w:pPr>
      <w:bookmarkStart w:id="220" w:name="_Ref305076272"/>
      <w:r w:rsidRPr="00E1677D">
        <w:t>The</w:t>
      </w:r>
      <w:r w:rsidRPr="00E1677D" w:rsidDel="00981E1B">
        <w:t xml:space="preserve"> </w:t>
      </w:r>
      <w:r w:rsidR="004965F2" w:rsidRPr="00E1677D">
        <w:t xml:space="preserve">Borrower makes the representations and warranties set out in Clause </w:t>
      </w:r>
      <w:r w:rsidR="00C415BE" w:rsidRPr="00E1677D">
        <w:fldChar w:fldCharType="begin"/>
      </w:r>
      <w:r w:rsidR="00F41587" w:rsidRPr="00E1677D">
        <w:instrText xml:space="preserve"> REF _Ref268796468 \r \h </w:instrText>
      </w:r>
      <w:r w:rsidR="00C415BE" w:rsidRPr="00E1677D">
        <w:fldChar w:fldCharType="separate"/>
      </w:r>
      <w:r w:rsidR="00674984">
        <w:t>12.1</w:t>
      </w:r>
      <w:r w:rsidR="00C415BE" w:rsidRPr="00E1677D">
        <w:fldChar w:fldCharType="end"/>
      </w:r>
      <w:r w:rsidR="004965F2" w:rsidRPr="00E1677D">
        <w:t xml:space="preserve"> </w:t>
      </w:r>
      <w:r w:rsidR="00CA1051" w:rsidRPr="00E1677D">
        <w:t xml:space="preserve">of this Agreement </w:t>
      </w:r>
      <w:r w:rsidR="004965F2" w:rsidRPr="00E1677D">
        <w:t>on the Signing Date</w:t>
      </w:r>
      <w:r w:rsidR="002A5A19" w:rsidRPr="00E1677D">
        <w:t xml:space="preserve"> </w:t>
      </w:r>
      <w:r w:rsidR="004965F2" w:rsidRPr="00E1677D">
        <w:t xml:space="preserve">and </w:t>
      </w:r>
      <w:r w:rsidR="002B10C6" w:rsidRPr="00E1677D">
        <w:t xml:space="preserve">they </w:t>
      </w:r>
      <w:r w:rsidR="004965F2" w:rsidRPr="00E1677D">
        <w:t xml:space="preserve">shall be deemed to be repeated by it on the </w:t>
      </w:r>
      <w:r w:rsidR="00D47496" w:rsidRPr="00E1677D">
        <w:t xml:space="preserve">date of delivery of </w:t>
      </w:r>
      <w:r w:rsidR="00C25514" w:rsidRPr="00E1677D">
        <w:t xml:space="preserve">each </w:t>
      </w:r>
      <w:r w:rsidR="00D47496" w:rsidRPr="00E1677D">
        <w:t xml:space="preserve">Drawdown Notice, each </w:t>
      </w:r>
      <w:r w:rsidR="004965F2" w:rsidRPr="00E1677D">
        <w:t xml:space="preserve">Drawdown </w:t>
      </w:r>
      <w:r w:rsidR="002A5A19" w:rsidRPr="00E1677D">
        <w:t>d</w:t>
      </w:r>
      <w:r w:rsidR="004965F2" w:rsidRPr="00E1677D">
        <w:t>ate</w:t>
      </w:r>
      <w:r w:rsidR="002A5A19" w:rsidRPr="00E1677D">
        <w:t xml:space="preserve">, </w:t>
      </w:r>
      <w:r w:rsidR="003514D5" w:rsidRPr="00E1677D">
        <w:t xml:space="preserve">the </w:t>
      </w:r>
      <w:r w:rsidR="002A5A19" w:rsidRPr="00E1677D">
        <w:t>Closing Date</w:t>
      </w:r>
      <w:r w:rsidR="005C2617" w:rsidRPr="00E1677D">
        <w:t xml:space="preserve"> and </w:t>
      </w:r>
      <w:r w:rsidR="00D47496" w:rsidRPr="00E1677D">
        <w:t xml:space="preserve">in each case </w:t>
      </w:r>
      <w:r w:rsidR="004965F2" w:rsidRPr="00E1677D">
        <w:t>as if made with reference to the facts and circumstances then subsisting</w:t>
      </w:r>
      <w:r w:rsidR="0078569F" w:rsidRPr="00E1677D">
        <w:t xml:space="preserve"> </w:t>
      </w:r>
      <w:r w:rsidR="00891107" w:rsidRPr="00E1677D">
        <w:t xml:space="preserve">and the wording </w:t>
      </w:r>
      <w:r w:rsidR="0078569F" w:rsidRPr="00E1677D">
        <w:t>of this Agreement then effective</w:t>
      </w:r>
      <w:r w:rsidR="004965F2" w:rsidRPr="00E1677D">
        <w:t>.</w:t>
      </w:r>
      <w:bookmarkEnd w:id="220"/>
    </w:p>
    <w:p w14:paraId="79B1D8B3" w14:textId="09F6E279" w:rsidR="004965F2" w:rsidRPr="00E1677D" w:rsidRDefault="001C2E5B" w:rsidP="005C0977">
      <w:pPr>
        <w:pStyle w:val="Nadpis2"/>
      </w:pPr>
      <w:r w:rsidRPr="00E1677D">
        <w:t xml:space="preserve">The Borrower is obliged to ensure the representations and warranties set out in Clause </w:t>
      </w:r>
      <w:r w:rsidRPr="00E1677D">
        <w:fldChar w:fldCharType="begin"/>
      </w:r>
      <w:r w:rsidRPr="00E1677D">
        <w:instrText xml:space="preserve"> REF _Ref268796468 \r \h </w:instrText>
      </w:r>
      <w:r w:rsidRPr="00E1677D">
        <w:fldChar w:fldCharType="separate"/>
      </w:r>
      <w:r w:rsidR="00674984">
        <w:t>12.1</w:t>
      </w:r>
      <w:r w:rsidRPr="00E1677D">
        <w:fldChar w:fldCharType="end"/>
      </w:r>
      <w:r w:rsidRPr="00E1677D">
        <w:t xml:space="preserve"> </w:t>
      </w:r>
      <w:r w:rsidR="00577985" w:rsidRPr="00E1677D">
        <w:t xml:space="preserve">remain in full force </w:t>
      </w:r>
      <w:r w:rsidRPr="00E1677D">
        <w:t>until the Facility is repaid in full by the Borrower.</w:t>
      </w:r>
    </w:p>
    <w:p w14:paraId="36D35472" w14:textId="77777777" w:rsidR="004965F2" w:rsidRPr="00E1677D" w:rsidRDefault="004965F2" w:rsidP="005E0F5C">
      <w:pPr>
        <w:pStyle w:val="Heading1"/>
        <w:numPr>
          <w:ilvl w:val="0"/>
          <w:numId w:val="7"/>
        </w:numPr>
        <w:spacing w:before="200" w:after="80" w:line="264" w:lineRule="auto"/>
        <w:rPr>
          <w:bCs/>
        </w:rPr>
      </w:pPr>
      <w:bookmarkStart w:id="221" w:name="_Toc102985806"/>
      <w:bookmarkStart w:id="222" w:name="_Toc304320600"/>
      <w:bookmarkStart w:id="223" w:name="_Ref305144977"/>
      <w:bookmarkStart w:id="224" w:name="_Ref398028738"/>
      <w:bookmarkStart w:id="225" w:name="_Ref398028765"/>
      <w:bookmarkStart w:id="226" w:name="_Ref398029204"/>
      <w:bookmarkStart w:id="227" w:name="_Toc74219545"/>
      <w:r w:rsidRPr="00B52A06">
        <w:rPr>
          <w:sz w:val="20"/>
          <w:szCs w:val="20"/>
        </w:rPr>
        <w:t>INFORMATION UNDERTAKINGS</w:t>
      </w:r>
      <w:bookmarkEnd w:id="221"/>
      <w:bookmarkEnd w:id="222"/>
      <w:bookmarkEnd w:id="223"/>
      <w:bookmarkEnd w:id="224"/>
      <w:bookmarkEnd w:id="225"/>
      <w:bookmarkEnd w:id="226"/>
      <w:bookmarkEnd w:id="227"/>
    </w:p>
    <w:p w14:paraId="645B7859" w14:textId="3D5E557B" w:rsidR="004965F2" w:rsidRPr="00E1677D" w:rsidRDefault="004965F2" w:rsidP="005C0977">
      <w:pPr>
        <w:pStyle w:val="Nadpis2"/>
      </w:pPr>
      <w:r w:rsidRPr="00E1677D">
        <w:t>The undertakings in this Clause</w:t>
      </w:r>
      <w:r w:rsidR="002D6146" w:rsidRPr="00E1677D">
        <w:t xml:space="preserve"> </w:t>
      </w:r>
      <w:r w:rsidR="00C415BE" w:rsidRPr="00E1677D">
        <w:fldChar w:fldCharType="begin"/>
      </w:r>
      <w:r w:rsidR="003A6B71" w:rsidRPr="00E1677D">
        <w:instrText xml:space="preserve"> REF _Ref398028738 \r \h </w:instrText>
      </w:r>
      <w:r w:rsidR="00C415BE" w:rsidRPr="00E1677D">
        <w:fldChar w:fldCharType="separate"/>
      </w:r>
      <w:r w:rsidR="00674984">
        <w:t>13</w:t>
      </w:r>
      <w:r w:rsidR="00C415BE" w:rsidRPr="00E1677D">
        <w:fldChar w:fldCharType="end"/>
      </w:r>
      <w:r w:rsidRPr="00E1677D">
        <w:t xml:space="preserve"> remain in force from the Signing Date for so long as any amount is outstanding under the Finance Documents</w:t>
      </w:r>
      <w:r w:rsidR="003B0B4A" w:rsidRPr="00E1677D">
        <w:t xml:space="preserve"> or any Commitment is in force</w:t>
      </w:r>
      <w:r w:rsidRPr="00E1677D">
        <w:t xml:space="preserve">. </w:t>
      </w:r>
      <w:bookmarkStart w:id="228" w:name="_Ref103550554"/>
    </w:p>
    <w:p w14:paraId="2424CD7E" w14:textId="09764656" w:rsidR="004539B7" w:rsidRPr="00E1677D" w:rsidRDefault="004539B7" w:rsidP="005C0977">
      <w:pPr>
        <w:pStyle w:val="Nadpis2"/>
      </w:pPr>
      <w:bookmarkStart w:id="229" w:name="_Ref17789213"/>
      <w:r w:rsidRPr="00E1677D">
        <w:t>In this Clause </w:t>
      </w:r>
      <w:r w:rsidR="00C415BE" w:rsidRPr="00E1677D">
        <w:fldChar w:fldCharType="begin"/>
      </w:r>
      <w:r w:rsidR="003A6B71" w:rsidRPr="00E1677D">
        <w:instrText xml:space="preserve"> REF _Ref398028765 \r \h </w:instrText>
      </w:r>
      <w:r w:rsidR="00C415BE" w:rsidRPr="00E1677D">
        <w:fldChar w:fldCharType="separate"/>
      </w:r>
      <w:r w:rsidR="00674984">
        <w:t>13</w:t>
      </w:r>
      <w:r w:rsidR="00C415BE" w:rsidRPr="00E1677D">
        <w:fldChar w:fldCharType="end"/>
      </w:r>
      <w:r w:rsidRPr="00E1677D">
        <w:t xml:space="preserve"> (</w:t>
      </w:r>
      <w:r w:rsidRPr="00E1677D">
        <w:rPr>
          <w:i/>
        </w:rPr>
        <w:t>Information Undertakings</w:t>
      </w:r>
      <w:r w:rsidRPr="00E1677D">
        <w:t>) and in Clause </w:t>
      </w:r>
      <w:r w:rsidR="00C415BE" w:rsidRPr="00E1677D">
        <w:fldChar w:fldCharType="begin"/>
      </w:r>
      <w:r w:rsidR="003A6B71" w:rsidRPr="00E1677D">
        <w:instrText xml:space="preserve"> REF _Ref398028811 \r \h </w:instrText>
      </w:r>
      <w:r w:rsidR="00C415BE" w:rsidRPr="00E1677D">
        <w:fldChar w:fldCharType="separate"/>
      </w:r>
      <w:r w:rsidR="00674984">
        <w:t>14</w:t>
      </w:r>
      <w:r w:rsidR="00C415BE" w:rsidRPr="00E1677D">
        <w:fldChar w:fldCharType="end"/>
      </w:r>
      <w:r w:rsidRPr="00E1677D">
        <w:t xml:space="preserve"> (</w:t>
      </w:r>
      <w:r w:rsidRPr="00E1677D">
        <w:rPr>
          <w:i/>
        </w:rPr>
        <w:t>Financial Covenants</w:t>
      </w:r>
      <w:r w:rsidRPr="00E1677D">
        <w:t>):</w:t>
      </w:r>
      <w:bookmarkEnd w:id="229"/>
    </w:p>
    <w:p w14:paraId="32EC287A" w14:textId="3471F34F" w:rsidR="004539B7" w:rsidRPr="00E1677D" w:rsidRDefault="004539B7" w:rsidP="00C43261">
      <w:pPr>
        <w:widowControl w:val="0"/>
        <w:spacing w:after="120" w:line="264" w:lineRule="auto"/>
        <w:ind w:left="4253" w:hanging="3555"/>
        <w:jc w:val="both"/>
        <w:rPr>
          <w:rFonts w:cs="Arial"/>
          <w:szCs w:val="22"/>
        </w:rPr>
      </w:pPr>
      <w:r w:rsidRPr="00E1677D">
        <w:rPr>
          <w:rFonts w:cs="Arial"/>
          <w:szCs w:val="22"/>
        </w:rPr>
        <w:t>“</w:t>
      </w:r>
      <w:r w:rsidRPr="00E1677D">
        <w:rPr>
          <w:rFonts w:cs="Arial"/>
          <w:b/>
          <w:szCs w:val="22"/>
        </w:rPr>
        <w:t>Annual Financial Statements</w:t>
      </w:r>
      <w:r w:rsidRPr="00E1677D">
        <w:rPr>
          <w:rFonts w:cs="Arial"/>
          <w:szCs w:val="22"/>
        </w:rPr>
        <w:t xml:space="preserve">” </w:t>
      </w:r>
      <w:r w:rsidR="0005022A" w:rsidRPr="00E1677D">
        <w:rPr>
          <w:rFonts w:cs="Arial"/>
          <w:szCs w:val="22"/>
        </w:rPr>
        <w:tab/>
      </w:r>
      <w:r w:rsidRPr="00E1677D">
        <w:rPr>
          <w:rFonts w:cs="Arial"/>
          <w:szCs w:val="22"/>
        </w:rPr>
        <w:t xml:space="preserve">means the financial statements delivered pursuant </w:t>
      </w:r>
      <w:r w:rsidR="0005022A" w:rsidRPr="00E1677D">
        <w:rPr>
          <w:rFonts w:cs="Arial"/>
          <w:szCs w:val="22"/>
        </w:rPr>
        <w:tab/>
      </w:r>
      <w:r w:rsidRPr="00E1677D">
        <w:rPr>
          <w:rFonts w:cs="Arial"/>
          <w:szCs w:val="22"/>
        </w:rPr>
        <w:t>to Clause</w:t>
      </w:r>
      <w:r w:rsidR="000D57C1" w:rsidRPr="00E1677D">
        <w:rPr>
          <w:rFonts w:cs="Arial"/>
          <w:szCs w:val="22"/>
        </w:rPr>
        <w:t xml:space="preserve"> </w:t>
      </w:r>
      <w:r w:rsidR="009502B1" w:rsidRPr="00E1677D">
        <w:fldChar w:fldCharType="begin"/>
      </w:r>
      <w:r w:rsidR="009502B1" w:rsidRPr="00E1677D">
        <w:instrText xml:space="preserve"> REF _Ref260795193 \r \h  \* MERGEFORMAT </w:instrText>
      </w:r>
      <w:r w:rsidR="009502B1" w:rsidRPr="00E1677D">
        <w:fldChar w:fldCharType="separate"/>
      </w:r>
      <w:r w:rsidR="00674984" w:rsidRPr="00674984">
        <w:rPr>
          <w:rFonts w:cs="Arial"/>
          <w:szCs w:val="22"/>
        </w:rPr>
        <w:t>13.3.1</w:t>
      </w:r>
      <w:r w:rsidR="009502B1" w:rsidRPr="00E1677D">
        <w:fldChar w:fldCharType="end"/>
      </w:r>
      <w:r w:rsidRPr="00E1677D">
        <w:rPr>
          <w:rFonts w:cs="Arial"/>
          <w:szCs w:val="22"/>
        </w:rPr>
        <w:t>.</w:t>
      </w:r>
    </w:p>
    <w:p w14:paraId="28D991A9" w14:textId="77777777" w:rsidR="004539B7" w:rsidRPr="00E1677D" w:rsidRDefault="004539B7" w:rsidP="00C43261">
      <w:pPr>
        <w:widowControl w:val="0"/>
        <w:spacing w:after="120" w:line="264" w:lineRule="auto"/>
        <w:ind w:left="4253" w:hanging="3555"/>
        <w:jc w:val="both"/>
        <w:rPr>
          <w:rFonts w:cs="Arial"/>
          <w:szCs w:val="22"/>
        </w:rPr>
      </w:pPr>
      <w:r w:rsidRPr="00E1677D">
        <w:rPr>
          <w:rFonts w:cs="Arial"/>
          <w:szCs w:val="22"/>
        </w:rPr>
        <w:t>“</w:t>
      </w:r>
      <w:r w:rsidRPr="00E1677D">
        <w:rPr>
          <w:rFonts w:cs="Arial"/>
          <w:b/>
          <w:szCs w:val="22"/>
        </w:rPr>
        <w:t>Financial Year</w:t>
      </w:r>
      <w:r w:rsidRPr="00E1677D">
        <w:rPr>
          <w:rFonts w:cs="Arial"/>
          <w:szCs w:val="22"/>
        </w:rPr>
        <w:t>”</w:t>
      </w:r>
      <w:r w:rsidR="0005022A" w:rsidRPr="00E1677D">
        <w:rPr>
          <w:rFonts w:cs="Arial"/>
          <w:szCs w:val="22"/>
        </w:rPr>
        <w:tab/>
      </w:r>
      <w:r w:rsidR="0005022A" w:rsidRPr="00E1677D">
        <w:rPr>
          <w:rFonts w:cs="Arial"/>
          <w:szCs w:val="22"/>
        </w:rPr>
        <w:tab/>
      </w:r>
      <w:r w:rsidRPr="00E1677D">
        <w:rPr>
          <w:rFonts w:cs="Arial"/>
          <w:szCs w:val="22"/>
        </w:rPr>
        <w:t>means the annual accounting period of the</w:t>
      </w:r>
      <w:r w:rsidR="005C3D43">
        <w:rPr>
          <w:rFonts w:cs="Arial"/>
          <w:szCs w:val="22"/>
        </w:rPr>
        <w:t xml:space="preserve"> </w:t>
      </w:r>
      <w:r w:rsidRPr="00E1677D">
        <w:rPr>
          <w:rFonts w:cs="Arial"/>
          <w:szCs w:val="22"/>
        </w:rPr>
        <w:t xml:space="preserve">Borrower, ending on or about 31 December in each year (or on such other date as may be notified by the Borrower to the </w:t>
      </w:r>
      <w:r w:rsidR="00DA082A" w:rsidRPr="00E1677D">
        <w:rPr>
          <w:rFonts w:cs="Arial"/>
          <w:szCs w:val="22"/>
        </w:rPr>
        <w:t>Bank</w:t>
      </w:r>
      <w:r w:rsidRPr="00E1677D">
        <w:rPr>
          <w:rFonts w:cs="Arial"/>
          <w:szCs w:val="22"/>
        </w:rPr>
        <w:t>).</w:t>
      </w:r>
    </w:p>
    <w:p w14:paraId="3DB5C2DB" w14:textId="77777777" w:rsidR="00B50AEC" w:rsidRPr="00B50AEC" w:rsidRDefault="00151899" w:rsidP="00C43261">
      <w:pPr>
        <w:widowControl w:val="0"/>
        <w:spacing w:after="120" w:line="264" w:lineRule="auto"/>
        <w:ind w:left="4253" w:hanging="3555"/>
        <w:jc w:val="both"/>
      </w:pPr>
      <w:r w:rsidRPr="00E1677D">
        <w:t>“</w:t>
      </w:r>
      <w:r w:rsidRPr="00E1677D">
        <w:rPr>
          <w:b/>
        </w:rPr>
        <w:t xml:space="preserve">Financial </w:t>
      </w:r>
      <w:r w:rsidR="00867EA8" w:rsidRPr="000C4CAF">
        <w:rPr>
          <w:rFonts w:cs="Arial"/>
          <w:b/>
          <w:szCs w:val="22"/>
        </w:rPr>
        <w:t>Quarter</w:t>
      </w:r>
      <w:r w:rsidRPr="00E1677D">
        <w:rPr>
          <w:rFonts w:cs="Arial"/>
          <w:szCs w:val="22"/>
        </w:rPr>
        <w:t>”</w:t>
      </w:r>
      <w:r w:rsidR="0060213E" w:rsidRPr="00E1677D">
        <w:rPr>
          <w:rFonts w:cs="Arial"/>
          <w:szCs w:val="22"/>
        </w:rPr>
        <w:tab/>
      </w:r>
      <w:r w:rsidR="0060213E" w:rsidRPr="00E1677D">
        <w:rPr>
          <w:rFonts w:cs="Arial"/>
          <w:szCs w:val="22"/>
        </w:rPr>
        <w:tab/>
        <w:t xml:space="preserve">means the </w:t>
      </w:r>
      <w:r w:rsidR="00ED2D26">
        <w:rPr>
          <w:rFonts w:cs="Arial"/>
          <w:szCs w:val="22"/>
        </w:rPr>
        <w:t>quarterly</w:t>
      </w:r>
      <w:r w:rsidR="0060213E" w:rsidRPr="00E1677D">
        <w:rPr>
          <w:rFonts w:cs="Arial"/>
          <w:szCs w:val="22"/>
        </w:rPr>
        <w:t xml:space="preserve"> accounting period of the</w:t>
      </w:r>
      <w:r w:rsidR="0060213E" w:rsidRPr="00E1677D">
        <w:rPr>
          <w:rFonts w:cs="Arial"/>
          <w:szCs w:val="22"/>
        </w:rPr>
        <w:tab/>
        <w:t xml:space="preserve">Borrower, ending on or about </w:t>
      </w:r>
      <w:r w:rsidR="00B50AEC">
        <w:rPr>
          <w:rFonts w:cs="Arial"/>
          <w:szCs w:val="22"/>
        </w:rPr>
        <w:t xml:space="preserve">March 31, </w:t>
      </w:r>
      <w:r w:rsidR="0060213E" w:rsidRPr="00E1677D">
        <w:rPr>
          <w:rFonts w:cs="Arial"/>
          <w:szCs w:val="22"/>
        </w:rPr>
        <w:t>June 30</w:t>
      </w:r>
      <w:r w:rsidR="00B50AEC">
        <w:rPr>
          <w:rFonts w:cs="Arial"/>
          <w:szCs w:val="22"/>
        </w:rPr>
        <w:t>, September 30</w:t>
      </w:r>
      <w:r w:rsidR="0060213E" w:rsidRPr="00E1677D">
        <w:rPr>
          <w:rFonts w:cs="Arial"/>
          <w:szCs w:val="22"/>
        </w:rPr>
        <w:t xml:space="preserve"> and December 31 in each year.</w:t>
      </w:r>
      <w:r w:rsidR="00B50AEC" w:rsidRPr="00B50AEC">
        <w:t xml:space="preserve"> </w:t>
      </w:r>
    </w:p>
    <w:p w14:paraId="010129D3" w14:textId="77777777" w:rsidR="00810192" w:rsidRPr="00E1677D" w:rsidRDefault="00B50AEC" w:rsidP="00C43261">
      <w:pPr>
        <w:widowControl w:val="0"/>
        <w:spacing w:after="120" w:line="264" w:lineRule="auto"/>
        <w:ind w:left="4253" w:hanging="3555"/>
        <w:jc w:val="both"/>
        <w:rPr>
          <w:rFonts w:cs="Arial"/>
          <w:szCs w:val="22"/>
        </w:rPr>
      </w:pPr>
      <w:r>
        <w:rPr>
          <w:rFonts w:cs="Arial"/>
          <w:szCs w:val="22"/>
        </w:rPr>
        <w:t>“</w:t>
      </w:r>
      <w:r w:rsidR="00ED2D26" w:rsidRPr="00B50AEC">
        <w:rPr>
          <w:rFonts w:cs="Arial"/>
          <w:b/>
          <w:szCs w:val="22"/>
        </w:rPr>
        <w:t>Quarterly</w:t>
      </w:r>
      <w:r w:rsidR="00ED2D26" w:rsidRPr="00481246">
        <w:rPr>
          <w:rFonts w:cs="Arial"/>
          <w:b/>
          <w:szCs w:val="22"/>
        </w:rPr>
        <w:t xml:space="preserve"> </w:t>
      </w:r>
      <w:r w:rsidR="00810192" w:rsidRPr="00B50AEC">
        <w:rPr>
          <w:rFonts w:cs="Arial"/>
          <w:b/>
          <w:szCs w:val="22"/>
        </w:rPr>
        <w:t>Financial Statements</w:t>
      </w:r>
      <w:r w:rsidR="00810192" w:rsidRPr="00E1677D">
        <w:rPr>
          <w:rFonts w:cs="Arial"/>
          <w:szCs w:val="22"/>
        </w:rPr>
        <w:t xml:space="preserve">” </w:t>
      </w:r>
      <w:r>
        <w:rPr>
          <w:rFonts w:cs="Arial"/>
          <w:szCs w:val="22"/>
        </w:rPr>
        <w:tab/>
      </w:r>
      <w:r w:rsidR="00810192" w:rsidRPr="00E1677D">
        <w:rPr>
          <w:rFonts w:cs="Arial"/>
          <w:szCs w:val="22"/>
        </w:rPr>
        <w:t xml:space="preserve">means the financial statements delivered pursuant to Clause </w:t>
      </w:r>
      <w:r w:rsidR="00151899" w:rsidRPr="00E1677D">
        <w:rPr>
          <w:rFonts w:cs="Arial"/>
          <w:szCs w:val="22"/>
        </w:rPr>
        <w:t>13.3</w:t>
      </w:r>
      <w:r w:rsidR="00EB6829" w:rsidRPr="00E1677D">
        <w:rPr>
          <w:rFonts w:cs="Arial"/>
          <w:szCs w:val="22"/>
        </w:rPr>
        <w:t>.2</w:t>
      </w:r>
      <w:r w:rsidR="00151899" w:rsidRPr="00E1677D">
        <w:rPr>
          <w:rFonts w:cs="Arial"/>
          <w:szCs w:val="22"/>
        </w:rPr>
        <w:t xml:space="preserve"> </w:t>
      </w:r>
      <w:r w:rsidR="00180977">
        <w:rPr>
          <w:rFonts w:cs="Arial"/>
          <w:szCs w:val="22"/>
        </w:rPr>
        <w:t xml:space="preserve">as of </w:t>
      </w:r>
      <w:r w:rsidR="00810192" w:rsidRPr="00E1677D">
        <w:rPr>
          <w:rFonts w:cs="Arial"/>
          <w:szCs w:val="22"/>
        </w:rPr>
        <w:t>the end of each</w:t>
      </w:r>
      <w:r w:rsidR="007E1789">
        <w:rPr>
          <w:rFonts w:cs="Arial"/>
          <w:szCs w:val="22"/>
        </w:rPr>
        <w:t xml:space="preserve"> Financial Quarter</w:t>
      </w:r>
      <w:r w:rsidR="0060213E" w:rsidRPr="00E1677D">
        <w:rPr>
          <w:rFonts w:cs="Arial"/>
          <w:szCs w:val="22"/>
        </w:rPr>
        <w:t>.</w:t>
      </w:r>
    </w:p>
    <w:p w14:paraId="24AE2419" w14:textId="26A6EBAE" w:rsidR="006D0341" w:rsidRPr="00E1677D" w:rsidRDefault="006D0341" w:rsidP="00C43261">
      <w:pPr>
        <w:spacing w:after="120" w:line="264" w:lineRule="auto"/>
        <w:ind w:left="698"/>
        <w:jc w:val="both"/>
        <w:rPr>
          <w:rFonts w:cs="Arial"/>
          <w:szCs w:val="22"/>
        </w:rPr>
      </w:pPr>
      <w:r w:rsidRPr="00E1677D">
        <w:rPr>
          <w:rFonts w:cs="Arial"/>
          <w:szCs w:val="22"/>
        </w:rPr>
        <w:t>Terms used in this Clause </w:t>
      </w:r>
      <w:r w:rsidR="00C415BE" w:rsidRPr="00E1677D">
        <w:rPr>
          <w:rFonts w:cs="Arial"/>
          <w:szCs w:val="22"/>
        </w:rPr>
        <w:fldChar w:fldCharType="begin"/>
      </w:r>
      <w:r w:rsidR="00367117" w:rsidRPr="00E1677D">
        <w:rPr>
          <w:rFonts w:cs="Arial"/>
          <w:szCs w:val="22"/>
        </w:rPr>
        <w:instrText xml:space="preserve"> REF _Ref398029204 \r \h </w:instrText>
      </w:r>
      <w:r w:rsidR="00C415BE" w:rsidRPr="00E1677D">
        <w:rPr>
          <w:rFonts w:cs="Arial"/>
          <w:szCs w:val="22"/>
        </w:rPr>
      </w:r>
      <w:r w:rsidR="00C415BE" w:rsidRPr="00E1677D">
        <w:rPr>
          <w:rFonts w:cs="Arial"/>
          <w:szCs w:val="22"/>
        </w:rPr>
        <w:fldChar w:fldCharType="separate"/>
      </w:r>
      <w:r w:rsidR="00674984">
        <w:rPr>
          <w:rFonts w:cs="Arial"/>
          <w:szCs w:val="22"/>
        </w:rPr>
        <w:t>13</w:t>
      </w:r>
      <w:r w:rsidR="00C415BE" w:rsidRPr="00E1677D">
        <w:rPr>
          <w:rFonts w:cs="Arial"/>
          <w:szCs w:val="22"/>
        </w:rPr>
        <w:fldChar w:fldCharType="end"/>
      </w:r>
      <w:r w:rsidRPr="00E1677D">
        <w:rPr>
          <w:rFonts w:cs="Arial"/>
          <w:szCs w:val="22"/>
        </w:rPr>
        <w:t xml:space="preserve"> (</w:t>
      </w:r>
      <w:r w:rsidRPr="00E1677D">
        <w:rPr>
          <w:rFonts w:cs="Arial"/>
          <w:i/>
          <w:szCs w:val="22"/>
        </w:rPr>
        <w:t>Information Undertakings</w:t>
      </w:r>
      <w:r w:rsidRPr="00E1677D">
        <w:rPr>
          <w:rFonts w:cs="Arial"/>
          <w:szCs w:val="22"/>
        </w:rPr>
        <w:t>) and in Clause </w:t>
      </w:r>
      <w:r w:rsidR="00C415BE" w:rsidRPr="00E1677D">
        <w:rPr>
          <w:rFonts w:cs="Arial"/>
          <w:szCs w:val="22"/>
          <w:highlight w:val="yellow"/>
        </w:rPr>
        <w:fldChar w:fldCharType="begin"/>
      </w:r>
      <w:r w:rsidR="00C53632" w:rsidRPr="00E1677D">
        <w:rPr>
          <w:rFonts w:cs="Arial"/>
          <w:szCs w:val="22"/>
        </w:rPr>
        <w:instrText xml:space="preserve"> REF _Ref398234640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14</w:t>
      </w:r>
      <w:r w:rsidR="00C415BE" w:rsidRPr="00E1677D">
        <w:rPr>
          <w:rFonts w:cs="Arial"/>
          <w:szCs w:val="22"/>
          <w:highlight w:val="yellow"/>
        </w:rPr>
        <w:fldChar w:fldCharType="end"/>
      </w:r>
      <w:r w:rsidRPr="00E1677D">
        <w:rPr>
          <w:rFonts w:cs="Arial"/>
          <w:szCs w:val="22"/>
        </w:rPr>
        <w:t xml:space="preserve"> (</w:t>
      </w:r>
      <w:r w:rsidRPr="00E1677D">
        <w:rPr>
          <w:rFonts w:cs="Arial"/>
          <w:i/>
          <w:szCs w:val="22"/>
        </w:rPr>
        <w:t>Financial Covenants</w:t>
      </w:r>
      <w:r w:rsidRPr="00E1677D">
        <w:rPr>
          <w:rFonts w:cs="Arial"/>
          <w:szCs w:val="22"/>
        </w:rPr>
        <w:t xml:space="preserve">) (including as part of a term defined in Clause </w:t>
      </w:r>
      <w:r w:rsidR="00C415BE" w:rsidRPr="00E1677D">
        <w:rPr>
          <w:rFonts w:cs="Arial"/>
          <w:szCs w:val="22"/>
          <w:highlight w:val="yellow"/>
        </w:rPr>
        <w:fldChar w:fldCharType="begin"/>
      </w:r>
      <w:r w:rsidR="00C53632" w:rsidRPr="00E1677D">
        <w:rPr>
          <w:rFonts w:cs="Arial"/>
          <w:szCs w:val="22"/>
        </w:rPr>
        <w:instrText xml:space="preserve"> REF _Ref268546046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1</w:t>
      </w:r>
      <w:r w:rsidR="00C415BE" w:rsidRPr="00E1677D">
        <w:rPr>
          <w:rFonts w:cs="Arial"/>
          <w:szCs w:val="22"/>
          <w:highlight w:val="yellow"/>
        </w:rPr>
        <w:fldChar w:fldCharType="end"/>
      </w:r>
      <w:r w:rsidRPr="00E1677D">
        <w:rPr>
          <w:rFonts w:cs="Arial"/>
          <w:szCs w:val="22"/>
        </w:rPr>
        <w:t xml:space="preserve">) and not defined in Clause </w:t>
      </w:r>
      <w:r w:rsidR="00C415BE" w:rsidRPr="00E1677D">
        <w:rPr>
          <w:rFonts w:cs="Arial"/>
          <w:szCs w:val="22"/>
          <w:highlight w:val="yellow"/>
        </w:rPr>
        <w:fldChar w:fldCharType="begin"/>
      </w:r>
      <w:r w:rsidR="00C53632" w:rsidRPr="00E1677D">
        <w:rPr>
          <w:rFonts w:cs="Arial"/>
          <w:szCs w:val="22"/>
        </w:rPr>
        <w:instrText xml:space="preserve"> REF _Ref268546046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1</w:t>
      </w:r>
      <w:r w:rsidR="00C415BE" w:rsidRPr="00E1677D">
        <w:rPr>
          <w:rFonts w:cs="Arial"/>
          <w:szCs w:val="22"/>
          <w:highlight w:val="yellow"/>
        </w:rPr>
        <w:fldChar w:fldCharType="end"/>
      </w:r>
      <w:r w:rsidRPr="00E1677D">
        <w:rPr>
          <w:rFonts w:cs="Arial"/>
          <w:szCs w:val="22"/>
        </w:rPr>
        <w:t xml:space="preserve"> of this Agreement shall have the meaning pursuant to the </w:t>
      </w:r>
      <w:r w:rsidR="00DF0EE3" w:rsidRPr="00E1677D">
        <w:rPr>
          <w:rFonts w:cs="Arial"/>
          <w:szCs w:val="22"/>
        </w:rPr>
        <w:t>Account</w:t>
      </w:r>
      <w:r w:rsidR="00DF0EE3">
        <w:rPr>
          <w:rFonts w:cs="Arial"/>
          <w:szCs w:val="22"/>
        </w:rPr>
        <w:t>ing</w:t>
      </w:r>
      <w:r w:rsidR="00DF0EE3" w:rsidRPr="00E1677D">
        <w:rPr>
          <w:rFonts w:cs="Arial"/>
          <w:szCs w:val="22"/>
        </w:rPr>
        <w:t xml:space="preserve"> </w:t>
      </w:r>
      <w:r w:rsidRPr="00E1677D">
        <w:rPr>
          <w:rFonts w:cs="Arial"/>
          <w:szCs w:val="22"/>
        </w:rPr>
        <w:t>Standards.</w:t>
      </w:r>
    </w:p>
    <w:p w14:paraId="47AB9F83" w14:textId="77777777" w:rsidR="004965F2" w:rsidRPr="00E1677D" w:rsidRDefault="004965F2" w:rsidP="005C0977">
      <w:pPr>
        <w:pStyle w:val="Nadpis2"/>
      </w:pPr>
      <w:bookmarkStart w:id="230" w:name="_Ref268542598"/>
      <w:r w:rsidRPr="00E1677D">
        <w:t xml:space="preserve">Financial </w:t>
      </w:r>
      <w:r w:rsidR="00C53632" w:rsidRPr="00E1677D">
        <w:t>S</w:t>
      </w:r>
      <w:r w:rsidRPr="00E1677D">
        <w:t>tatements</w:t>
      </w:r>
      <w:bookmarkEnd w:id="228"/>
      <w:bookmarkEnd w:id="230"/>
    </w:p>
    <w:p w14:paraId="1E132E0F" w14:textId="77777777" w:rsidR="005E6C56" w:rsidRPr="00E1677D" w:rsidRDefault="0038126D" w:rsidP="007F3C0B">
      <w:pPr>
        <w:pStyle w:val="Cislovani"/>
        <w:keepNext/>
        <w:keepLines/>
        <w:widowControl w:val="0"/>
        <w:numPr>
          <w:ilvl w:val="0"/>
          <w:numId w:val="0"/>
        </w:numPr>
        <w:spacing w:after="120"/>
        <w:ind w:left="720"/>
        <w:rPr>
          <w:rFonts w:ascii="Arial" w:hAnsi="Arial" w:cs="Arial"/>
          <w:sz w:val="22"/>
          <w:szCs w:val="22"/>
        </w:rPr>
      </w:pPr>
      <w:r w:rsidRPr="00E1677D">
        <w:rPr>
          <w:rFonts w:ascii="Arial" w:hAnsi="Arial" w:cs="Arial"/>
          <w:sz w:val="22"/>
          <w:szCs w:val="22"/>
        </w:rPr>
        <w:t>The</w:t>
      </w:r>
      <w:r w:rsidR="004965F2" w:rsidRPr="00E1677D">
        <w:rPr>
          <w:rFonts w:ascii="Arial" w:hAnsi="Arial" w:cs="Arial"/>
          <w:sz w:val="22"/>
          <w:szCs w:val="22"/>
        </w:rPr>
        <w:t xml:space="preserve"> Borrower shall supply to the </w:t>
      </w:r>
      <w:r w:rsidR="003B0B4A" w:rsidRPr="00E1677D">
        <w:rPr>
          <w:rFonts w:ascii="Arial" w:hAnsi="Arial" w:cs="Arial"/>
          <w:sz w:val="22"/>
          <w:szCs w:val="22"/>
        </w:rPr>
        <w:t>Bank</w:t>
      </w:r>
      <w:r w:rsidR="004965F2" w:rsidRPr="00E1677D">
        <w:rPr>
          <w:rFonts w:ascii="Arial" w:hAnsi="Arial" w:cs="Arial"/>
          <w:sz w:val="22"/>
          <w:szCs w:val="22"/>
        </w:rPr>
        <w:t>:</w:t>
      </w:r>
    </w:p>
    <w:p w14:paraId="60DABFED" w14:textId="77777777" w:rsidR="00DA082A" w:rsidRPr="00E1677D" w:rsidRDefault="00DA082A" w:rsidP="005E0F5C">
      <w:pPr>
        <w:pStyle w:val="Heading3"/>
      </w:pPr>
      <w:bookmarkStart w:id="231" w:name="_Ref103405210"/>
      <w:bookmarkStart w:id="232" w:name="_Ref260795193"/>
      <w:r w:rsidRPr="00E1677D">
        <w:t xml:space="preserve">as soon as they are available, but in any event within 180 (one hundred and eighty) days after the end of each Financial Year, the audited </w:t>
      </w:r>
      <w:r w:rsidR="00262CD7" w:rsidRPr="00E1677D">
        <w:t xml:space="preserve">unconsolidated </w:t>
      </w:r>
      <w:r w:rsidR="004A2270" w:rsidRPr="00E1677D">
        <w:t>A</w:t>
      </w:r>
      <w:r w:rsidR="00367117" w:rsidRPr="00E1677D">
        <w:t xml:space="preserve">nnual </w:t>
      </w:r>
      <w:r w:rsidR="004A2270" w:rsidRPr="00E1677D">
        <w:t>F</w:t>
      </w:r>
      <w:r w:rsidR="00367117" w:rsidRPr="00E1677D">
        <w:t xml:space="preserve">inancial </w:t>
      </w:r>
      <w:r w:rsidR="004A2270" w:rsidRPr="00E1677D">
        <w:t>S</w:t>
      </w:r>
      <w:r w:rsidR="00367117" w:rsidRPr="00E1677D">
        <w:t xml:space="preserve">tatements </w:t>
      </w:r>
      <w:r w:rsidRPr="00E1677D">
        <w:t>of the Borrower</w:t>
      </w:r>
      <w:r w:rsidR="00367117" w:rsidRPr="00E1677D">
        <w:t xml:space="preserve"> </w:t>
      </w:r>
      <w:r w:rsidRPr="00E1677D">
        <w:t xml:space="preserve">according to </w:t>
      </w:r>
      <w:r w:rsidR="00D20692">
        <w:t xml:space="preserve">the </w:t>
      </w:r>
      <w:r w:rsidRPr="00E1677D">
        <w:t xml:space="preserve">Accounting Standards, together with </w:t>
      </w:r>
      <w:r w:rsidR="00C53632" w:rsidRPr="00E1677D">
        <w:t>the</w:t>
      </w:r>
      <w:r w:rsidRPr="00E1677D">
        <w:t xml:space="preserve"> report of </w:t>
      </w:r>
      <w:bookmarkEnd w:id="231"/>
      <w:r w:rsidR="00873A4C" w:rsidRPr="00E1677D">
        <w:t>an auditor</w:t>
      </w:r>
      <w:r w:rsidRPr="00E1677D">
        <w:t>;</w:t>
      </w:r>
      <w:bookmarkEnd w:id="232"/>
    </w:p>
    <w:p w14:paraId="4301D611" w14:textId="77777777" w:rsidR="002A3C56" w:rsidRPr="00E1677D" w:rsidRDefault="002A3C56" w:rsidP="005E0F5C">
      <w:pPr>
        <w:pStyle w:val="Heading3"/>
      </w:pPr>
      <w:bookmarkStart w:id="233" w:name="_Ref275815056"/>
      <w:r w:rsidRPr="00E1677D">
        <w:t xml:space="preserve">as soon as they are available, but in any event within </w:t>
      </w:r>
      <w:r w:rsidR="00741DE2">
        <w:t>45</w:t>
      </w:r>
      <w:r w:rsidRPr="00E1677D">
        <w:t xml:space="preserve"> (</w:t>
      </w:r>
      <w:r w:rsidR="00741DE2">
        <w:t>forty five</w:t>
      </w:r>
      <w:r w:rsidRPr="00E1677D">
        <w:t xml:space="preserve">) days after the end of each Financial </w:t>
      </w:r>
      <w:r w:rsidR="00DD3983">
        <w:rPr>
          <w:rFonts w:cs="Arial"/>
          <w:szCs w:val="22"/>
        </w:rPr>
        <w:t>Quarter</w:t>
      </w:r>
      <w:r w:rsidR="004A2270" w:rsidRPr="00E1677D">
        <w:t xml:space="preserve"> </w:t>
      </w:r>
      <w:r w:rsidRPr="00E1677D">
        <w:t xml:space="preserve">the unaudited unconsolidated </w:t>
      </w:r>
      <w:r w:rsidR="00867EA8">
        <w:t>Quarterly</w:t>
      </w:r>
      <w:r w:rsidR="004A2270" w:rsidRPr="00E1677D">
        <w:t xml:space="preserve"> Financial Statements</w:t>
      </w:r>
      <w:r w:rsidRPr="00E1677D">
        <w:t xml:space="preserve"> of the Borrower for that Financial </w:t>
      </w:r>
      <w:bookmarkEnd w:id="233"/>
      <w:r w:rsidR="00867EA8">
        <w:rPr>
          <w:rFonts w:cs="Arial"/>
          <w:szCs w:val="22"/>
        </w:rPr>
        <w:t>Quarter</w:t>
      </w:r>
      <w:r w:rsidR="00810192" w:rsidRPr="00E1677D">
        <w:t>;</w:t>
      </w:r>
    </w:p>
    <w:p w14:paraId="387E2464" w14:textId="77777777" w:rsidR="004965F2" w:rsidRPr="00E1677D" w:rsidRDefault="004965F2" w:rsidP="005C0977">
      <w:pPr>
        <w:pStyle w:val="Nadpis2"/>
      </w:pPr>
      <w:bookmarkStart w:id="234" w:name="_Ref103550576"/>
      <w:r w:rsidRPr="00E1677D">
        <w:t xml:space="preserve">Requirements as to </w:t>
      </w:r>
      <w:r w:rsidR="00262CD7" w:rsidRPr="00E1677D">
        <w:t>F</w:t>
      </w:r>
      <w:r w:rsidRPr="00E1677D">
        <w:t xml:space="preserve">inancial </w:t>
      </w:r>
      <w:r w:rsidR="00262CD7" w:rsidRPr="00E1677D">
        <w:t>S</w:t>
      </w:r>
      <w:r w:rsidRPr="00E1677D">
        <w:t>tatements</w:t>
      </w:r>
      <w:bookmarkEnd w:id="234"/>
    </w:p>
    <w:p w14:paraId="5A46DE7A" w14:textId="77777777" w:rsidR="004965F2" w:rsidRPr="00E1677D" w:rsidRDefault="004965F2" w:rsidP="005E0F5C">
      <w:pPr>
        <w:pStyle w:val="Heading3"/>
      </w:pPr>
      <w:r w:rsidRPr="00E1677D">
        <w:t>The Borrower shall ensure that each set of financial statements includes a balance sheet</w:t>
      </w:r>
      <w:r w:rsidR="002B4F54" w:rsidRPr="00E1677D">
        <w:t xml:space="preserve"> and</w:t>
      </w:r>
      <w:r w:rsidRPr="00E1677D">
        <w:t xml:space="preserve"> profit and loss statement</w:t>
      </w:r>
      <w:r w:rsidR="005817C8" w:rsidRPr="00E1677D">
        <w:t>, which transparently shows, among others, all Capital Expenditures</w:t>
      </w:r>
      <w:r w:rsidRPr="00E1677D">
        <w:t xml:space="preserve">. In addition, </w:t>
      </w:r>
      <w:r w:rsidR="005817C8" w:rsidRPr="00E1677D">
        <w:t xml:space="preserve">the Borrower shall procure that each set of </w:t>
      </w:r>
      <w:r w:rsidR="00D20692">
        <w:t>A</w:t>
      </w:r>
      <w:r w:rsidR="005817C8" w:rsidRPr="00E1677D">
        <w:t xml:space="preserve">nnual </w:t>
      </w:r>
      <w:r w:rsidR="00D20692">
        <w:t>F</w:t>
      </w:r>
      <w:r w:rsidR="005817C8" w:rsidRPr="00E1677D">
        <w:t xml:space="preserve">inancial </w:t>
      </w:r>
      <w:r w:rsidR="00D20692">
        <w:t>S</w:t>
      </w:r>
      <w:r w:rsidR="005817C8" w:rsidRPr="00E1677D">
        <w:t>tatements shall be</w:t>
      </w:r>
      <w:r w:rsidR="003A027E" w:rsidRPr="00E1677D">
        <w:t xml:space="preserve"> audited </w:t>
      </w:r>
      <w:r w:rsidRPr="00E1677D">
        <w:t xml:space="preserve">by independent reputable auditors acceptable to the </w:t>
      </w:r>
      <w:r w:rsidR="005817C8" w:rsidRPr="00E1677D">
        <w:t>Bank</w:t>
      </w:r>
      <w:r w:rsidRPr="00E1677D">
        <w:t xml:space="preserve">; </w:t>
      </w:r>
    </w:p>
    <w:p w14:paraId="6BD1D977" w14:textId="34DD6E85" w:rsidR="004965F2" w:rsidRPr="00E1677D" w:rsidRDefault="004965F2" w:rsidP="005E0F5C">
      <w:pPr>
        <w:pStyle w:val="Heading3"/>
      </w:pPr>
      <w:r w:rsidRPr="00E1677D">
        <w:t xml:space="preserve">Each set of financial statements delivered pursuant to Clause </w:t>
      </w:r>
      <w:r w:rsidR="00C415BE" w:rsidRPr="00E1677D">
        <w:fldChar w:fldCharType="begin"/>
      </w:r>
      <w:r w:rsidR="00183FA1" w:rsidRPr="00E1677D">
        <w:instrText xml:space="preserve"> REF _Ref268542598 \r \h </w:instrText>
      </w:r>
      <w:r w:rsidR="00C415BE" w:rsidRPr="00E1677D">
        <w:fldChar w:fldCharType="separate"/>
      </w:r>
      <w:r w:rsidR="00674984">
        <w:t>13.3</w:t>
      </w:r>
      <w:r w:rsidR="00C415BE" w:rsidRPr="00E1677D">
        <w:fldChar w:fldCharType="end"/>
      </w:r>
      <w:r w:rsidR="00CA1051" w:rsidRPr="00E1677D">
        <w:t xml:space="preserve"> of this Agreement</w:t>
      </w:r>
      <w:r w:rsidRPr="00E1677D">
        <w:t>:</w:t>
      </w:r>
    </w:p>
    <w:p w14:paraId="6C90A0B1" w14:textId="77777777" w:rsidR="004965F2" w:rsidRPr="00E1677D" w:rsidRDefault="004965F2" w:rsidP="00351B46">
      <w:pPr>
        <w:pStyle w:val="Heading5"/>
        <w:numPr>
          <w:ilvl w:val="0"/>
          <w:numId w:val="133"/>
        </w:numPr>
        <w:ind w:left="2410" w:hanging="709"/>
      </w:pPr>
      <w:r w:rsidRPr="00E1677D">
        <w:t>shall be certified</w:t>
      </w:r>
      <w:r w:rsidR="00E540BE">
        <w:t>, upon request of the Bank,</w:t>
      </w:r>
      <w:r w:rsidRPr="00E1677D">
        <w:t xml:space="preserve"> by a</w:t>
      </w:r>
      <w:r w:rsidR="005817C8" w:rsidRPr="00E1677D">
        <w:t>n</w:t>
      </w:r>
      <w:r w:rsidRPr="00E1677D">
        <w:t xml:space="preserve"> </w:t>
      </w:r>
      <w:r w:rsidR="005817C8" w:rsidRPr="00E1677D">
        <w:t xml:space="preserve">incumbent </w:t>
      </w:r>
      <w:r w:rsidRPr="00E1677D">
        <w:t xml:space="preserve">director of the </w:t>
      </w:r>
      <w:r w:rsidR="00262CD7" w:rsidRPr="00E1677D">
        <w:t xml:space="preserve">Borrower </w:t>
      </w:r>
      <w:r w:rsidR="00183FA1" w:rsidRPr="00E1677D">
        <w:t xml:space="preserve">as applicable </w:t>
      </w:r>
      <w:r w:rsidR="005817C8" w:rsidRPr="00E1677D">
        <w:t xml:space="preserve">entitled to act on behalf of </w:t>
      </w:r>
      <w:r w:rsidR="00183FA1" w:rsidRPr="00E1677D">
        <w:t>such person</w:t>
      </w:r>
      <w:r w:rsidRPr="00E1677D">
        <w:t xml:space="preserve"> as giving a true and fair view of (in the case of </w:t>
      </w:r>
      <w:r w:rsidR="00D20692" w:rsidRPr="00E1677D">
        <w:t>Annual Financial Statements</w:t>
      </w:r>
      <w:r w:rsidRPr="00E1677D">
        <w:t xml:space="preserve">), or fairly representing (in other cases), </w:t>
      </w:r>
      <w:r w:rsidR="003A027E" w:rsidRPr="00E1677D">
        <w:t xml:space="preserve">the </w:t>
      </w:r>
      <w:r w:rsidRPr="00E1677D">
        <w:t xml:space="preserve">financial condition and operations </w:t>
      </w:r>
      <w:r w:rsidR="003A027E" w:rsidRPr="00E1677D">
        <w:t xml:space="preserve">of </w:t>
      </w:r>
      <w:r w:rsidR="005817C8" w:rsidRPr="00E1677D">
        <w:t>the</w:t>
      </w:r>
      <w:r w:rsidR="003A027E" w:rsidRPr="00E1677D">
        <w:t xml:space="preserve"> </w:t>
      </w:r>
      <w:r w:rsidR="005817C8" w:rsidRPr="00E1677D">
        <w:t>relevant entity</w:t>
      </w:r>
      <w:r w:rsidR="003A027E" w:rsidRPr="00E1677D">
        <w:t xml:space="preserve">, </w:t>
      </w:r>
      <w:r w:rsidRPr="00E1677D">
        <w:t>as at the date as at which those fin</w:t>
      </w:r>
      <w:r w:rsidR="005817C8" w:rsidRPr="00E1677D">
        <w:t>ancial statements were drawn up,</w:t>
      </w:r>
      <w:r w:rsidRPr="00E1677D">
        <w:t xml:space="preserve"> and </w:t>
      </w:r>
      <w:r w:rsidR="005817C8" w:rsidRPr="00E1677D">
        <w:t>in the case of the </w:t>
      </w:r>
      <w:r w:rsidR="00D20692" w:rsidRPr="00E1677D">
        <w:t>Annual Financial Statements</w:t>
      </w:r>
      <w:r w:rsidR="005817C8" w:rsidRPr="00E1677D">
        <w:t xml:space="preserve">, shall be accompanied by an auditor’s report and, upon request of the Bank, by any letter addressed to the management of the relevant entity by the respective auditor and accompanying those annual financial statements; and </w:t>
      </w:r>
    </w:p>
    <w:p w14:paraId="037186E3" w14:textId="77777777" w:rsidR="005817C8" w:rsidRPr="00E1677D" w:rsidRDefault="004965F2" w:rsidP="00351B46">
      <w:pPr>
        <w:pStyle w:val="Heading5"/>
      </w:pPr>
      <w:r w:rsidRPr="00E1677D">
        <w:t>shall be prepared using the Accountin</w:t>
      </w:r>
      <w:r w:rsidR="005817C8" w:rsidRPr="00E1677D">
        <w:t>g Standards, accounting practices and financial reference periods consistent with those applied in the preparation of the </w:t>
      </w:r>
      <w:r w:rsidR="00A34EA4" w:rsidRPr="00E1677D">
        <w:t>f</w:t>
      </w:r>
      <w:r w:rsidR="005817C8" w:rsidRPr="00E1677D">
        <w:t xml:space="preserve">inancial </w:t>
      </w:r>
      <w:r w:rsidR="00A34EA4" w:rsidRPr="00E1677D">
        <w:t>s</w:t>
      </w:r>
      <w:r w:rsidR="005817C8" w:rsidRPr="00E1677D">
        <w:t>tatements</w:t>
      </w:r>
      <w:r w:rsidR="00A34EA4" w:rsidRPr="00E1677D">
        <w:t xml:space="preserve"> for the Financial Year preceding the Signing Date (the “</w:t>
      </w:r>
      <w:r w:rsidR="00A34EA4" w:rsidRPr="00E1677D">
        <w:rPr>
          <w:b/>
        </w:rPr>
        <w:t>Original Financial Statements</w:t>
      </w:r>
      <w:r w:rsidR="00A34EA4" w:rsidRPr="00E1677D">
        <w:t>”)</w:t>
      </w:r>
      <w:r w:rsidR="005817C8" w:rsidRPr="00E1677D">
        <w:t>, unless, in relation to any set of financial statements, the Borrower notifies the </w:t>
      </w:r>
      <w:r w:rsidR="00A34EA4" w:rsidRPr="00E1677D">
        <w:t>Bank</w:t>
      </w:r>
      <w:r w:rsidR="005817C8" w:rsidRPr="00E1677D">
        <w:t xml:space="preserve"> that there has been a change in the Accounting Standards or the accounting practices and its </w:t>
      </w:r>
      <w:r w:rsidR="00A34EA4" w:rsidRPr="00E1677D">
        <w:t>a</w:t>
      </w:r>
      <w:r w:rsidR="005817C8" w:rsidRPr="00E1677D">
        <w:t>uditor deliver (upon request of the </w:t>
      </w:r>
      <w:r w:rsidR="00A34EA4" w:rsidRPr="00E1677D">
        <w:t>Bank</w:t>
      </w:r>
      <w:r w:rsidR="005817C8" w:rsidRPr="00E1677D">
        <w:t>) to the </w:t>
      </w:r>
      <w:r w:rsidR="00A34EA4" w:rsidRPr="00E1677D">
        <w:t>Bank</w:t>
      </w:r>
      <w:r w:rsidR="005817C8" w:rsidRPr="00E1677D">
        <w:t xml:space="preserve">: </w:t>
      </w:r>
    </w:p>
    <w:p w14:paraId="35506B30" w14:textId="77777777" w:rsidR="005817C8" w:rsidRDefault="005817C8" w:rsidP="00351B46">
      <w:pPr>
        <w:pStyle w:val="Claneka"/>
        <w:keepLines w:val="0"/>
        <w:widowControl/>
        <w:numPr>
          <w:ilvl w:val="0"/>
          <w:numId w:val="38"/>
        </w:numPr>
        <w:tabs>
          <w:tab w:val="left" w:pos="3119"/>
        </w:tabs>
        <w:spacing w:before="0" w:line="264" w:lineRule="auto"/>
        <w:ind w:left="2410" w:hanging="709"/>
        <w:rPr>
          <w:rFonts w:cs="Arial"/>
          <w:szCs w:val="22"/>
          <w:lang w:val="en-GB"/>
        </w:rPr>
      </w:pPr>
      <w:r w:rsidRPr="00E1677D">
        <w:rPr>
          <w:rFonts w:cs="Arial"/>
          <w:szCs w:val="22"/>
          <w:lang w:val="en-GB"/>
        </w:rPr>
        <w:t>a description of any change necessary for those financial statements to reflect the Accounting Standards or accounting practices upon which the Original Financial Statements were prepared; and</w:t>
      </w:r>
    </w:p>
    <w:p w14:paraId="692CD72B" w14:textId="6218D210" w:rsidR="00180977" w:rsidRPr="00E1677D" w:rsidRDefault="00180977" w:rsidP="00351B46">
      <w:pPr>
        <w:pStyle w:val="Claneka"/>
        <w:keepLines w:val="0"/>
        <w:widowControl/>
        <w:numPr>
          <w:ilvl w:val="0"/>
          <w:numId w:val="38"/>
        </w:numPr>
        <w:tabs>
          <w:tab w:val="left" w:pos="3119"/>
        </w:tabs>
        <w:spacing w:before="0" w:line="264" w:lineRule="auto"/>
        <w:ind w:left="2410" w:hanging="709"/>
        <w:rPr>
          <w:rFonts w:cs="Arial"/>
          <w:szCs w:val="22"/>
          <w:lang w:val="en-GB"/>
        </w:rPr>
      </w:pPr>
      <w:r w:rsidRPr="00E1677D">
        <w:rPr>
          <w:rFonts w:cs="Arial"/>
          <w:szCs w:val="22"/>
          <w:lang w:val="en-GB"/>
        </w:rPr>
        <w:t>sufficient information, in form and substance as may be reasonably required by the Bank, to enable the Bank to determine whether Clause </w:t>
      </w:r>
      <w:r w:rsidRPr="00E1677D">
        <w:rPr>
          <w:rFonts w:cs="Arial"/>
          <w:szCs w:val="22"/>
          <w:highlight w:val="yellow"/>
          <w:lang w:val="en-GB"/>
        </w:rPr>
        <w:fldChar w:fldCharType="begin"/>
      </w:r>
      <w:r w:rsidRPr="00E1677D">
        <w:rPr>
          <w:rFonts w:cs="Arial"/>
          <w:szCs w:val="22"/>
          <w:lang w:val="en-GB"/>
        </w:rPr>
        <w:instrText xml:space="preserve"> REF _Ref398235454 \r \h </w:instrText>
      </w:r>
      <w:r w:rsidRPr="00E1677D">
        <w:rPr>
          <w:rFonts w:cs="Arial"/>
          <w:szCs w:val="22"/>
          <w:highlight w:val="yellow"/>
          <w:lang w:val="en-GB"/>
        </w:rPr>
      </w:r>
      <w:r w:rsidRPr="00E1677D">
        <w:rPr>
          <w:rFonts w:cs="Arial"/>
          <w:szCs w:val="22"/>
          <w:highlight w:val="yellow"/>
          <w:lang w:val="en-GB"/>
        </w:rPr>
        <w:fldChar w:fldCharType="separate"/>
      </w:r>
      <w:r w:rsidR="00674984">
        <w:rPr>
          <w:rFonts w:cs="Arial"/>
          <w:szCs w:val="22"/>
          <w:lang w:val="en-GB"/>
        </w:rPr>
        <w:t>14</w:t>
      </w:r>
      <w:r w:rsidRPr="00E1677D">
        <w:rPr>
          <w:rFonts w:cs="Arial"/>
          <w:szCs w:val="22"/>
          <w:highlight w:val="yellow"/>
          <w:lang w:val="en-GB"/>
        </w:rPr>
        <w:fldChar w:fldCharType="end"/>
      </w:r>
      <w:r w:rsidRPr="00E1677D">
        <w:rPr>
          <w:rFonts w:cs="Arial"/>
          <w:szCs w:val="22"/>
          <w:lang w:val="en-GB"/>
        </w:rPr>
        <w:t xml:space="preserve"> (</w:t>
      </w:r>
      <w:r w:rsidRPr="00E1677D">
        <w:rPr>
          <w:rFonts w:cs="Arial"/>
          <w:i/>
          <w:szCs w:val="22"/>
          <w:lang w:val="en-GB"/>
        </w:rPr>
        <w:t>Financial Covenants</w:t>
      </w:r>
      <w:r w:rsidRPr="00E1677D">
        <w:rPr>
          <w:rFonts w:cs="Arial"/>
          <w:szCs w:val="22"/>
          <w:lang w:val="en-GB"/>
        </w:rPr>
        <w:t>) has been complied with and to make an accurate comparison between the financial position indicated in those financial statements and the Original Financial Statements.</w:t>
      </w:r>
    </w:p>
    <w:p w14:paraId="78477871" w14:textId="3CBB38DF" w:rsidR="00180977" w:rsidRDefault="00180977" w:rsidP="005E0F5C">
      <w:pPr>
        <w:pStyle w:val="Heading3"/>
        <w:rPr>
          <w:rFonts w:cs="Arial"/>
          <w:szCs w:val="22"/>
        </w:rPr>
      </w:pPr>
      <w:r>
        <w:rPr>
          <w:rFonts w:cs="Arial"/>
          <w:szCs w:val="22"/>
        </w:rPr>
        <w:t xml:space="preserve">Upon </w:t>
      </w:r>
      <w:r w:rsidR="0029113C">
        <w:rPr>
          <w:rFonts w:cs="Arial"/>
          <w:szCs w:val="22"/>
        </w:rPr>
        <w:t xml:space="preserve">written </w:t>
      </w:r>
      <w:r>
        <w:rPr>
          <w:rFonts w:cs="Arial"/>
          <w:szCs w:val="22"/>
        </w:rPr>
        <w:t xml:space="preserve">request of the Bank the Borrower shall submit to the Bank together with the </w:t>
      </w:r>
      <w:r w:rsidRPr="00E1677D">
        <w:t xml:space="preserve">financial statements delivered pursuant to Clause </w:t>
      </w:r>
      <w:r w:rsidRPr="00E1677D">
        <w:fldChar w:fldCharType="begin"/>
      </w:r>
      <w:r w:rsidRPr="00E1677D">
        <w:instrText xml:space="preserve"> REF _Ref268542598 \r \h </w:instrText>
      </w:r>
      <w:r w:rsidRPr="00E1677D">
        <w:fldChar w:fldCharType="separate"/>
      </w:r>
      <w:r w:rsidR="00674984">
        <w:t>13.3</w:t>
      </w:r>
      <w:r w:rsidRPr="00E1677D">
        <w:fldChar w:fldCharType="end"/>
      </w:r>
      <w:r>
        <w:t xml:space="preserve"> also the Compliance Certificate.</w:t>
      </w:r>
    </w:p>
    <w:p w14:paraId="68E46F80" w14:textId="77777777" w:rsidR="004965F2" w:rsidRPr="00E1677D" w:rsidRDefault="00A34EA4" w:rsidP="005C0977">
      <w:pPr>
        <w:pStyle w:val="Nadpis2"/>
      </w:pPr>
      <w:r w:rsidRPr="00E1677D">
        <w:t>Year-end</w:t>
      </w:r>
    </w:p>
    <w:p w14:paraId="1E96636F" w14:textId="77777777" w:rsidR="000C737F" w:rsidRPr="00E1677D" w:rsidRDefault="00A34EA4" w:rsidP="007F3C0B">
      <w:pPr>
        <w:keepNext/>
        <w:keepLines/>
        <w:widowControl w:val="0"/>
        <w:spacing w:before="120" w:after="120"/>
        <w:ind w:left="709"/>
        <w:jc w:val="both"/>
        <w:rPr>
          <w:rFonts w:cs="Arial"/>
          <w:b/>
          <w:szCs w:val="22"/>
        </w:rPr>
      </w:pPr>
      <w:r w:rsidRPr="00E1677D">
        <w:rPr>
          <w:rFonts w:cs="Arial"/>
          <w:szCs w:val="22"/>
        </w:rPr>
        <w:t>The</w:t>
      </w:r>
      <w:r w:rsidR="000534E6" w:rsidRPr="00E1677D">
        <w:rPr>
          <w:rFonts w:cs="Arial"/>
          <w:szCs w:val="22"/>
        </w:rPr>
        <w:t xml:space="preserve"> </w:t>
      </w:r>
      <w:r w:rsidR="00BE2DA4" w:rsidRPr="00E1677D">
        <w:rPr>
          <w:rFonts w:cs="Arial"/>
          <w:szCs w:val="22"/>
        </w:rPr>
        <w:t xml:space="preserve">Borrower </w:t>
      </w:r>
      <w:r w:rsidR="004965F2" w:rsidRPr="00E1677D">
        <w:rPr>
          <w:rFonts w:cs="Arial"/>
          <w:szCs w:val="22"/>
        </w:rPr>
        <w:t xml:space="preserve">shall </w:t>
      </w:r>
      <w:r w:rsidRPr="00E1677D">
        <w:rPr>
          <w:rFonts w:cs="Arial"/>
          <w:szCs w:val="22"/>
        </w:rPr>
        <w:t>not change its Financial Y</w:t>
      </w:r>
      <w:r w:rsidR="004965F2" w:rsidRPr="00E1677D">
        <w:rPr>
          <w:rFonts w:cs="Arial"/>
          <w:szCs w:val="22"/>
        </w:rPr>
        <w:t xml:space="preserve">ear without the prior written consent of the </w:t>
      </w:r>
      <w:r w:rsidRPr="00E1677D">
        <w:rPr>
          <w:rFonts w:cs="Arial"/>
          <w:szCs w:val="22"/>
        </w:rPr>
        <w:t>Bank</w:t>
      </w:r>
      <w:r w:rsidR="004965F2" w:rsidRPr="00E1677D">
        <w:rPr>
          <w:rFonts w:cs="Arial"/>
          <w:szCs w:val="22"/>
        </w:rPr>
        <w:t>.</w:t>
      </w:r>
      <w:r w:rsidR="00F02417" w:rsidRPr="00E1677D">
        <w:rPr>
          <w:rFonts w:cs="Arial"/>
          <w:b/>
          <w:szCs w:val="22"/>
        </w:rPr>
        <w:t xml:space="preserve"> </w:t>
      </w:r>
    </w:p>
    <w:p w14:paraId="0A715C50" w14:textId="77777777" w:rsidR="00F02417" w:rsidRPr="00E1677D" w:rsidRDefault="00F02417" w:rsidP="005C0977">
      <w:pPr>
        <w:pStyle w:val="Nadpis2"/>
      </w:pPr>
      <w:r w:rsidRPr="00E1677D">
        <w:t xml:space="preserve">Information: </w:t>
      </w:r>
      <w:r w:rsidR="00397037" w:rsidRPr="00E1677D">
        <w:t>Project</w:t>
      </w:r>
    </w:p>
    <w:p w14:paraId="39EF2B60" w14:textId="77777777" w:rsidR="00F02417" w:rsidRPr="00E1677D" w:rsidRDefault="00F02417" w:rsidP="00E6506D">
      <w:pPr>
        <w:pStyle w:val="Cislovani"/>
        <w:numPr>
          <w:ilvl w:val="0"/>
          <w:numId w:val="0"/>
        </w:numPr>
        <w:spacing w:after="120"/>
        <w:ind w:left="720"/>
        <w:rPr>
          <w:rFonts w:ascii="Arial" w:hAnsi="Arial" w:cs="Arial"/>
          <w:sz w:val="22"/>
          <w:szCs w:val="22"/>
        </w:rPr>
      </w:pPr>
      <w:r w:rsidRPr="00E1677D">
        <w:rPr>
          <w:rFonts w:ascii="Arial" w:hAnsi="Arial" w:cs="Arial"/>
          <w:sz w:val="22"/>
          <w:szCs w:val="22"/>
        </w:rPr>
        <w:t>The Borrower shall:</w:t>
      </w:r>
    </w:p>
    <w:p w14:paraId="275FD233" w14:textId="77777777" w:rsidR="00F02417" w:rsidRPr="00E1677D" w:rsidRDefault="00F02417" w:rsidP="005E0F5C">
      <w:pPr>
        <w:pStyle w:val="Heading3"/>
      </w:pPr>
      <w:r w:rsidRPr="00E1677D">
        <w:t xml:space="preserve">promptly provide such information in relation to </w:t>
      </w:r>
      <w:r w:rsidR="00397037" w:rsidRPr="00E1677D">
        <w:t>the</w:t>
      </w:r>
      <w:r w:rsidRPr="00E1677D">
        <w:t xml:space="preserve"> Project </w:t>
      </w:r>
      <w:r w:rsidR="008B25E6" w:rsidRPr="00E1677D">
        <w:t>and/</w:t>
      </w:r>
      <w:r w:rsidRPr="00E1677D">
        <w:t xml:space="preserve">or the </w:t>
      </w:r>
      <w:r w:rsidR="00FA1FCF" w:rsidRPr="00E1677D">
        <w:t>Property</w:t>
      </w:r>
      <w:r w:rsidRPr="00E1677D">
        <w:t xml:space="preserve">, the costs of </w:t>
      </w:r>
      <w:r w:rsidR="00397037" w:rsidRPr="00E1677D">
        <w:t>the</w:t>
      </w:r>
      <w:r w:rsidRPr="00E1677D">
        <w:t xml:space="preserve"> Project or any other matters relating to </w:t>
      </w:r>
      <w:r w:rsidR="00397037" w:rsidRPr="00E1677D">
        <w:t>the</w:t>
      </w:r>
      <w:r w:rsidRPr="00E1677D">
        <w:t xml:space="preserve"> Project </w:t>
      </w:r>
      <w:r w:rsidR="008B25E6" w:rsidRPr="00E1677D">
        <w:t>and/</w:t>
      </w:r>
      <w:r w:rsidRPr="00E1677D">
        <w:t xml:space="preserve">or the </w:t>
      </w:r>
      <w:r w:rsidR="00FA1FCF" w:rsidRPr="00E1677D">
        <w:t>Property</w:t>
      </w:r>
      <w:r w:rsidRPr="00E1677D">
        <w:t xml:space="preserve"> as the Bank may reasonably request;</w:t>
      </w:r>
    </w:p>
    <w:p w14:paraId="220FBD94" w14:textId="77777777" w:rsidR="00F02417" w:rsidRPr="00E1677D" w:rsidRDefault="00F02417" w:rsidP="005E0F5C">
      <w:pPr>
        <w:pStyle w:val="Heading3"/>
      </w:pPr>
      <w:r w:rsidRPr="00E1677D">
        <w:t xml:space="preserve">promptly inform the Bank of any force majeure, breach or alleged breach under any Project Document of which the Borrower becomes aware and of any claim or demand made against </w:t>
      </w:r>
      <w:r w:rsidR="00497FCC">
        <w:t xml:space="preserve">the Borrower </w:t>
      </w:r>
      <w:r w:rsidRPr="00E1677D">
        <w:t>by any person in connection with a Project;</w:t>
      </w:r>
    </w:p>
    <w:p w14:paraId="50E8A271" w14:textId="719114FD" w:rsidR="00F02417" w:rsidRPr="00E1677D" w:rsidRDefault="00F02417" w:rsidP="005E0F5C">
      <w:pPr>
        <w:pStyle w:val="Heading3"/>
      </w:pPr>
      <w:r w:rsidRPr="00E1677D">
        <w:t xml:space="preserve">promptly inform the Bank of any (a) decision of an authority relating to the </w:t>
      </w:r>
      <w:r w:rsidR="00FA1FCF" w:rsidRPr="00E1677D">
        <w:t>Property</w:t>
      </w:r>
      <w:r w:rsidRPr="00E1677D">
        <w:t xml:space="preserve"> </w:t>
      </w:r>
      <w:r w:rsidR="008B25E6" w:rsidRPr="00E1677D">
        <w:t>and/</w:t>
      </w:r>
      <w:r w:rsidRPr="00E1677D">
        <w:t>or the Project, (</w:t>
      </w:r>
      <w:r w:rsidR="005F4D7D" w:rsidRPr="00E1677D">
        <w:t>b</w:t>
      </w:r>
      <w:r w:rsidRPr="00E1677D">
        <w:t xml:space="preserve">) change in the Cadastral Register in relation to </w:t>
      </w:r>
      <w:r w:rsidR="008B25E6" w:rsidRPr="00E1677D">
        <w:t xml:space="preserve">the </w:t>
      </w:r>
      <w:r w:rsidR="00FA1FCF" w:rsidRPr="00E1677D">
        <w:t>Property</w:t>
      </w:r>
      <w:r w:rsidRPr="00E1677D">
        <w:t>, (</w:t>
      </w:r>
      <w:r w:rsidR="005F4D7D" w:rsidRPr="00E1677D">
        <w:t>c</w:t>
      </w:r>
      <w:r w:rsidRPr="00E1677D">
        <w:t xml:space="preserve">) other material event or circumstance relating to the </w:t>
      </w:r>
      <w:r w:rsidR="00FA1FCF" w:rsidRPr="00E1677D">
        <w:t>Property</w:t>
      </w:r>
      <w:r w:rsidRPr="00E1677D">
        <w:t xml:space="preserve"> </w:t>
      </w:r>
      <w:r w:rsidR="008B25E6" w:rsidRPr="00E1677D">
        <w:t>and/</w:t>
      </w:r>
      <w:r w:rsidRPr="00E1677D">
        <w:t>or the Project</w:t>
      </w:r>
      <w:r w:rsidR="00FA1FCF" w:rsidRPr="00E1677D">
        <w:t xml:space="preserve"> </w:t>
      </w:r>
      <w:r w:rsidRPr="00E1677D">
        <w:t>(</w:t>
      </w:r>
      <w:r w:rsidR="005F4D7D" w:rsidRPr="00E1677D">
        <w:t>d</w:t>
      </w:r>
      <w:r w:rsidRPr="00E1677D">
        <w:t xml:space="preserve">) signing of any </w:t>
      </w:r>
      <w:r w:rsidR="005F4D7D" w:rsidRPr="00E1677D">
        <w:t>Project Document</w:t>
      </w:r>
      <w:r w:rsidRPr="00E1677D">
        <w:t xml:space="preserve"> or amendment to any existing </w:t>
      </w:r>
      <w:r w:rsidR="005F4D7D" w:rsidRPr="00E1677D">
        <w:t xml:space="preserve">Project </w:t>
      </w:r>
      <w:r w:rsidRPr="00E1677D">
        <w:t>Document</w:t>
      </w:r>
      <w:r w:rsidR="005A205F">
        <w:t xml:space="preserve"> (with respect to the Lease Agreements only </w:t>
      </w:r>
      <w:r w:rsidR="00E968CF">
        <w:t xml:space="preserve">in relation to </w:t>
      </w:r>
      <w:r w:rsidR="005A205F">
        <w:t>the Material Lease Agreements)</w:t>
      </w:r>
      <w:r w:rsidRPr="00E1677D">
        <w:t>;</w:t>
      </w:r>
    </w:p>
    <w:p w14:paraId="07ACB46D" w14:textId="77777777" w:rsidR="004F5520" w:rsidRPr="00D40139" w:rsidRDefault="00497FCC" w:rsidP="005E0F5C">
      <w:pPr>
        <w:pStyle w:val="Heading3"/>
      </w:pPr>
      <w:r>
        <w:t xml:space="preserve">within </w:t>
      </w:r>
      <w:r w:rsidR="00C934AA">
        <w:t xml:space="preserve">30 </w:t>
      </w:r>
      <w:r>
        <w:t>(</w:t>
      </w:r>
      <w:r w:rsidR="00C934AA">
        <w:t>thirty</w:t>
      </w:r>
      <w:r>
        <w:t xml:space="preserve">) days </w:t>
      </w:r>
      <w:r w:rsidR="00F02417" w:rsidRPr="00E1677D">
        <w:t>upon receipt of the same, copies of all notices of default, termination, or material claims or material demands made against it under a Project Document</w:t>
      </w:r>
      <w:r w:rsidR="004F5520" w:rsidRPr="00E1677D">
        <w:t xml:space="preserve"> </w:t>
      </w:r>
      <w:r w:rsidR="005A205F" w:rsidRPr="005A205F">
        <w:rPr>
          <w:rFonts w:cs="Arial"/>
          <w:szCs w:val="22"/>
        </w:rPr>
        <w:t xml:space="preserve">(with respect to </w:t>
      </w:r>
      <w:r w:rsidR="005A205F">
        <w:rPr>
          <w:rFonts w:cs="Arial"/>
          <w:szCs w:val="22"/>
        </w:rPr>
        <w:t xml:space="preserve">the </w:t>
      </w:r>
      <w:r w:rsidR="005A205F" w:rsidRPr="005A205F">
        <w:rPr>
          <w:rFonts w:cs="Arial"/>
          <w:szCs w:val="22"/>
        </w:rPr>
        <w:t xml:space="preserve">Lease Agreements only </w:t>
      </w:r>
      <w:r w:rsidR="00E968CF" w:rsidRPr="00E968CF">
        <w:rPr>
          <w:rFonts w:cs="Arial"/>
          <w:szCs w:val="22"/>
        </w:rPr>
        <w:t xml:space="preserve">in relation to </w:t>
      </w:r>
      <w:r w:rsidR="005A205F" w:rsidRPr="005A205F">
        <w:rPr>
          <w:rFonts w:cs="Arial"/>
          <w:szCs w:val="22"/>
        </w:rPr>
        <w:t>the Material Lease Agreements)</w:t>
      </w:r>
      <w:r w:rsidR="00F02417" w:rsidRPr="000713B1">
        <w:t xml:space="preserve">, otherwise than in the normal course of performance of </w:t>
      </w:r>
      <w:r w:rsidR="004535C9">
        <w:t>such</w:t>
      </w:r>
      <w:r w:rsidR="004535C9" w:rsidRPr="000713B1">
        <w:t xml:space="preserve"> </w:t>
      </w:r>
      <w:r w:rsidR="00F02417" w:rsidRPr="000713B1">
        <w:t xml:space="preserve">Project Document, or affecting the Project and details of any action it proposes to take in relation to the same; </w:t>
      </w:r>
      <w:bookmarkStart w:id="235" w:name="_Ref298072184"/>
    </w:p>
    <w:p w14:paraId="0792783E" w14:textId="77777777" w:rsidR="00D20692" w:rsidRPr="00364959" w:rsidRDefault="004F5520" w:rsidP="0029113C">
      <w:pPr>
        <w:pStyle w:val="FWDL2"/>
        <w:numPr>
          <w:ilvl w:val="2"/>
          <w:numId w:val="7"/>
        </w:numPr>
        <w:tabs>
          <w:tab w:val="clear" w:pos="1134"/>
          <w:tab w:val="num" w:pos="1701"/>
        </w:tabs>
        <w:spacing w:before="120" w:after="120"/>
        <w:rPr>
          <w:rFonts w:cs="Arial"/>
          <w:szCs w:val="22"/>
        </w:rPr>
      </w:pPr>
      <w:r w:rsidRPr="001211A2">
        <w:rPr>
          <w:rFonts w:cs="Arial"/>
          <w:szCs w:val="22"/>
        </w:rPr>
        <w:t xml:space="preserve">no later than </w:t>
      </w:r>
      <w:r w:rsidR="00A53FB0">
        <w:t xml:space="preserve">10 Business </w:t>
      </w:r>
      <w:r w:rsidR="00A53FB0">
        <w:rPr>
          <w:rFonts w:cs="Arial"/>
          <w:szCs w:val="22"/>
        </w:rPr>
        <w:t>D</w:t>
      </w:r>
      <w:r w:rsidR="00ED1311" w:rsidRPr="00D40139">
        <w:rPr>
          <w:rFonts w:cs="Arial"/>
          <w:szCs w:val="22"/>
        </w:rPr>
        <w:t>ays</w:t>
      </w:r>
      <w:r w:rsidRPr="00D40139">
        <w:rPr>
          <w:rFonts w:cs="Arial"/>
          <w:szCs w:val="22"/>
        </w:rPr>
        <w:t xml:space="preserve"> after its execution, the Borrower shall deliver to the</w:t>
      </w:r>
      <w:r w:rsidRPr="008441EE">
        <w:rPr>
          <w:rFonts w:cs="Arial"/>
          <w:szCs w:val="22"/>
        </w:rPr>
        <w:t xml:space="preserve"> Bank each Project Document</w:t>
      </w:r>
      <w:r w:rsidR="005A205F">
        <w:rPr>
          <w:rFonts w:cs="Arial"/>
          <w:szCs w:val="22"/>
        </w:rPr>
        <w:t xml:space="preserve"> </w:t>
      </w:r>
      <w:r w:rsidR="005A205F" w:rsidRPr="005A205F">
        <w:rPr>
          <w:rFonts w:cs="Arial"/>
          <w:szCs w:val="22"/>
        </w:rPr>
        <w:t>(with respect to the Lease Agreements only</w:t>
      </w:r>
      <w:r w:rsidR="00E968CF" w:rsidRPr="00E968CF">
        <w:t xml:space="preserve"> </w:t>
      </w:r>
      <w:r w:rsidR="00E968CF" w:rsidRPr="00E968CF">
        <w:rPr>
          <w:rFonts w:cs="Arial"/>
          <w:szCs w:val="22"/>
        </w:rPr>
        <w:t>in relation to</w:t>
      </w:r>
      <w:r w:rsidR="005A205F" w:rsidRPr="005A205F">
        <w:rPr>
          <w:rFonts w:cs="Arial"/>
          <w:szCs w:val="22"/>
        </w:rPr>
        <w:t xml:space="preserve"> the Material Lease Agreements)</w:t>
      </w:r>
      <w:r w:rsidRPr="008441EE">
        <w:rPr>
          <w:rFonts w:cs="Arial"/>
          <w:szCs w:val="22"/>
        </w:rPr>
        <w:t xml:space="preserve"> entered into by the Borrower after the date of this Agreement</w:t>
      </w:r>
      <w:r w:rsidR="00D20692" w:rsidRPr="00364959">
        <w:rPr>
          <w:rFonts w:cs="Arial"/>
          <w:szCs w:val="22"/>
        </w:rPr>
        <w:t>;</w:t>
      </w:r>
    </w:p>
    <w:p w14:paraId="191B904F" w14:textId="77777777" w:rsidR="004F5520" w:rsidRPr="00E1677D" w:rsidRDefault="004F5520" w:rsidP="0029113C">
      <w:pPr>
        <w:pStyle w:val="FWDL2"/>
        <w:numPr>
          <w:ilvl w:val="2"/>
          <w:numId w:val="7"/>
        </w:numPr>
        <w:tabs>
          <w:tab w:val="clear" w:pos="1134"/>
          <w:tab w:val="num" w:pos="1701"/>
        </w:tabs>
        <w:spacing w:before="120" w:after="120"/>
        <w:rPr>
          <w:rFonts w:cs="Arial"/>
          <w:szCs w:val="22"/>
        </w:rPr>
      </w:pPr>
      <w:r w:rsidRPr="00364959">
        <w:rPr>
          <w:rFonts w:cs="Arial"/>
          <w:szCs w:val="22"/>
        </w:rPr>
        <w:t>always as of 31 January of each calendar year provide the Bank with the rent-roll plan of the Borrower for that year, in the form and content</w:t>
      </w:r>
      <w:r w:rsidRPr="00E1677D">
        <w:rPr>
          <w:rFonts w:cs="Arial"/>
          <w:szCs w:val="22"/>
        </w:rPr>
        <w:t xml:space="preserve"> satisfactory to the Bank.</w:t>
      </w:r>
    </w:p>
    <w:p w14:paraId="517BD980" w14:textId="77777777" w:rsidR="004965F2" w:rsidRPr="00E1677D" w:rsidRDefault="004965F2" w:rsidP="005C0977">
      <w:pPr>
        <w:pStyle w:val="Nadpis2"/>
      </w:pPr>
      <w:bookmarkStart w:id="236" w:name="_Ref106421447"/>
      <w:bookmarkEnd w:id="235"/>
      <w:r w:rsidRPr="00E1677D">
        <w:t>Information: miscellaneous</w:t>
      </w:r>
      <w:bookmarkEnd w:id="236"/>
    </w:p>
    <w:p w14:paraId="1753E330" w14:textId="77777777" w:rsidR="004965F2" w:rsidRPr="00E1677D" w:rsidRDefault="0025313E" w:rsidP="005E0F5C">
      <w:pPr>
        <w:pStyle w:val="Heading3"/>
      </w:pPr>
      <w:r w:rsidRPr="00E1677D">
        <w:t>The Borrower shall supply to the Bank</w:t>
      </w:r>
      <w:r w:rsidR="004965F2" w:rsidRPr="00E1677D">
        <w:t>:</w:t>
      </w:r>
    </w:p>
    <w:p w14:paraId="083F5A32" w14:textId="77777777" w:rsidR="00040C8A" w:rsidRPr="00E1677D" w:rsidRDefault="003558FD" w:rsidP="00351B46">
      <w:pPr>
        <w:pStyle w:val="Heading5"/>
        <w:numPr>
          <w:ilvl w:val="0"/>
          <w:numId w:val="134"/>
        </w:numPr>
        <w:ind w:left="2410" w:hanging="709"/>
      </w:pPr>
      <w:r w:rsidRPr="00E1677D">
        <w:t xml:space="preserve">within </w:t>
      </w:r>
      <w:r w:rsidR="00C934AA">
        <w:t xml:space="preserve">30 (thirty) </w:t>
      </w:r>
      <w:r w:rsidR="00497FCC">
        <w:t xml:space="preserve">days </w:t>
      </w:r>
      <w:r w:rsidRPr="00E1677D">
        <w:t xml:space="preserve">after they are issued, copies of all decisions of </w:t>
      </w:r>
      <w:r w:rsidR="008B25E6" w:rsidRPr="00E1677D">
        <w:t xml:space="preserve">the </w:t>
      </w:r>
      <w:r w:rsidRPr="00E1677D">
        <w:t xml:space="preserve">sole shareholder </w:t>
      </w:r>
      <w:r w:rsidR="00114732" w:rsidRPr="00E1677D">
        <w:t xml:space="preserve">of the Borrower </w:t>
      </w:r>
      <w:r w:rsidRPr="00E1677D">
        <w:t xml:space="preserve">or, </w:t>
      </w:r>
      <w:r w:rsidR="00C60480" w:rsidRPr="00E1677D">
        <w:t>in case there are more shareholders of the Borrower</w:t>
      </w:r>
      <w:r w:rsidRPr="00E1677D">
        <w:t xml:space="preserve">, </w:t>
      </w:r>
      <w:r w:rsidR="00114732" w:rsidRPr="00E1677D">
        <w:t>at the same time as they are dispatched, copies of the invitations to the general meeting of the Borrower</w:t>
      </w:r>
      <w:r w:rsidR="00040C8A" w:rsidRPr="00E1677D">
        <w:t xml:space="preserve">, </w:t>
      </w:r>
    </w:p>
    <w:p w14:paraId="0173D4A9" w14:textId="77777777" w:rsidR="0025313E" w:rsidRPr="00521B80" w:rsidRDefault="004965F2" w:rsidP="00351B46">
      <w:pPr>
        <w:pStyle w:val="Heading5"/>
      </w:pPr>
      <w:r w:rsidRPr="00E1677D">
        <w:t>promptly upon becoming aware of them, the details of any litigation</w:t>
      </w:r>
      <w:r w:rsidR="002957C9" w:rsidRPr="00E1677D">
        <w:t xml:space="preserve"> or </w:t>
      </w:r>
      <w:r w:rsidRPr="00E1677D">
        <w:t>arbitration</w:t>
      </w:r>
      <w:r w:rsidR="002957C9" w:rsidRPr="00E1677D">
        <w:t xml:space="preserve"> in which the disputed </w:t>
      </w:r>
      <w:r w:rsidR="002957C9" w:rsidRPr="00D44A94">
        <w:t xml:space="preserve">amount exceeds </w:t>
      </w:r>
      <w:r w:rsidR="00B50060" w:rsidRPr="003F362C">
        <w:t>CZK 50,000</w:t>
      </w:r>
      <w:r w:rsidRPr="00D44A94">
        <w:t>, any regulatory enquiry or administrative proceedings which are current</w:t>
      </w:r>
      <w:r w:rsidR="0025313E" w:rsidRPr="00D44A94">
        <w:t xml:space="preserve"> again</w:t>
      </w:r>
      <w:r w:rsidR="0025313E" w:rsidRPr="00875BF1">
        <w:t>st the</w:t>
      </w:r>
      <w:r w:rsidR="0025313E" w:rsidRPr="005930F9">
        <w:t xml:space="preserve"> Borrower</w:t>
      </w:r>
      <w:r w:rsidRPr="005930F9">
        <w:t>;</w:t>
      </w:r>
    </w:p>
    <w:p w14:paraId="53B1F61D" w14:textId="77777777" w:rsidR="004965F2" w:rsidRPr="00875BF1" w:rsidRDefault="0025313E" w:rsidP="00351B46">
      <w:pPr>
        <w:pStyle w:val="Heading5"/>
      </w:pPr>
      <w:r w:rsidRPr="00D7322E">
        <w:t xml:space="preserve">promptly upon becoming aware of any damage or loss related to the Borrower or any of its assets exceeds </w:t>
      </w:r>
      <w:r w:rsidR="00B50060" w:rsidRPr="003F362C">
        <w:t>CZK 50,000</w:t>
      </w:r>
      <w:r w:rsidR="00B50060" w:rsidRPr="00D44A94">
        <w:t xml:space="preserve"> </w:t>
      </w:r>
      <w:r w:rsidRPr="00D44A94">
        <w:t>per an event and details of any such event;</w:t>
      </w:r>
      <w:r w:rsidR="004965F2" w:rsidRPr="00875BF1">
        <w:t xml:space="preserve"> </w:t>
      </w:r>
    </w:p>
    <w:p w14:paraId="6D3BA281" w14:textId="77777777" w:rsidR="0025313E" w:rsidRPr="00D7322E" w:rsidRDefault="0025313E" w:rsidP="00351B46">
      <w:pPr>
        <w:pStyle w:val="Heading5"/>
      </w:pPr>
      <w:r w:rsidRPr="005930F9">
        <w:t>forthwith upon becoming aware of any cancellation or material change in terms or cove</w:t>
      </w:r>
      <w:r w:rsidRPr="00521B80">
        <w:t>rage or amounts under any Insurance Policy</w:t>
      </w:r>
      <w:r w:rsidR="00C905DE" w:rsidRPr="00D7322E">
        <w:t xml:space="preserve"> mentioned in </w:t>
      </w:r>
      <w:r w:rsidR="00C905DE" w:rsidRPr="00D7322E">
        <w:rPr>
          <w:u w:val="single"/>
        </w:rPr>
        <w:t>Schedule 4</w:t>
      </w:r>
      <w:r w:rsidR="00114732" w:rsidRPr="00D7322E">
        <w:t xml:space="preserve"> or any future Insurance Policy</w:t>
      </w:r>
      <w:r w:rsidRPr="00D7322E">
        <w:t>;</w:t>
      </w:r>
    </w:p>
    <w:p w14:paraId="23D630B7" w14:textId="77777777" w:rsidR="00114732" w:rsidRPr="003F362C" w:rsidRDefault="00114732" w:rsidP="00351B46">
      <w:pPr>
        <w:pStyle w:val="Heading5"/>
      </w:pPr>
      <w:r w:rsidRPr="003F362C">
        <w:t xml:space="preserve">promptly upon becoming aware of them, details of any developments under any applicable law, specifically affecting the source of revenues of </w:t>
      </w:r>
      <w:r w:rsidR="008B25E6" w:rsidRPr="003F362C">
        <w:t xml:space="preserve">the </w:t>
      </w:r>
      <w:r w:rsidRPr="003F362C">
        <w:t>Project that could have a Material Adverse Effect;</w:t>
      </w:r>
    </w:p>
    <w:p w14:paraId="6B17AE13" w14:textId="77777777" w:rsidR="0091131B" w:rsidRPr="003F362C" w:rsidRDefault="0025313E" w:rsidP="00351B46">
      <w:pPr>
        <w:pStyle w:val="Heading5"/>
        <w:tabs>
          <w:tab w:val="clear" w:pos="1919"/>
        </w:tabs>
      </w:pPr>
      <w:r w:rsidRPr="003F362C">
        <w:t xml:space="preserve">promptly on </w:t>
      </w:r>
      <w:r w:rsidR="00D20692" w:rsidRPr="003F362C">
        <w:t xml:space="preserve">the Bank’s </w:t>
      </w:r>
      <w:r w:rsidRPr="003F362C">
        <w:t>request, such further information regarding the financial condition, assets and operations of the Borrower</w:t>
      </w:r>
      <w:r w:rsidR="00634236" w:rsidRPr="003F362C">
        <w:t xml:space="preserve"> </w:t>
      </w:r>
      <w:r w:rsidRPr="003F362C">
        <w:t>(including any requested amplification or explanation of any item in the financial statements, budgets or other material provided under this Agreement, any changes to management of the Borrower</w:t>
      </w:r>
      <w:r w:rsidR="00245E15" w:rsidRPr="003F362C">
        <w:t xml:space="preserve"> </w:t>
      </w:r>
      <w:r w:rsidRPr="003F362C">
        <w:t xml:space="preserve">and an up to date copy of </w:t>
      </w:r>
      <w:r w:rsidR="00C4089D" w:rsidRPr="003F362C">
        <w:t>the Borrower</w:t>
      </w:r>
      <w:r w:rsidR="000A3913" w:rsidRPr="003F362C">
        <w:t>’</w:t>
      </w:r>
      <w:r w:rsidR="00C4089D" w:rsidRPr="003F362C">
        <w:t xml:space="preserve">s </w:t>
      </w:r>
      <w:r w:rsidRPr="003F362C">
        <w:t>shareholders’ register (or equivalent in its jurisdiction of incorporation)) as the Bank may reasonably request</w:t>
      </w:r>
      <w:r w:rsidR="0091131B" w:rsidRPr="003F362C">
        <w:t>;</w:t>
      </w:r>
    </w:p>
    <w:p w14:paraId="2BF9BD49" w14:textId="77777777" w:rsidR="0025313E" w:rsidRPr="00521B80" w:rsidRDefault="0091131B" w:rsidP="00351B46">
      <w:pPr>
        <w:pStyle w:val="Heading5"/>
      </w:pPr>
      <w:r w:rsidRPr="003F362C">
        <w:t xml:space="preserve">litigation or arbitration in which the disputed amount exceeds </w:t>
      </w:r>
      <w:r w:rsidR="00B50060" w:rsidRPr="003F362C">
        <w:t>CZK 50,000</w:t>
      </w:r>
      <w:r w:rsidRPr="00D44A94">
        <w:t>, any regulatory enquiry</w:t>
      </w:r>
      <w:r w:rsidRPr="00875BF1">
        <w:t xml:space="preserve"> or administrative pr</w:t>
      </w:r>
      <w:r w:rsidRPr="005930F9">
        <w:t>oceedings which are current against the Borrower</w:t>
      </w:r>
      <w:r w:rsidR="0025313E" w:rsidRPr="00521B80">
        <w:t>.</w:t>
      </w:r>
    </w:p>
    <w:p w14:paraId="26DF64E6" w14:textId="77777777" w:rsidR="004965F2" w:rsidRPr="00E1677D" w:rsidRDefault="0025313E" w:rsidP="005C0977">
      <w:pPr>
        <w:pStyle w:val="Nadpis2"/>
      </w:pPr>
      <w:r w:rsidRPr="00E1677D">
        <w:t>The</w:t>
      </w:r>
      <w:r w:rsidR="004965F2" w:rsidRPr="00E1677D">
        <w:t xml:space="preserve"> Borrower shall promptly upon becoming aware notify the </w:t>
      </w:r>
      <w:r w:rsidRPr="00E1677D">
        <w:t>Bank</w:t>
      </w:r>
      <w:r w:rsidR="006E6B44" w:rsidRPr="00E1677D">
        <w:t xml:space="preserve"> </w:t>
      </w:r>
      <w:r w:rsidR="004965F2" w:rsidRPr="00E1677D">
        <w:t>of the occurrence of any Default</w:t>
      </w:r>
      <w:r w:rsidR="00040C8A" w:rsidRPr="00E1677D">
        <w:t xml:space="preserve"> or Event of Default</w:t>
      </w:r>
      <w:r w:rsidR="004965F2" w:rsidRPr="00E1677D">
        <w:t xml:space="preserve">, including detailed description of the relevant circumstances giving rise to that Default </w:t>
      </w:r>
      <w:r w:rsidR="00040C8A" w:rsidRPr="00E1677D">
        <w:t xml:space="preserve">or Event of Default </w:t>
      </w:r>
      <w:r w:rsidR="004965F2" w:rsidRPr="00E1677D">
        <w:t>and set out the action</w:t>
      </w:r>
      <w:r w:rsidR="00040C8A" w:rsidRPr="00E1677D">
        <w:t>(s)</w:t>
      </w:r>
      <w:r w:rsidR="004965F2" w:rsidRPr="00E1677D">
        <w:t xml:space="preserve"> to be taken to mitigate that Default</w:t>
      </w:r>
      <w:r w:rsidR="00040C8A" w:rsidRPr="00E1677D">
        <w:t xml:space="preserve"> or Event of Default</w:t>
      </w:r>
      <w:r w:rsidR="004965F2" w:rsidRPr="00E1677D">
        <w:t>.</w:t>
      </w:r>
    </w:p>
    <w:p w14:paraId="632E9B0D" w14:textId="77777777" w:rsidR="008C150A" w:rsidRPr="00E1677D" w:rsidRDefault="008C150A" w:rsidP="005C0977">
      <w:pPr>
        <w:pStyle w:val="Nadpis2"/>
      </w:pPr>
      <w:bookmarkStart w:id="237" w:name="_Ref268546030"/>
      <w:bookmarkStart w:id="238" w:name="_Ref398236429"/>
      <w:r w:rsidRPr="00E1677D">
        <w:t>The</w:t>
      </w:r>
      <w:r w:rsidR="004965F2" w:rsidRPr="00E1677D">
        <w:t xml:space="preserve"> Borrower shall </w:t>
      </w:r>
      <w:r w:rsidRPr="00E1677D">
        <w:t>(and the Borrower</w:t>
      </w:r>
      <w:r w:rsidR="008A207B" w:rsidRPr="00E1677D">
        <w:t xml:space="preserve"> shall ensure that </w:t>
      </w:r>
      <w:r w:rsidRPr="00E1677D">
        <w:t xml:space="preserve">the </w:t>
      </w:r>
      <w:r w:rsidR="00D20692">
        <w:t>Shareholders</w:t>
      </w:r>
      <w:r w:rsidR="00D20692" w:rsidRPr="00E1677D">
        <w:t xml:space="preserve"> </w:t>
      </w:r>
      <w:r w:rsidR="00634236" w:rsidRPr="00E1677D">
        <w:t>will</w:t>
      </w:r>
      <w:r w:rsidR="008A207B" w:rsidRPr="00E1677D">
        <w:t xml:space="preserve">) </w:t>
      </w:r>
      <w:r w:rsidR="004965F2" w:rsidRPr="00E1677D">
        <w:t xml:space="preserve">upon request of </w:t>
      </w:r>
      <w:r w:rsidRPr="00E1677D">
        <w:t>the Bank</w:t>
      </w:r>
      <w:r w:rsidR="006E6B44" w:rsidRPr="00E1677D">
        <w:t xml:space="preserve"> </w:t>
      </w:r>
      <w:r w:rsidR="004965F2" w:rsidRPr="00E1677D">
        <w:t>participate in</w:t>
      </w:r>
      <w:r w:rsidR="00E909F3" w:rsidRPr="00E1677D">
        <w:t xml:space="preserve"> formal</w:t>
      </w:r>
      <w:r w:rsidR="004965F2" w:rsidRPr="00E1677D">
        <w:t xml:space="preserve"> information meetings with </w:t>
      </w:r>
      <w:r w:rsidRPr="00E1677D">
        <w:t xml:space="preserve">the Bank </w:t>
      </w:r>
      <w:r w:rsidR="004965F2" w:rsidRPr="00E1677D">
        <w:t xml:space="preserve">and provide the </w:t>
      </w:r>
      <w:r w:rsidRPr="00E1677D">
        <w:t>Bank</w:t>
      </w:r>
      <w:r w:rsidR="006E6B44" w:rsidRPr="00E1677D">
        <w:t xml:space="preserve"> </w:t>
      </w:r>
      <w:r w:rsidR="004965F2" w:rsidRPr="00E1677D">
        <w:t>with information concerning its business and financial condition.</w:t>
      </w:r>
      <w:bookmarkEnd w:id="237"/>
      <w:r w:rsidRPr="00E1677D">
        <w:t xml:space="preserve"> If the Bank wishes to discuss the financial position of the Borrower, the Bank may notify the Borrower, stating the questions or issues which the Bank wishes to discuss. In case the information provided by the Borrower (however, no later than within </w:t>
      </w:r>
      <w:r w:rsidR="00D20692">
        <w:t>10</w:t>
      </w:r>
      <w:r w:rsidR="00D20692" w:rsidRPr="00E1677D">
        <w:t xml:space="preserve"> </w:t>
      </w:r>
      <w:r w:rsidRPr="00E1677D">
        <w:t>(</w:t>
      </w:r>
      <w:r w:rsidR="00D20692">
        <w:t>ten</w:t>
      </w:r>
      <w:r w:rsidRPr="00E1677D">
        <w:t xml:space="preserve">) </w:t>
      </w:r>
      <w:r w:rsidR="00197163">
        <w:t>Business D</w:t>
      </w:r>
      <w:r w:rsidRPr="00E1677D">
        <w:t>ays following the Bank’s request) is not satisfactory to the Bank, the Bank may require to</w:t>
      </w:r>
      <w:r w:rsidR="00D20692">
        <w:t xml:space="preserve"> </w:t>
      </w:r>
      <w:r w:rsidRPr="00E1677D">
        <w:t>discuss the issues with the respective auditor. In this event, the Borrower shall ensure that the auditor is authorized (at the expense of the Borrower):</w:t>
      </w:r>
      <w:bookmarkEnd w:id="238"/>
    </w:p>
    <w:p w14:paraId="0DFF3737" w14:textId="77777777" w:rsidR="008C150A" w:rsidRPr="00E1677D" w:rsidRDefault="008C150A" w:rsidP="00351B46">
      <w:pPr>
        <w:pStyle w:val="Heading5"/>
        <w:numPr>
          <w:ilvl w:val="0"/>
          <w:numId w:val="135"/>
        </w:numPr>
        <w:ind w:left="2410" w:hanging="709"/>
      </w:pPr>
      <w:r w:rsidRPr="00E1677D">
        <w:t>to discuss the financial position of the Borrower with the Bank on request from the Bank and in the presence of the Borrower; and</w:t>
      </w:r>
    </w:p>
    <w:p w14:paraId="12F5E544" w14:textId="77777777" w:rsidR="008C150A" w:rsidRPr="00E1677D" w:rsidRDefault="008C150A" w:rsidP="00351B46">
      <w:pPr>
        <w:pStyle w:val="Heading5"/>
      </w:pPr>
      <w:r w:rsidRPr="00E1677D">
        <w:t>to disclose to the Bank any information which the Bank may reasonably request.</w:t>
      </w:r>
    </w:p>
    <w:p w14:paraId="7E692296" w14:textId="77777777" w:rsidR="00040C8A" w:rsidRPr="00E1677D" w:rsidRDefault="008C150A" w:rsidP="005C0977">
      <w:pPr>
        <w:pStyle w:val="Nadpis2"/>
      </w:pPr>
      <w:r w:rsidRPr="00E1677D">
        <w:t>The</w:t>
      </w:r>
      <w:r w:rsidR="00040C8A" w:rsidRPr="00E1677D">
        <w:t xml:space="preserve"> Borrower shall</w:t>
      </w:r>
      <w:r w:rsidRPr="00E1677D">
        <w:t xml:space="preserve"> </w:t>
      </w:r>
      <w:r w:rsidR="00040C8A" w:rsidRPr="00E1677D">
        <w:t xml:space="preserve">upon a request of </w:t>
      </w:r>
      <w:r w:rsidRPr="00E1677D">
        <w:t>the Bank</w:t>
      </w:r>
      <w:r w:rsidR="006E6B44" w:rsidRPr="00E1677D">
        <w:t xml:space="preserve"> </w:t>
      </w:r>
      <w:r w:rsidR="00040C8A" w:rsidRPr="00E1677D">
        <w:t xml:space="preserve">allow </w:t>
      </w:r>
      <w:r w:rsidR="002B10C6" w:rsidRPr="00E1677D">
        <w:t xml:space="preserve">the </w:t>
      </w:r>
      <w:r w:rsidRPr="00E1677D">
        <w:t>Bank</w:t>
      </w:r>
      <w:r w:rsidR="006E6B44" w:rsidRPr="00E1677D">
        <w:t xml:space="preserve"> </w:t>
      </w:r>
      <w:r w:rsidR="002B10C6" w:rsidRPr="00E1677D">
        <w:t xml:space="preserve">and </w:t>
      </w:r>
      <w:r w:rsidRPr="00E1677D">
        <w:t xml:space="preserve">any of its representatives, professional advisors and contractors (including </w:t>
      </w:r>
      <w:r w:rsidR="00D20692">
        <w:t xml:space="preserve">the </w:t>
      </w:r>
      <w:r w:rsidR="00C4089D" w:rsidRPr="00E1677D">
        <w:t>External Expert</w:t>
      </w:r>
      <w:r w:rsidRPr="00E1677D">
        <w:t xml:space="preserve">) </w:t>
      </w:r>
      <w:r w:rsidR="00040C8A" w:rsidRPr="00E1677D">
        <w:t xml:space="preserve">access to </w:t>
      </w:r>
      <w:r w:rsidRPr="00E1677D">
        <w:t xml:space="preserve">and permit inspection of </w:t>
      </w:r>
      <w:r w:rsidR="00040C8A" w:rsidRPr="00E1677D">
        <w:t>its accounting books and records and its premises</w:t>
      </w:r>
      <w:r w:rsidR="009436FF" w:rsidRPr="00E1677D">
        <w:t xml:space="preserve">, </w:t>
      </w:r>
      <w:r w:rsidRPr="00E1677D">
        <w:t>in each case at reasonable times and upon reasonable notice</w:t>
      </w:r>
      <w:r w:rsidR="00040C8A" w:rsidRPr="00E1677D">
        <w:t xml:space="preserve">. </w:t>
      </w:r>
    </w:p>
    <w:p w14:paraId="2260E03C" w14:textId="77777777" w:rsidR="00B04CCE" w:rsidRPr="00E1677D" w:rsidRDefault="001B045C" w:rsidP="005C0977">
      <w:pPr>
        <w:pStyle w:val="Nadpis2"/>
      </w:pPr>
      <w:r w:rsidRPr="00E1677D">
        <w:t>"</w:t>
      </w:r>
      <w:r w:rsidR="005B3D77" w:rsidRPr="00E1677D">
        <w:t>Know your customer" checks</w:t>
      </w:r>
      <w:r w:rsidR="00B04CCE" w:rsidRPr="00E1677D">
        <w:t xml:space="preserve"> </w:t>
      </w:r>
    </w:p>
    <w:p w14:paraId="79872E7E" w14:textId="77777777" w:rsidR="009D501E" w:rsidRPr="00E1677D" w:rsidRDefault="009D501E" w:rsidP="00423392">
      <w:pPr>
        <w:pStyle w:val="Heading3"/>
      </w:pPr>
      <w:r w:rsidRPr="00E1677D">
        <w:t>If:</w:t>
      </w:r>
    </w:p>
    <w:p w14:paraId="520F89AA" w14:textId="77777777" w:rsidR="009D501E" w:rsidRPr="00E1677D" w:rsidRDefault="009D501E" w:rsidP="00351B46">
      <w:pPr>
        <w:pStyle w:val="FWDL2"/>
        <w:numPr>
          <w:ilvl w:val="0"/>
          <w:numId w:val="40"/>
        </w:numPr>
        <w:tabs>
          <w:tab w:val="clear" w:pos="1920"/>
          <w:tab w:val="num" w:pos="2410"/>
        </w:tabs>
        <w:spacing w:after="120" w:line="264" w:lineRule="auto"/>
        <w:ind w:left="2410" w:hanging="709"/>
        <w:rPr>
          <w:rFonts w:cs="Arial"/>
          <w:szCs w:val="22"/>
        </w:rPr>
      </w:pPr>
      <w:r w:rsidRPr="00E1677D">
        <w:rPr>
          <w:rFonts w:cs="Arial"/>
          <w:szCs w:val="22"/>
        </w:rPr>
        <w:t>the introduction of or any change in (or in the interpretation, administration or application of) any law or regulation made after the date of this Agreement;</w:t>
      </w:r>
    </w:p>
    <w:p w14:paraId="39211C32" w14:textId="77777777" w:rsidR="009D501E" w:rsidRPr="00E1677D" w:rsidRDefault="009D501E" w:rsidP="00351B46">
      <w:pPr>
        <w:pStyle w:val="FWDL2"/>
        <w:numPr>
          <w:ilvl w:val="0"/>
          <w:numId w:val="40"/>
        </w:numPr>
        <w:tabs>
          <w:tab w:val="clear" w:pos="1920"/>
          <w:tab w:val="num" w:pos="2410"/>
        </w:tabs>
        <w:spacing w:after="120" w:line="264" w:lineRule="auto"/>
        <w:ind w:left="2410" w:hanging="709"/>
        <w:rPr>
          <w:rFonts w:cs="Arial"/>
          <w:szCs w:val="22"/>
        </w:rPr>
      </w:pPr>
      <w:r w:rsidRPr="00E1677D">
        <w:rPr>
          <w:rFonts w:cs="Arial"/>
          <w:szCs w:val="22"/>
        </w:rPr>
        <w:t>any change in the status of the Borrower or the composition of the shareholders of the Borrower after the date of this Agreement; or</w:t>
      </w:r>
    </w:p>
    <w:p w14:paraId="4643710C" w14:textId="77777777" w:rsidR="009D501E" w:rsidRPr="00E1677D" w:rsidRDefault="009D501E" w:rsidP="00351B46">
      <w:pPr>
        <w:pStyle w:val="FWDL2"/>
        <w:numPr>
          <w:ilvl w:val="0"/>
          <w:numId w:val="40"/>
        </w:numPr>
        <w:tabs>
          <w:tab w:val="clear" w:pos="1920"/>
          <w:tab w:val="num" w:pos="2410"/>
        </w:tabs>
        <w:spacing w:after="120" w:line="264" w:lineRule="auto"/>
        <w:ind w:left="2410" w:hanging="709"/>
        <w:rPr>
          <w:rFonts w:cs="Arial"/>
          <w:szCs w:val="22"/>
        </w:rPr>
      </w:pPr>
      <w:r w:rsidRPr="00E1677D">
        <w:rPr>
          <w:rFonts w:cs="Arial"/>
          <w:szCs w:val="22"/>
        </w:rPr>
        <w:t>a proposed assignment or transfer by the Bank of any of its rights and/or obligations under this Agreement to a party other than the Bank prior to such assignment or transfer</w:t>
      </w:r>
      <w:r w:rsidR="00C63203">
        <w:rPr>
          <w:rFonts w:cs="Arial"/>
          <w:szCs w:val="22"/>
        </w:rPr>
        <w:t>;</w:t>
      </w:r>
    </w:p>
    <w:p w14:paraId="2454ACC2" w14:textId="77777777" w:rsidR="009D501E" w:rsidRPr="00E1677D" w:rsidRDefault="009D501E" w:rsidP="00423392">
      <w:pPr>
        <w:pStyle w:val="FWDL2"/>
        <w:numPr>
          <w:ilvl w:val="0"/>
          <w:numId w:val="0"/>
        </w:numPr>
        <w:spacing w:after="120" w:line="264" w:lineRule="auto"/>
        <w:ind w:left="1701"/>
        <w:rPr>
          <w:rFonts w:cs="Arial"/>
          <w:szCs w:val="22"/>
        </w:rPr>
      </w:pPr>
      <w:r w:rsidRPr="00E1677D">
        <w:rPr>
          <w:rFonts w:cs="Arial"/>
          <w:szCs w:val="22"/>
        </w:rPr>
        <w:t>obliges the Bank (or, in the case of paragraph (c) above, any prospective new lender) to comply with “know your customer” or similar identification procedures in circumstances where the necessary information is not already available to it, the Borrower shall promptly upon the request of the Bank supply, or procure the supply of, such documentation and other evidence as is reasonably requested by the Bank (for itself or, in the case of the event described in paragraph (c) above, on behalf of any prospective new lender) in order for the Bank, or, in the case of the event described in paragraph (c) above, any prospective new lender to carry out and be satisfied with the results of all necessary “know your customer” or other checks in relation to any relevant person pursuant to the transactions contemplated in the Finance Documents.</w:t>
      </w:r>
    </w:p>
    <w:p w14:paraId="5F744852" w14:textId="77777777" w:rsidR="008C150A" w:rsidRPr="00E1677D" w:rsidRDefault="008C150A" w:rsidP="005E0F5C">
      <w:pPr>
        <w:pStyle w:val="Heading3"/>
      </w:pPr>
      <w:r w:rsidRPr="00E1677D">
        <w:t>The Borrower shall promptly upon the request of the </w:t>
      </w:r>
      <w:r w:rsidR="009D501E" w:rsidRPr="00E1677D">
        <w:t>Bank</w:t>
      </w:r>
      <w:r w:rsidRPr="00E1677D">
        <w:t xml:space="preserve"> supply, or procure the supply of, such documentation and other evidence as is requested by the </w:t>
      </w:r>
      <w:r w:rsidR="009D501E" w:rsidRPr="00E1677D">
        <w:t>Bank</w:t>
      </w:r>
      <w:r w:rsidRPr="00E1677D">
        <w:t xml:space="preserve"> (for itself) in order for the </w:t>
      </w:r>
      <w:r w:rsidR="009D501E" w:rsidRPr="00E1677D">
        <w:t>Bank</w:t>
      </w:r>
      <w:r w:rsidRPr="00E1677D">
        <w:t xml:space="preserve"> to carry out and be satisfied with the results of all necessary “know your customer” or other checks </w:t>
      </w:r>
      <w:r w:rsidR="009D501E" w:rsidRPr="00E1677D">
        <w:t>under all applicable laws and regulations or other procedure (and their then current interpretation or application) pursuant to the transactions contemplated in the Finance Documents.</w:t>
      </w:r>
    </w:p>
    <w:p w14:paraId="0B075453" w14:textId="77777777" w:rsidR="0038126D" w:rsidRPr="00E1677D" w:rsidRDefault="00A90B4A" w:rsidP="005E0F5C">
      <w:pPr>
        <w:pStyle w:val="Heading1"/>
        <w:numPr>
          <w:ilvl w:val="0"/>
          <w:numId w:val="7"/>
        </w:numPr>
        <w:spacing w:before="200" w:after="80" w:line="264" w:lineRule="auto"/>
      </w:pPr>
      <w:bookmarkStart w:id="239" w:name="_Toc304320601"/>
      <w:bookmarkStart w:id="240" w:name="_Ref304366543"/>
      <w:bookmarkStart w:id="241" w:name="_Ref304366937"/>
      <w:bookmarkStart w:id="242" w:name="_Ref304370078"/>
      <w:bookmarkStart w:id="243" w:name="_Ref304374569"/>
      <w:bookmarkStart w:id="244" w:name="_Ref398028811"/>
      <w:bookmarkStart w:id="245" w:name="_Ref398126117"/>
      <w:bookmarkStart w:id="246" w:name="_Ref398218404"/>
      <w:bookmarkStart w:id="247" w:name="_Ref398234640"/>
      <w:bookmarkStart w:id="248" w:name="_Ref398235033"/>
      <w:bookmarkStart w:id="249" w:name="_Ref398235454"/>
      <w:bookmarkStart w:id="250" w:name="_Ref398238797"/>
      <w:bookmarkStart w:id="251" w:name="_Toc74219546"/>
      <w:bookmarkStart w:id="252" w:name="_Toc102985807"/>
      <w:bookmarkStart w:id="253" w:name="_Ref453127251"/>
      <w:r w:rsidRPr="00B52A06">
        <w:rPr>
          <w:sz w:val="20"/>
          <w:szCs w:val="20"/>
        </w:rPr>
        <w:t>FINANCIAL COVENANTS</w:t>
      </w:r>
      <w:bookmarkEnd w:id="239"/>
      <w:bookmarkEnd w:id="240"/>
      <w:bookmarkEnd w:id="241"/>
      <w:bookmarkEnd w:id="242"/>
      <w:bookmarkEnd w:id="243"/>
      <w:bookmarkEnd w:id="244"/>
      <w:bookmarkEnd w:id="245"/>
      <w:bookmarkEnd w:id="246"/>
      <w:bookmarkEnd w:id="247"/>
      <w:bookmarkEnd w:id="248"/>
      <w:bookmarkEnd w:id="249"/>
      <w:bookmarkEnd w:id="250"/>
      <w:bookmarkEnd w:id="251"/>
    </w:p>
    <w:p w14:paraId="333AA229" w14:textId="77777777" w:rsidR="00D869BA" w:rsidRPr="00E1677D" w:rsidRDefault="00D869BA" w:rsidP="005C0977">
      <w:pPr>
        <w:pStyle w:val="Nadpis2"/>
      </w:pPr>
      <w:r w:rsidRPr="00E1677D">
        <w:t>The Borrower shall ensure that the following covenants are fulfilled:</w:t>
      </w:r>
    </w:p>
    <w:p w14:paraId="6B6BC699" w14:textId="77777777" w:rsidR="00D869BA" w:rsidRPr="00E1677D" w:rsidRDefault="00115FCD" w:rsidP="005E0F5C">
      <w:pPr>
        <w:pStyle w:val="Heading3"/>
      </w:pPr>
      <w:bookmarkStart w:id="254" w:name="_Ref268545468"/>
      <w:r w:rsidRPr="00E1677D">
        <w:t>LTV</w:t>
      </w:r>
      <w:r w:rsidR="00D869BA" w:rsidRPr="00E1677D">
        <w:t xml:space="preserve"> never exceeds </w:t>
      </w:r>
      <w:r w:rsidR="007D6029">
        <w:t xml:space="preserve">65 % (sixty five percent) </w:t>
      </w:r>
      <w:r w:rsidR="00D869BA" w:rsidRPr="00E1677D">
        <w:t xml:space="preserve">during the period from the </w:t>
      </w:r>
      <w:r w:rsidR="007D6029">
        <w:t>Signing Date</w:t>
      </w:r>
      <w:r w:rsidR="00D869BA" w:rsidRPr="00E1677D">
        <w:t xml:space="preserve"> until the </w:t>
      </w:r>
      <w:r w:rsidR="008B25E6" w:rsidRPr="00E1677D">
        <w:t xml:space="preserve">Final </w:t>
      </w:r>
      <w:r w:rsidR="00D869BA" w:rsidRPr="00E1677D">
        <w:t>Maturity Date</w:t>
      </w:r>
      <w:r w:rsidR="004765B1">
        <w:t>;</w:t>
      </w:r>
    </w:p>
    <w:p w14:paraId="20AED545" w14:textId="77777777" w:rsidR="002D3348" w:rsidRDefault="00D869BA" w:rsidP="005E0F5C">
      <w:pPr>
        <w:pStyle w:val="Heading3"/>
      </w:pPr>
      <w:r w:rsidRPr="00E1677D">
        <w:t xml:space="preserve">The value of DSCR shall be </w:t>
      </w:r>
      <w:r w:rsidR="00213621" w:rsidRPr="00E1677D">
        <w:t xml:space="preserve">higher than </w:t>
      </w:r>
      <w:r w:rsidRPr="00E1677D">
        <w:t>1.</w:t>
      </w:r>
      <w:r w:rsidR="00ED1311">
        <w:t>1</w:t>
      </w:r>
      <w:r w:rsidR="00213621" w:rsidRPr="00E1677D">
        <w:t>0</w:t>
      </w:r>
      <w:r w:rsidR="00D44A94">
        <w:t>;</w:t>
      </w:r>
    </w:p>
    <w:p w14:paraId="6E386AF1" w14:textId="77777777" w:rsidR="00D869BA" w:rsidRPr="00E1677D" w:rsidRDefault="002D3348" w:rsidP="005E0F5C">
      <w:pPr>
        <w:pStyle w:val="Heading3"/>
      </w:pPr>
      <w:r>
        <w:t>The value of FDSCR shall be higher than 1.</w:t>
      </w:r>
      <w:r w:rsidR="00B74470">
        <w:t>10</w:t>
      </w:r>
      <w:r w:rsidR="007D6029">
        <w:t>.</w:t>
      </w:r>
      <w:bookmarkEnd w:id="254"/>
      <w:r w:rsidR="00D869BA" w:rsidRPr="00E1677D">
        <w:t xml:space="preserve"> </w:t>
      </w:r>
    </w:p>
    <w:p w14:paraId="056B8635" w14:textId="77777777" w:rsidR="005E313F" w:rsidRPr="00E1677D" w:rsidRDefault="005E313F" w:rsidP="005C0977">
      <w:pPr>
        <w:pStyle w:val="Nadpis2"/>
      </w:pPr>
      <w:r w:rsidRPr="00E1677D">
        <w:t>LTV shall be calculated and tested annually by reference to the</w:t>
      </w:r>
      <w:r>
        <w:t xml:space="preserve"> most recent Valuation </w:t>
      </w:r>
      <w:r w:rsidRPr="00E1677D">
        <w:t xml:space="preserve">as at the respective Covenant Test Date. </w:t>
      </w:r>
    </w:p>
    <w:p w14:paraId="09084D0A" w14:textId="77777777" w:rsidR="00DC6373" w:rsidRPr="00E1677D" w:rsidRDefault="00A30891" w:rsidP="005C0977">
      <w:pPr>
        <w:pStyle w:val="Nadpis2"/>
      </w:pPr>
      <w:r w:rsidRPr="00E1677D">
        <w:t>DSCR</w:t>
      </w:r>
      <w:r w:rsidR="00115FCD" w:rsidRPr="00E1677D">
        <w:t xml:space="preserve"> shall be </w:t>
      </w:r>
      <w:r w:rsidR="00115FCD" w:rsidRPr="00D44A94">
        <w:t xml:space="preserve">calculated and tested </w:t>
      </w:r>
      <w:r w:rsidR="008041AE" w:rsidRPr="003F362C">
        <w:t>annually</w:t>
      </w:r>
      <w:r w:rsidR="008041AE" w:rsidRPr="00D44A94">
        <w:t xml:space="preserve"> </w:t>
      </w:r>
      <w:r w:rsidR="00115FCD" w:rsidRPr="00D44A94">
        <w:t>by reference to each of the</w:t>
      </w:r>
      <w:r w:rsidR="00D44A94" w:rsidRPr="00D44A94">
        <w:t xml:space="preserve"> </w:t>
      </w:r>
      <w:r w:rsidR="00DC6373" w:rsidRPr="003F362C">
        <w:t>Annual Financial Statements</w:t>
      </w:r>
      <w:r w:rsidR="00DC6373" w:rsidRPr="00D44A94">
        <w:t xml:space="preserve"> a</w:t>
      </w:r>
      <w:r w:rsidR="00DC6373" w:rsidRPr="00E1677D">
        <w:t>s at the respective Covenant Test Date</w:t>
      </w:r>
      <w:r w:rsidR="00F60CF5" w:rsidRPr="00F60CF5">
        <w:t xml:space="preserve"> </w:t>
      </w:r>
      <w:r w:rsidR="00F60CF5">
        <w:t>for the preceding 12 month period</w:t>
      </w:r>
      <w:r w:rsidR="00DC6373" w:rsidRPr="00E1677D">
        <w:t xml:space="preserve">, whereas the first Covenant Test Date with respect to DSCR shall be </w:t>
      </w:r>
      <w:r w:rsidR="00410F73">
        <w:t xml:space="preserve">December </w:t>
      </w:r>
      <w:r w:rsidR="00926A11">
        <w:rPr>
          <w:lang w:val="en-US"/>
        </w:rPr>
        <w:t>31</w:t>
      </w:r>
      <w:r w:rsidR="00C7440E">
        <w:rPr>
          <w:lang w:val="en-US"/>
        </w:rPr>
        <w:t xml:space="preserve"> of each year. The first regular </w:t>
      </w:r>
      <w:r w:rsidR="005A205F" w:rsidRPr="005A205F">
        <w:rPr>
          <w:lang w:val="en-US"/>
        </w:rPr>
        <w:t xml:space="preserve">Covenant Test Date </w:t>
      </w:r>
      <w:r w:rsidR="00C7440E">
        <w:rPr>
          <w:lang w:val="en-US"/>
        </w:rPr>
        <w:t>shall be December 31</w:t>
      </w:r>
      <w:r w:rsidR="00410F73">
        <w:rPr>
          <w:lang w:val="en-US"/>
        </w:rPr>
        <w:t xml:space="preserve">, </w:t>
      </w:r>
      <w:r w:rsidR="00926A11">
        <w:rPr>
          <w:lang w:val="en-US"/>
        </w:rPr>
        <w:t>20</w:t>
      </w:r>
      <w:r w:rsidR="005A205F">
        <w:rPr>
          <w:lang w:val="en-US"/>
        </w:rPr>
        <w:t>19</w:t>
      </w:r>
      <w:r w:rsidR="00926A11" w:rsidRPr="00226FF9">
        <w:t>.</w:t>
      </w:r>
    </w:p>
    <w:p w14:paraId="1E802B70" w14:textId="77777777" w:rsidR="00660334" w:rsidRDefault="002D3348" w:rsidP="005C0977">
      <w:pPr>
        <w:pStyle w:val="Nadpis2"/>
      </w:pPr>
      <w:bookmarkStart w:id="255" w:name="_Ref104160539"/>
      <w:bookmarkStart w:id="256" w:name="_Ref398230209"/>
      <w:r w:rsidRPr="00E1677D">
        <w:t>FDSCR shall be calculated and tested</w:t>
      </w:r>
      <w:r w:rsidR="00660334">
        <w:t xml:space="preserve"> </w:t>
      </w:r>
      <w:r w:rsidRPr="00E1677D">
        <w:t xml:space="preserve">annually </w:t>
      </w:r>
      <w:r w:rsidRPr="001769C4">
        <w:t>on rent</w:t>
      </w:r>
      <w:r>
        <w:t>-</w:t>
      </w:r>
      <w:r w:rsidRPr="001769C4">
        <w:t>rolls</w:t>
      </w:r>
      <w:r w:rsidR="00660334">
        <w:t>:</w:t>
      </w:r>
    </w:p>
    <w:p w14:paraId="360F2102" w14:textId="77777777" w:rsidR="00660334" w:rsidRDefault="002D3348" w:rsidP="005E0F5C">
      <w:pPr>
        <w:pStyle w:val="Heading3"/>
      </w:pPr>
      <w:r w:rsidRPr="00E1677D">
        <w:t>as at the respective Covenant Test Date</w:t>
      </w:r>
      <w:r w:rsidR="00660334">
        <w:t>; and</w:t>
      </w:r>
    </w:p>
    <w:p w14:paraId="7D7221D7" w14:textId="06AABD0C" w:rsidR="00CE62D1" w:rsidRDefault="00660334" w:rsidP="005E0F5C">
      <w:pPr>
        <w:pStyle w:val="Heading3"/>
      </w:pPr>
      <w:r>
        <w:t xml:space="preserve">as necessary for the purposes of granting the Bank’s consent with the disposal of the Property pursuant to Clause </w:t>
      </w:r>
      <w:r>
        <w:fldChar w:fldCharType="begin"/>
      </w:r>
      <w:r>
        <w:instrText xml:space="preserve"> REF _Ref20333511 \r \h </w:instrText>
      </w:r>
      <w:r>
        <w:fldChar w:fldCharType="separate"/>
      </w:r>
      <w:r w:rsidR="00674984">
        <w:t>15.6.2</w:t>
      </w:r>
      <w:r>
        <w:fldChar w:fldCharType="end"/>
      </w:r>
      <w:r>
        <w:t>, provided that in such case</w:t>
      </w:r>
      <w:r w:rsidR="00CE62D1">
        <w:t>:</w:t>
      </w:r>
    </w:p>
    <w:p w14:paraId="1E892653" w14:textId="77777777" w:rsidR="00CE62D1" w:rsidRDefault="00660334" w:rsidP="005E0F5C">
      <w:pPr>
        <w:pStyle w:val="Heading3"/>
      </w:pPr>
      <w:r>
        <w:t xml:space="preserve">the item </w:t>
      </w:r>
      <w:r w:rsidR="00CE62D1">
        <w:t xml:space="preserve">B in the formula for FDSCR shall exclude the </w:t>
      </w:r>
      <w:r w:rsidR="00CE62D1" w:rsidRPr="00660334">
        <w:t>proceeds received by the Borrower from the disposal</w:t>
      </w:r>
      <w:r w:rsidR="00CE62D1">
        <w:t xml:space="preserve"> of the respective Property; and </w:t>
      </w:r>
    </w:p>
    <w:p w14:paraId="0E900351" w14:textId="52AD3579" w:rsidR="002D3348" w:rsidRPr="00E1677D" w:rsidRDefault="00353750" w:rsidP="005E0F5C">
      <w:pPr>
        <w:pStyle w:val="Heading3"/>
      </w:pPr>
      <w:r w:rsidRPr="00353750">
        <w:t xml:space="preserve">the item C in the formula for FDSCR shall be the aggregate sum of Debt Service due and payable during the period of twelve (12) months following the date of calculation and following the mandatory prepayment of the Facility in accordance with Clause </w:t>
      </w:r>
      <w:r>
        <w:fldChar w:fldCharType="begin"/>
      </w:r>
      <w:r>
        <w:instrText xml:space="preserve"> REF _Ref20743965 \r \h </w:instrText>
      </w:r>
      <w:r>
        <w:fldChar w:fldCharType="separate"/>
      </w:r>
      <w:r w:rsidR="00674984">
        <w:t>15.6.4</w:t>
      </w:r>
      <w:r>
        <w:fldChar w:fldCharType="end"/>
      </w:r>
      <w:r w:rsidR="00CE62D1">
        <w:t xml:space="preserve">. </w:t>
      </w:r>
    </w:p>
    <w:p w14:paraId="45DBE0A4" w14:textId="77777777" w:rsidR="0038126D" w:rsidRPr="00E1677D" w:rsidRDefault="0038126D" w:rsidP="005C0977">
      <w:pPr>
        <w:pStyle w:val="Nadpis2"/>
      </w:pPr>
      <w:r w:rsidRPr="00E1677D">
        <w:t xml:space="preserve">The Borrower shall document the compliance with the Financial Covenants </w:t>
      </w:r>
      <w:r w:rsidR="008746EB" w:rsidRPr="00E1677D">
        <w:t xml:space="preserve">in a Compliance Certificate </w:t>
      </w:r>
      <w:r w:rsidR="006D0341" w:rsidRPr="00E1677D">
        <w:t>delivered to the Bank</w:t>
      </w:r>
      <w:r w:rsidR="008746EB" w:rsidRPr="00E1677D">
        <w:t xml:space="preserve"> </w:t>
      </w:r>
      <w:r w:rsidR="00D53F74" w:rsidRPr="00E1677D">
        <w:t xml:space="preserve">pursuant </w:t>
      </w:r>
      <w:bookmarkEnd w:id="255"/>
      <w:r w:rsidR="00397037" w:rsidRPr="00E1677D">
        <w:t>to this Agreement</w:t>
      </w:r>
      <w:r w:rsidR="00C7440E">
        <w:t xml:space="preserve"> as of December 31</w:t>
      </w:r>
      <w:r w:rsidR="00D53F74" w:rsidRPr="00E1677D">
        <w:t>.</w:t>
      </w:r>
      <w:bookmarkEnd w:id="256"/>
      <w:r w:rsidR="007D6029">
        <w:t xml:space="preserve"> </w:t>
      </w:r>
      <w:r w:rsidR="007D6029" w:rsidRPr="000D5D8E">
        <w:rPr>
          <w:rFonts w:cs="Arial"/>
        </w:rPr>
        <w:t>The calculation of the Financial Covenants may be controlled by the Bank at any time.</w:t>
      </w:r>
    </w:p>
    <w:p w14:paraId="1F45BF7C" w14:textId="63CE2FC8" w:rsidR="0038126D" w:rsidRPr="00E1677D" w:rsidRDefault="0038126D" w:rsidP="005C0977">
      <w:pPr>
        <w:pStyle w:val="Nadpis2"/>
      </w:pPr>
      <w:bookmarkStart w:id="257" w:name="_DV_M329"/>
      <w:bookmarkStart w:id="258" w:name="_Ref268797823"/>
      <w:bookmarkEnd w:id="257"/>
      <w:r w:rsidRPr="00E1677D">
        <w:t xml:space="preserve">If at any time in the reasonable opinion of the </w:t>
      </w:r>
      <w:r w:rsidR="00D53F74" w:rsidRPr="00E1677D">
        <w:t>Bank</w:t>
      </w:r>
      <w:r w:rsidRPr="00E1677D">
        <w:t xml:space="preserve">, the Financial Covenants </w:t>
      </w:r>
      <w:r w:rsidR="00CF3331" w:rsidRPr="00E1677D">
        <w:t xml:space="preserve">or Excess Cash </w:t>
      </w:r>
      <w:r w:rsidRPr="00E1677D">
        <w:t xml:space="preserve">are not calculated properly or </w:t>
      </w:r>
      <w:r w:rsidR="00A84011" w:rsidRPr="00E1677D">
        <w:t xml:space="preserve">there appears </w:t>
      </w:r>
      <w:r w:rsidRPr="00E1677D">
        <w:t xml:space="preserve">a material discrepancy, inconsistency or error in any of the financial information provided to </w:t>
      </w:r>
      <w:r w:rsidR="00FC1800" w:rsidRPr="00E1677D">
        <w:t xml:space="preserve">the </w:t>
      </w:r>
      <w:r w:rsidR="006D0341" w:rsidRPr="00E1677D">
        <w:t>Bank</w:t>
      </w:r>
      <w:r w:rsidR="00FC1800" w:rsidRPr="00E1677D">
        <w:t xml:space="preserve"> </w:t>
      </w:r>
      <w:r w:rsidRPr="00E1677D">
        <w:t xml:space="preserve">by the Borrower, the </w:t>
      </w:r>
      <w:r w:rsidR="006D0341" w:rsidRPr="00E1677D">
        <w:t>Bank</w:t>
      </w:r>
      <w:r w:rsidR="00FC1800" w:rsidRPr="00E1677D">
        <w:t xml:space="preserve"> </w:t>
      </w:r>
      <w:r w:rsidRPr="00E1677D">
        <w:t xml:space="preserve">may require the Borrower, at </w:t>
      </w:r>
      <w:r w:rsidR="006D0341" w:rsidRPr="00E1677D">
        <w:t>the</w:t>
      </w:r>
      <w:r w:rsidRPr="00E1677D">
        <w:t xml:space="preserve"> cost of the Borrower, to have such financial information reviewed by the auditors of the Borrower </w:t>
      </w:r>
      <w:r w:rsidR="008746EB" w:rsidRPr="00E1677D">
        <w:t xml:space="preserve">(or if they have none at that time by independent reputable auditors </w:t>
      </w:r>
      <w:r w:rsidRPr="00E1677D">
        <w:t xml:space="preserve">acceptable for the </w:t>
      </w:r>
      <w:r w:rsidR="006D0341" w:rsidRPr="00E1677D">
        <w:t>Bank</w:t>
      </w:r>
      <w:r w:rsidR="008746EB" w:rsidRPr="00E1677D">
        <w:t>)</w:t>
      </w:r>
      <w:r w:rsidRPr="00E1677D">
        <w:t xml:space="preserve"> and a copy </w:t>
      </w:r>
      <w:r w:rsidR="00B23C27" w:rsidRPr="00E1677D">
        <w:br/>
      </w:r>
      <w:r w:rsidRPr="00E1677D">
        <w:t xml:space="preserve">of the auditors’ report with respect thereto to be delivered to the </w:t>
      </w:r>
      <w:r w:rsidR="006D0341" w:rsidRPr="00E1677D">
        <w:t>Bank</w:t>
      </w:r>
      <w:r w:rsidRPr="00E1677D">
        <w:t xml:space="preserve">. The right of the </w:t>
      </w:r>
      <w:r w:rsidR="00A021F7" w:rsidRPr="00E1677D">
        <w:t>Bank</w:t>
      </w:r>
      <w:r w:rsidR="00FC1800" w:rsidRPr="00E1677D">
        <w:t xml:space="preserve"> </w:t>
      </w:r>
      <w:r w:rsidRPr="00E1677D">
        <w:t xml:space="preserve">pursuant to Clause </w:t>
      </w:r>
      <w:r w:rsidR="00C415BE" w:rsidRPr="00E1677D">
        <w:rPr>
          <w:highlight w:val="yellow"/>
        </w:rPr>
        <w:fldChar w:fldCharType="begin"/>
      </w:r>
      <w:r w:rsidR="00245E15" w:rsidRPr="00E1677D">
        <w:instrText xml:space="preserve"> REF _Ref398236429 \r \h </w:instrText>
      </w:r>
      <w:r w:rsidR="00C415BE" w:rsidRPr="00E1677D">
        <w:rPr>
          <w:highlight w:val="yellow"/>
        </w:rPr>
      </w:r>
      <w:r w:rsidR="00C415BE" w:rsidRPr="00E1677D">
        <w:rPr>
          <w:highlight w:val="yellow"/>
        </w:rPr>
        <w:fldChar w:fldCharType="separate"/>
      </w:r>
      <w:r w:rsidR="00674984">
        <w:t>13.9</w:t>
      </w:r>
      <w:r w:rsidR="00C415BE" w:rsidRPr="00E1677D">
        <w:rPr>
          <w:highlight w:val="yellow"/>
        </w:rPr>
        <w:fldChar w:fldCharType="end"/>
      </w:r>
      <w:r w:rsidRPr="00E1677D">
        <w:t xml:space="preserve"> of this Agreement remains unaffected.</w:t>
      </w:r>
      <w:bookmarkEnd w:id="258"/>
      <w:r w:rsidRPr="00E1677D">
        <w:t xml:space="preserve"> </w:t>
      </w:r>
    </w:p>
    <w:p w14:paraId="51CFAB99" w14:textId="7B5ECB95" w:rsidR="00114732" w:rsidRPr="00E1677D" w:rsidRDefault="00114732" w:rsidP="005C0977">
      <w:pPr>
        <w:pStyle w:val="Nadpis2"/>
      </w:pPr>
      <w:r w:rsidRPr="00E1677D">
        <w:t>If at any time in the reasonable opinion of the Bank, the Financial Covenants or Excess Cash are not calculated properly or there appears a material discrepancy, inconsistency or error in any of the financial information provided to the Bank by the Borrower, the calculation of the Bank is deemed to be correct and decisive unless determined otherwise by the expert being a reputable auditor company appointed by the Borrower. The cost of such expert shall be borne by the Party, which calculation appeared to be incorrect under the expert’s opinion</w:t>
      </w:r>
      <w:r w:rsidR="00C60480" w:rsidRPr="00E1677D">
        <w:t>, in case of the cost on the side of the Bank up to the pre-agreed limit of such costs agreed between the Bank and Borrower in advance</w:t>
      </w:r>
      <w:r w:rsidRPr="00E1677D">
        <w:t xml:space="preserve">. The right of the Bank under Clause </w:t>
      </w:r>
      <w:r w:rsidRPr="00E1677D">
        <w:fldChar w:fldCharType="begin"/>
      </w:r>
      <w:r w:rsidRPr="00E1677D">
        <w:instrText xml:space="preserve"> REF _Ref268797823 \r \h </w:instrText>
      </w:r>
      <w:r w:rsidRPr="00E1677D">
        <w:fldChar w:fldCharType="separate"/>
      </w:r>
      <w:r w:rsidR="00674984">
        <w:t>14.6</w:t>
      </w:r>
      <w:r w:rsidRPr="00E1677D">
        <w:fldChar w:fldCharType="end"/>
      </w:r>
      <w:r w:rsidRPr="00E1677D">
        <w:t xml:space="preserve"> remains unaffected.</w:t>
      </w:r>
    </w:p>
    <w:p w14:paraId="26F6E539" w14:textId="77777777" w:rsidR="004965F2" w:rsidRPr="00136A23" w:rsidRDefault="002E705A" w:rsidP="005E0F5C">
      <w:pPr>
        <w:pStyle w:val="Heading1"/>
        <w:numPr>
          <w:ilvl w:val="0"/>
          <w:numId w:val="7"/>
        </w:numPr>
        <w:spacing w:before="200" w:after="80" w:line="264" w:lineRule="auto"/>
      </w:pPr>
      <w:bookmarkStart w:id="259" w:name="_Toc304320618"/>
      <w:bookmarkStart w:id="260" w:name="_Ref305145018"/>
      <w:bookmarkStart w:id="261" w:name="_Toc74219547"/>
      <w:r w:rsidRPr="00B52A06">
        <w:rPr>
          <w:sz w:val="20"/>
          <w:szCs w:val="20"/>
        </w:rPr>
        <w:t>GENERAL UNDERTAKINGS</w:t>
      </w:r>
      <w:bookmarkEnd w:id="252"/>
      <w:bookmarkEnd w:id="259"/>
      <w:bookmarkEnd w:id="260"/>
      <w:bookmarkEnd w:id="261"/>
    </w:p>
    <w:p w14:paraId="68C490F9" w14:textId="01970DF1" w:rsidR="004965F2" w:rsidRPr="00E1677D" w:rsidRDefault="004965F2" w:rsidP="00423392">
      <w:pPr>
        <w:widowControl w:val="0"/>
        <w:spacing w:after="120" w:line="264" w:lineRule="auto"/>
        <w:ind w:left="709"/>
        <w:jc w:val="both"/>
        <w:rPr>
          <w:rFonts w:cs="Arial"/>
          <w:szCs w:val="22"/>
        </w:rPr>
      </w:pPr>
      <w:r w:rsidRPr="00E1677D">
        <w:rPr>
          <w:rFonts w:cs="Arial"/>
          <w:szCs w:val="22"/>
        </w:rPr>
        <w:t xml:space="preserve">The undertakings in this Clause </w:t>
      </w:r>
      <w:r w:rsidR="009502B1" w:rsidRPr="00E1677D">
        <w:rPr>
          <w:rFonts w:cs="Arial"/>
          <w:szCs w:val="22"/>
        </w:rPr>
        <w:fldChar w:fldCharType="begin"/>
      </w:r>
      <w:r w:rsidR="009502B1" w:rsidRPr="00E1677D">
        <w:rPr>
          <w:rFonts w:cs="Arial"/>
          <w:szCs w:val="22"/>
        </w:rPr>
        <w:instrText xml:space="preserve"> REF _Ref305145018 \r \h  \* MERGEFORMAT </w:instrText>
      </w:r>
      <w:r w:rsidR="009502B1" w:rsidRPr="00E1677D">
        <w:rPr>
          <w:rFonts w:cs="Arial"/>
          <w:szCs w:val="22"/>
        </w:rPr>
      </w:r>
      <w:r w:rsidR="009502B1" w:rsidRPr="00E1677D">
        <w:rPr>
          <w:rFonts w:cs="Arial"/>
          <w:szCs w:val="22"/>
        </w:rPr>
        <w:fldChar w:fldCharType="separate"/>
      </w:r>
      <w:r w:rsidR="00674984">
        <w:rPr>
          <w:rFonts w:cs="Arial"/>
          <w:szCs w:val="22"/>
        </w:rPr>
        <w:t>15</w:t>
      </w:r>
      <w:r w:rsidR="009502B1" w:rsidRPr="00E1677D">
        <w:rPr>
          <w:rFonts w:cs="Arial"/>
          <w:szCs w:val="22"/>
        </w:rPr>
        <w:fldChar w:fldCharType="end"/>
      </w:r>
      <w:r w:rsidR="002D6146" w:rsidRPr="00E1677D">
        <w:rPr>
          <w:rFonts w:cs="Arial"/>
          <w:szCs w:val="22"/>
        </w:rPr>
        <w:t xml:space="preserve"> </w:t>
      </w:r>
      <w:r w:rsidR="0078569F" w:rsidRPr="00E1677D">
        <w:rPr>
          <w:rFonts w:cs="Arial"/>
          <w:szCs w:val="22"/>
        </w:rPr>
        <w:t xml:space="preserve">(in the wording as effective at the relevant time) </w:t>
      </w:r>
      <w:r w:rsidRPr="00E1677D">
        <w:rPr>
          <w:rFonts w:cs="Arial"/>
          <w:szCs w:val="22"/>
        </w:rPr>
        <w:t>remain in force from the Signing Date for so long as any amount</w:t>
      </w:r>
      <w:r w:rsidR="006C2F4E" w:rsidRPr="00E1677D">
        <w:rPr>
          <w:rFonts w:cs="Arial"/>
          <w:szCs w:val="22"/>
        </w:rPr>
        <w:t xml:space="preserve"> </w:t>
      </w:r>
      <w:r w:rsidR="0013611B" w:rsidRPr="00E1677D">
        <w:rPr>
          <w:rFonts w:cs="Arial"/>
          <w:szCs w:val="22"/>
        </w:rPr>
        <w:t xml:space="preserve">is outstanding </w:t>
      </w:r>
      <w:r w:rsidR="00B23C27" w:rsidRPr="00E1677D">
        <w:rPr>
          <w:rFonts w:cs="Arial"/>
          <w:szCs w:val="22"/>
        </w:rPr>
        <w:br/>
      </w:r>
      <w:r w:rsidR="0013611B" w:rsidRPr="00E1677D">
        <w:rPr>
          <w:rFonts w:cs="Arial"/>
          <w:szCs w:val="22"/>
        </w:rPr>
        <w:t>under the Finance Documents or any Commitment is in force</w:t>
      </w:r>
      <w:r w:rsidRPr="00E1677D">
        <w:rPr>
          <w:rFonts w:cs="Arial"/>
          <w:szCs w:val="22"/>
        </w:rPr>
        <w:t xml:space="preserve">. </w:t>
      </w:r>
    </w:p>
    <w:p w14:paraId="57FA956B" w14:textId="77777777" w:rsidR="004965F2" w:rsidRPr="00136A23" w:rsidRDefault="004965F2" w:rsidP="00423392">
      <w:pPr>
        <w:pStyle w:val="Nadpis2"/>
      </w:pPr>
      <w:bookmarkStart w:id="262" w:name="_Ref268548885"/>
      <w:bookmarkEnd w:id="253"/>
      <w:r w:rsidRPr="00136A23">
        <w:t>Authorisations and Compliance</w:t>
      </w:r>
      <w:bookmarkEnd w:id="262"/>
      <w:r w:rsidRPr="00136A23">
        <w:t xml:space="preserve"> </w:t>
      </w:r>
    </w:p>
    <w:p w14:paraId="43431877" w14:textId="77777777" w:rsidR="004965F2" w:rsidRPr="00E1677D" w:rsidRDefault="00D53F74" w:rsidP="005E0F5C">
      <w:pPr>
        <w:pStyle w:val="Heading3"/>
      </w:pPr>
      <w:r w:rsidRPr="00E1677D">
        <w:t>The</w:t>
      </w:r>
      <w:r w:rsidR="004965F2" w:rsidRPr="00E1677D">
        <w:t xml:space="preserve"> Borrower shall comply with all applicable laws</w:t>
      </w:r>
      <w:r w:rsidR="000C5BCD" w:rsidRPr="00E1677D">
        <w:t xml:space="preserve"> and </w:t>
      </w:r>
      <w:r w:rsidR="004965F2" w:rsidRPr="00E1677D">
        <w:t xml:space="preserve">regulations, </w:t>
      </w:r>
      <w:r w:rsidR="000C5BCD" w:rsidRPr="00E1677D">
        <w:t xml:space="preserve">court and public authorities decisions </w:t>
      </w:r>
      <w:r w:rsidR="002B10C6" w:rsidRPr="00E1677D">
        <w:t xml:space="preserve">or orders </w:t>
      </w:r>
      <w:r w:rsidR="004965F2" w:rsidRPr="00E1677D">
        <w:t xml:space="preserve">relating to or affecting its business and </w:t>
      </w:r>
      <w:r w:rsidR="000C5BCD" w:rsidRPr="00E1677D">
        <w:t xml:space="preserve">shall </w:t>
      </w:r>
      <w:r w:rsidR="004965F2" w:rsidRPr="00E1677D">
        <w:t xml:space="preserve">obtain, </w:t>
      </w:r>
      <w:r w:rsidR="00790EBD">
        <w:t xml:space="preserve">or </w:t>
      </w:r>
      <w:r w:rsidR="000C5BCD" w:rsidRPr="00E1677D">
        <w:t xml:space="preserve">as relevant </w:t>
      </w:r>
      <w:r w:rsidR="004965F2" w:rsidRPr="00E1677D">
        <w:t>promptly renew</w:t>
      </w:r>
      <w:r w:rsidR="000C5BCD" w:rsidRPr="00E1677D">
        <w:t>,</w:t>
      </w:r>
      <w:r w:rsidR="004965F2" w:rsidRPr="00E1677D">
        <w:t xml:space="preserve"> </w:t>
      </w:r>
      <w:r w:rsidR="000C5BCD" w:rsidRPr="00E1677D">
        <w:t xml:space="preserve">and </w:t>
      </w:r>
      <w:r w:rsidR="004965F2" w:rsidRPr="00E1677D">
        <w:t>maintain, and comply with the terms of all governmental and regulatory consents, licenses, authorisations, approvals and/or exemptions which may be necessary to enable it to properly operate its business</w:t>
      </w:r>
      <w:r w:rsidR="00CB1089" w:rsidRPr="00E1677D">
        <w:t xml:space="preserve">, including the </w:t>
      </w:r>
      <w:r w:rsidR="00A021F7" w:rsidRPr="00E1677D">
        <w:t>P</w:t>
      </w:r>
      <w:r w:rsidR="00CB1089" w:rsidRPr="00E1677D">
        <w:t>roject to be carried out</w:t>
      </w:r>
      <w:r w:rsidR="000C5BCD" w:rsidRPr="00E1677D">
        <w:t xml:space="preserve">. </w:t>
      </w:r>
    </w:p>
    <w:p w14:paraId="000E6AF8" w14:textId="77777777" w:rsidR="00AE38BE" w:rsidRDefault="00AE38BE" w:rsidP="005E0F5C">
      <w:pPr>
        <w:pStyle w:val="Heading3"/>
      </w:pPr>
      <w:r w:rsidRPr="00E1677D">
        <w:t>The Borrower undertakes to observe all conditions specified in the building permits and the occupancy permits and use the Property solely in accordance with the legal regulations and relevant permits.</w:t>
      </w:r>
    </w:p>
    <w:p w14:paraId="442A687C" w14:textId="77777777" w:rsidR="004965F2" w:rsidRPr="00136A23" w:rsidRDefault="004965F2" w:rsidP="005C0977">
      <w:pPr>
        <w:pStyle w:val="Nadpis2"/>
      </w:pPr>
      <w:bookmarkStart w:id="263" w:name="_Ref268551629"/>
      <w:r w:rsidRPr="00136A23">
        <w:t>Change of Control, Merger, Reorganisation</w:t>
      </w:r>
      <w:bookmarkEnd w:id="263"/>
    </w:p>
    <w:p w14:paraId="29F74653" w14:textId="3AD02F15" w:rsidR="0081224C" w:rsidRPr="00E1677D" w:rsidRDefault="00EC7FEC" w:rsidP="005E0F5C">
      <w:pPr>
        <w:pStyle w:val="Heading3"/>
      </w:pPr>
      <w:bookmarkStart w:id="264" w:name="_Ref398038263"/>
      <w:r w:rsidRPr="00E1677D">
        <w:t>Without a prior written consent of the Bank n</w:t>
      </w:r>
      <w:r w:rsidR="0060304F" w:rsidRPr="00E1677D">
        <w:t>o Change of Control will occur and no steps or transactions will be taken which may have similar effect</w:t>
      </w:r>
      <w:bookmarkEnd w:id="264"/>
      <w:r w:rsidR="00D71E46">
        <w:t>,</w:t>
      </w:r>
      <w:r w:rsidR="001353EA">
        <w:t xml:space="preserve"> </w:t>
      </w:r>
      <w:r w:rsidR="001353EA" w:rsidRPr="001353EA">
        <w:t>with the exception of Acquisition of Shares</w:t>
      </w:r>
      <w:r w:rsidR="00790EBD">
        <w:t>.</w:t>
      </w:r>
      <w:r w:rsidR="00790EBD" w:rsidRPr="00E1677D">
        <w:t xml:space="preserve"> </w:t>
      </w:r>
    </w:p>
    <w:p w14:paraId="0E51A723" w14:textId="233F906B" w:rsidR="00114732" w:rsidRDefault="00114732" w:rsidP="005E0F5C">
      <w:pPr>
        <w:pStyle w:val="Heading3"/>
      </w:pPr>
      <w:r w:rsidRPr="00E1677D">
        <w:t xml:space="preserve">The Borrower shall </w:t>
      </w:r>
      <w:r w:rsidR="00C60480" w:rsidRPr="00E1677D">
        <w:t xml:space="preserve">not </w:t>
      </w:r>
      <w:r w:rsidRPr="00E1677D">
        <w:t>enter into any merger, de-merger, consolidation, spin-off, divestitures or other corporate transformation or restructuring, change its registered capital</w:t>
      </w:r>
      <w:r w:rsidR="005B58DB">
        <w:t xml:space="preserve"> with the exception of the Capital Decrease</w:t>
      </w:r>
      <w:r w:rsidR="008F47FB" w:rsidRPr="008F47FB">
        <w:t xml:space="preserve"> </w:t>
      </w:r>
      <w:r w:rsidR="008F47FB">
        <w:t>under the conditions permitted by the Bank</w:t>
      </w:r>
      <w:r w:rsidRPr="00E1677D">
        <w:t>, issue shares or enter into any other transaction or series of transactions (whether related or not) with similar effect, except for transactions with the prior written consent of the Bank</w:t>
      </w:r>
      <w:r w:rsidR="005A205F">
        <w:t xml:space="preserve"> (including any consent granted pursuant to Clause </w:t>
      </w:r>
      <w:r w:rsidR="005A205F">
        <w:fldChar w:fldCharType="begin"/>
      </w:r>
      <w:r w:rsidR="005A205F">
        <w:instrText xml:space="preserve"> REF _Ref20333387 \r \h </w:instrText>
      </w:r>
      <w:r w:rsidR="005A205F">
        <w:fldChar w:fldCharType="separate"/>
      </w:r>
      <w:r w:rsidR="00674984">
        <w:t>15.6.6</w:t>
      </w:r>
      <w:r w:rsidR="005A205F">
        <w:fldChar w:fldCharType="end"/>
      </w:r>
      <w:r w:rsidR="005A205F">
        <w:t>)</w:t>
      </w:r>
      <w:r w:rsidRPr="00E1677D">
        <w:t>.</w:t>
      </w:r>
      <w:r w:rsidR="007B42C1" w:rsidRPr="00E1677D">
        <w:t xml:space="preserve"> </w:t>
      </w:r>
    </w:p>
    <w:p w14:paraId="2CCB66EB" w14:textId="5F012771" w:rsidR="0040748D" w:rsidRPr="0040748D" w:rsidRDefault="0040748D" w:rsidP="0040748D">
      <w:pPr>
        <w:pStyle w:val="Heading3"/>
      </w:pPr>
      <w:r>
        <w:t>Pursuant to terms of this Agreement, the Bank consents with the Acquisition of the Shares and the Capital Decrease under the terms notified to the Bank by the Borrower prior to the execution of the Amendment No. 2.</w:t>
      </w:r>
    </w:p>
    <w:p w14:paraId="589421C7" w14:textId="41CACD70" w:rsidR="00674984" w:rsidRDefault="0040748D" w:rsidP="00674984">
      <w:pPr>
        <w:pStyle w:val="Heading3"/>
      </w:pPr>
      <w:r>
        <w:t xml:space="preserve">The </w:t>
      </w:r>
      <w:r w:rsidR="00674984">
        <w:t xml:space="preserve">Borrower is obliged to ensure that the Capital Decrease will become effective no later than on </w:t>
      </w:r>
      <w:r w:rsidR="001353EA">
        <w:rPr>
          <w:rFonts w:cs="Arial"/>
        </w:rPr>
        <w:t>31. 12. 2021</w:t>
      </w:r>
      <w:r w:rsidR="00674984" w:rsidRPr="00442422">
        <w:t xml:space="preserve"> and notify the Bank without undue delay</w:t>
      </w:r>
      <w:r w:rsidR="00674984">
        <w:t>, no later than within 5 Business Days, upon occurrence of the Capital Decrease</w:t>
      </w:r>
      <w:r w:rsidR="00674984" w:rsidRPr="00674984">
        <w:t>.</w:t>
      </w:r>
      <w:r w:rsidR="00674984">
        <w:t xml:space="preserve"> </w:t>
      </w:r>
    </w:p>
    <w:p w14:paraId="6D859A0B" w14:textId="77777777" w:rsidR="004965F2" w:rsidRPr="00136A23" w:rsidRDefault="004965F2" w:rsidP="005C0977">
      <w:pPr>
        <w:pStyle w:val="Nadpis2"/>
      </w:pPr>
      <w:bookmarkStart w:id="265" w:name="_Ref106421393"/>
      <w:r w:rsidRPr="00136A23">
        <w:t>Conduct of Business</w:t>
      </w:r>
      <w:bookmarkEnd w:id="265"/>
    </w:p>
    <w:p w14:paraId="397377E8" w14:textId="77777777" w:rsidR="004965F2" w:rsidRPr="00E1677D" w:rsidRDefault="009B3494" w:rsidP="00E6506D">
      <w:pPr>
        <w:pStyle w:val="Cislovani"/>
        <w:widowControl w:val="0"/>
        <w:numPr>
          <w:ilvl w:val="0"/>
          <w:numId w:val="0"/>
        </w:numPr>
        <w:spacing w:after="120"/>
        <w:ind w:left="709"/>
        <w:rPr>
          <w:rFonts w:ascii="Arial" w:hAnsi="Arial" w:cs="Arial"/>
          <w:sz w:val="22"/>
          <w:szCs w:val="22"/>
        </w:rPr>
      </w:pPr>
      <w:r w:rsidRPr="00E1677D">
        <w:rPr>
          <w:rFonts w:ascii="Arial" w:hAnsi="Arial" w:cs="Arial"/>
          <w:sz w:val="22"/>
          <w:szCs w:val="22"/>
        </w:rPr>
        <w:t xml:space="preserve">The </w:t>
      </w:r>
      <w:r w:rsidR="004965F2" w:rsidRPr="00E1677D">
        <w:rPr>
          <w:rFonts w:ascii="Arial" w:hAnsi="Arial" w:cs="Arial"/>
          <w:sz w:val="22"/>
          <w:szCs w:val="22"/>
        </w:rPr>
        <w:t>Borrower shall operate and conduct its business in accordance with</w:t>
      </w:r>
      <w:r w:rsidR="002B10C6" w:rsidRPr="00E1677D">
        <w:rPr>
          <w:rFonts w:ascii="Arial" w:hAnsi="Arial" w:cs="Arial"/>
          <w:sz w:val="22"/>
          <w:szCs w:val="22"/>
        </w:rPr>
        <w:t xml:space="preserve"> (i) its constitutional documents and (ii) the Finance Documents. </w:t>
      </w:r>
    </w:p>
    <w:p w14:paraId="1DCBC5F1" w14:textId="77777777" w:rsidR="004965F2" w:rsidRPr="00136A23" w:rsidRDefault="004965F2" w:rsidP="005C0977">
      <w:pPr>
        <w:pStyle w:val="Nadpis2"/>
      </w:pPr>
      <w:r w:rsidRPr="00136A23">
        <w:t xml:space="preserve">Change of Business </w:t>
      </w:r>
    </w:p>
    <w:p w14:paraId="2D756D0B" w14:textId="77777777" w:rsidR="004965F2" w:rsidRPr="00E1677D" w:rsidRDefault="009B3494" w:rsidP="00E6506D">
      <w:pPr>
        <w:pStyle w:val="Cislovani"/>
        <w:widowControl w:val="0"/>
        <w:numPr>
          <w:ilvl w:val="0"/>
          <w:numId w:val="0"/>
        </w:numPr>
        <w:spacing w:after="120"/>
        <w:ind w:left="709"/>
        <w:rPr>
          <w:rFonts w:ascii="Arial" w:hAnsi="Arial" w:cs="Arial"/>
          <w:sz w:val="22"/>
          <w:szCs w:val="22"/>
        </w:rPr>
      </w:pPr>
      <w:r w:rsidRPr="00E1677D">
        <w:rPr>
          <w:rFonts w:ascii="Arial" w:hAnsi="Arial" w:cs="Arial"/>
          <w:sz w:val="22"/>
          <w:szCs w:val="22"/>
        </w:rPr>
        <w:t>The</w:t>
      </w:r>
      <w:r w:rsidR="004965F2" w:rsidRPr="00E1677D">
        <w:rPr>
          <w:rFonts w:ascii="Arial" w:hAnsi="Arial" w:cs="Arial"/>
          <w:sz w:val="22"/>
          <w:szCs w:val="22"/>
        </w:rPr>
        <w:t xml:space="preserve"> Borrower shall </w:t>
      </w:r>
      <w:r w:rsidR="00C42380" w:rsidRPr="00E1677D">
        <w:rPr>
          <w:rFonts w:ascii="Arial" w:hAnsi="Arial" w:cs="Arial"/>
          <w:sz w:val="22"/>
          <w:szCs w:val="22"/>
        </w:rPr>
        <w:t>not</w:t>
      </w:r>
      <w:r w:rsidR="00D94845" w:rsidRPr="00E1677D">
        <w:rPr>
          <w:rFonts w:ascii="Arial" w:hAnsi="Arial" w:cs="Arial"/>
          <w:sz w:val="22"/>
          <w:szCs w:val="22"/>
        </w:rPr>
        <w:t xml:space="preserve"> </w:t>
      </w:r>
      <w:r w:rsidR="004965F2" w:rsidRPr="00E1677D">
        <w:rPr>
          <w:rFonts w:ascii="Arial" w:hAnsi="Arial" w:cs="Arial"/>
          <w:sz w:val="22"/>
          <w:szCs w:val="22"/>
        </w:rPr>
        <w:t>make and allow to be made any material change to the general nature of its business from that carried on at the Signing Date.</w:t>
      </w:r>
    </w:p>
    <w:p w14:paraId="0CE50535" w14:textId="77777777" w:rsidR="004965F2" w:rsidRPr="00136A23" w:rsidRDefault="004965F2" w:rsidP="005C0977">
      <w:pPr>
        <w:pStyle w:val="Nadpis2"/>
      </w:pPr>
      <w:bookmarkStart w:id="266" w:name="_Ref103513989"/>
      <w:r w:rsidRPr="00136A23">
        <w:t>Acquisitions</w:t>
      </w:r>
      <w:bookmarkEnd w:id="266"/>
      <w:r w:rsidR="00E06BE8" w:rsidRPr="00136A23">
        <w:t xml:space="preserve"> and </w:t>
      </w:r>
      <w:r w:rsidR="009B3494" w:rsidRPr="00136A23">
        <w:t>Investments</w:t>
      </w:r>
      <w:r w:rsidR="00E06BE8" w:rsidRPr="00136A23">
        <w:t xml:space="preserve"> </w:t>
      </w:r>
    </w:p>
    <w:p w14:paraId="49057D4C" w14:textId="77777777" w:rsidR="009B3494" w:rsidRPr="00E1677D" w:rsidRDefault="009B3494" w:rsidP="005E0F5C">
      <w:pPr>
        <w:pStyle w:val="Heading3"/>
      </w:pPr>
      <w:r w:rsidRPr="00E1677D">
        <w:t>The Borrower shall not, without the Bank's prior consent:</w:t>
      </w:r>
    </w:p>
    <w:p w14:paraId="72A4AB8A" w14:textId="5798C102" w:rsidR="009B3494" w:rsidRPr="00E1677D" w:rsidRDefault="009B3494" w:rsidP="00351B46">
      <w:pPr>
        <w:pStyle w:val="Heading5"/>
        <w:numPr>
          <w:ilvl w:val="0"/>
          <w:numId w:val="136"/>
        </w:numPr>
        <w:ind w:left="2410" w:hanging="709"/>
      </w:pPr>
      <w:r w:rsidRPr="00E1677D">
        <w:t xml:space="preserve">invest in or acquire any share in or any </w:t>
      </w:r>
      <w:r w:rsidR="00B60EB2" w:rsidRPr="00E1677D">
        <w:t xml:space="preserve">equity linked </w:t>
      </w:r>
      <w:r w:rsidRPr="00E1677D">
        <w:t xml:space="preserve">security issued by any person, or any interest therein or in the capital of any person, or make any capital contribution to any person; </w:t>
      </w:r>
      <w:r w:rsidR="00DD3983">
        <w:t>and/or</w:t>
      </w:r>
    </w:p>
    <w:p w14:paraId="3255D2A8" w14:textId="77777777" w:rsidR="009B3494" w:rsidRPr="00E1677D" w:rsidRDefault="009B3494" w:rsidP="00351B46">
      <w:pPr>
        <w:pStyle w:val="Heading5"/>
      </w:pPr>
      <w:r w:rsidRPr="00E1677D">
        <w:t>invest in or acquire any business or going concern, or the whole or substantially the whole of the assets or business of any person, or any assets that constitute a division or operating unit of the business of any person</w:t>
      </w:r>
      <w:r w:rsidR="004765B1">
        <w:t>.</w:t>
      </w:r>
    </w:p>
    <w:p w14:paraId="217F44E2" w14:textId="77777777" w:rsidR="00CD1B2D" w:rsidRPr="00CD1B2D" w:rsidRDefault="00B05CDE" w:rsidP="005E0F5C">
      <w:pPr>
        <w:pStyle w:val="Heading3"/>
      </w:pPr>
      <w:r w:rsidRPr="00E1677D">
        <w:t>The Borrower shall not, without the Bank's prior consent, enter into any joint venture, consortium or similar arrangement based on which the assets or obligations of the Borrower are transferred to any third person.</w:t>
      </w:r>
    </w:p>
    <w:p w14:paraId="2A826161" w14:textId="77777777" w:rsidR="00E06BE8" w:rsidRPr="00136A23" w:rsidRDefault="00E06BE8" w:rsidP="005C0977">
      <w:pPr>
        <w:pStyle w:val="Nadpis2"/>
      </w:pPr>
      <w:bookmarkStart w:id="267" w:name="_Ref17728206"/>
      <w:bookmarkStart w:id="268" w:name="_Ref106421422"/>
      <w:r w:rsidRPr="00136A23">
        <w:t>Disposals</w:t>
      </w:r>
      <w:bookmarkEnd w:id="267"/>
    </w:p>
    <w:p w14:paraId="66DE8075" w14:textId="77777777" w:rsidR="00E06BE8" w:rsidRPr="00E1677D" w:rsidRDefault="00C72316" w:rsidP="005E0F5C">
      <w:pPr>
        <w:pStyle w:val="Heading3"/>
      </w:pPr>
      <w:bookmarkStart w:id="269" w:name="_Ref398040231"/>
      <w:r w:rsidRPr="00E1677D">
        <w:t>The</w:t>
      </w:r>
      <w:r w:rsidR="00E06BE8" w:rsidRPr="00E1677D">
        <w:t xml:space="preserve"> Borrower shall</w:t>
      </w:r>
      <w:r w:rsidRPr="00E1677D">
        <w:t xml:space="preserve"> not </w:t>
      </w:r>
      <w:r w:rsidR="00D94845" w:rsidRPr="00E1677D">
        <w:t xml:space="preserve">enter into </w:t>
      </w:r>
      <w:r w:rsidR="00E06BE8" w:rsidRPr="00E1677D">
        <w:t>a single transaction or a series of transactions (whether related or not</w:t>
      </w:r>
      <w:r w:rsidRPr="00E1677D">
        <w:t xml:space="preserve"> and whether voluntary or involuntary</w:t>
      </w:r>
      <w:r w:rsidR="00E06BE8" w:rsidRPr="00E1677D">
        <w:t>) to sell, lease, transfer</w:t>
      </w:r>
      <w:r w:rsidR="009D024C">
        <w:t>, assign, donate</w:t>
      </w:r>
      <w:r w:rsidR="00E06BE8" w:rsidRPr="00E1677D">
        <w:t xml:space="preserve"> or otherwise dispose of any asset or grant third party rights to its assets</w:t>
      </w:r>
      <w:r w:rsidR="009D024C">
        <w:t xml:space="preserve"> including the Property</w:t>
      </w:r>
      <w:r w:rsidR="00E06BE8" w:rsidRPr="00E1677D">
        <w:t xml:space="preserve">, </w:t>
      </w:r>
      <w:r w:rsidR="00C415BE" w:rsidRPr="00E1677D">
        <w:t>except of</w:t>
      </w:r>
      <w:r w:rsidRPr="00E1677D">
        <w:t xml:space="preserve"> </w:t>
      </w:r>
      <w:r w:rsidR="009D024C">
        <w:t xml:space="preserve">and </w:t>
      </w:r>
      <w:r w:rsidRPr="00E1677D">
        <w:t>any sale, lease, transfer or other disposal</w:t>
      </w:r>
      <w:r w:rsidR="00E06BE8" w:rsidRPr="00E1677D">
        <w:t>:</w:t>
      </w:r>
      <w:bookmarkEnd w:id="269"/>
      <w:r w:rsidR="00E06BE8" w:rsidRPr="00E1677D">
        <w:t xml:space="preserve"> </w:t>
      </w:r>
    </w:p>
    <w:p w14:paraId="00F2E784" w14:textId="457C1B0F" w:rsidR="00C56A31" w:rsidRDefault="00C56A31" w:rsidP="00FF4A30">
      <w:pPr>
        <w:pStyle w:val="Heading5"/>
        <w:numPr>
          <w:ilvl w:val="0"/>
          <w:numId w:val="137"/>
        </w:numPr>
        <w:ind w:left="2410" w:hanging="709"/>
      </w:pPr>
      <w:r>
        <w:t xml:space="preserve">of the Property made in accordance with </w:t>
      </w:r>
      <w:r w:rsidR="00D414E7">
        <w:t xml:space="preserve">Clause </w:t>
      </w:r>
      <w:r w:rsidR="007E4EB6">
        <w:fldChar w:fldCharType="begin"/>
      </w:r>
      <w:r w:rsidR="007E4EB6">
        <w:instrText xml:space="preserve"> REF _Ref18502860 \r \h </w:instrText>
      </w:r>
      <w:r w:rsidR="00351B46">
        <w:instrText xml:space="preserve"> \* MERGEFORMAT </w:instrText>
      </w:r>
      <w:r w:rsidR="007E4EB6">
        <w:fldChar w:fldCharType="separate"/>
      </w:r>
      <w:r w:rsidR="00674984">
        <w:t>15.6.2</w:t>
      </w:r>
      <w:r w:rsidR="007E4EB6">
        <w:fldChar w:fldCharType="end"/>
      </w:r>
      <w:r>
        <w:t>;</w:t>
      </w:r>
    </w:p>
    <w:p w14:paraId="01A872B9" w14:textId="77777777" w:rsidR="00C72316" w:rsidRPr="00E1677D" w:rsidRDefault="00C72316" w:rsidP="00351B46">
      <w:pPr>
        <w:pStyle w:val="Heading5"/>
      </w:pPr>
      <w:r w:rsidRPr="00E1677D">
        <w:t>made in the ordinary course of business of the Borrower</w:t>
      </w:r>
      <w:r w:rsidR="00C56A31" w:rsidRPr="00C56A31">
        <w:t xml:space="preserve"> </w:t>
      </w:r>
      <w:r w:rsidR="00C56A31" w:rsidRPr="003A141F">
        <w:t xml:space="preserve">not exceeding income or value of </w:t>
      </w:r>
      <w:r w:rsidR="009D024C">
        <w:rPr>
          <w:lang w:val="en-US"/>
        </w:rPr>
        <w:t xml:space="preserve">CZK </w:t>
      </w:r>
      <w:r w:rsidR="00F66063">
        <w:rPr>
          <w:lang w:val="en-US"/>
        </w:rPr>
        <w:t>100</w:t>
      </w:r>
      <w:r w:rsidR="009D024C">
        <w:rPr>
          <w:lang w:val="en-US"/>
        </w:rPr>
        <w:t>,000</w:t>
      </w:r>
      <w:r w:rsidRPr="00E1677D">
        <w:t>;</w:t>
      </w:r>
    </w:p>
    <w:p w14:paraId="3645C66D" w14:textId="77777777" w:rsidR="00C72316" w:rsidRDefault="00C72316" w:rsidP="00351B46">
      <w:pPr>
        <w:pStyle w:val="Heading5"/>
      </w:pPr>
      <w:r w:rsidRPr="00E1677D">
        <w:t>of assets in exchange for other assets comparable or superior as to type, value and quality</w:t>
      </w:r>
      <w:r w:rsidR="009D024C">
        <w:t>, where the value of such assets does not exceed CZK 500,000 in any calendar year</w:t>
      </w:r>
      <w:r w:rsidRPr="00E1677D">
        <w:t>;</w:t>
      </w:r>
    </w:p>
    <w:p w14:paraId="2DDA10CF" w14:textId="7FE6B958" w:rsidR="00A13791" w:rsidRDefault="00A13791" w:rsidP="00351B46">
      <w:pPr>
        <w:pStyle w:val="Heading5"/>
      </w:pPr>
      <w:r w:rsidRPr="00173D4D">
        <w:t>lease of the Property under the Lease Agreements</w:t>
      </w:r>
      <w:r w:rsidR="00941F50">
        <w:t xml:space="preserve"> </w:t>
      </w:r>
      <w:r w:rsidR="00930888" w:rsidRPr="00173D4D">
        <w:t>in accordance</w:t>
      </w:r>
      <w:r w:rsidR="00930888">
        <w:t xml:space="preserve"> with clause </w:t>
      </w:r>
      <w:r w:rsidR="00930888">
        <w:rPr>
          <w:highlight w:val="yellow"/>
        </w:rPr>
        <w:fldChar w:fldCharType="begin"/>
      </w:r>
      <w:r w:rsidR="00930888">
        <w:instrText xml:space="preserve"> REF _Ref18349200 \r \h </w:instrText>
      </w:r>
      <w:r w:rsidR="00351B46">
        <w:rPr>
          <w:highlight w:val="yellow"/>
        </w:rPr>
        <w:instrText xml:space="preserve"> \* MERGEFORMAT </w:instrText>
      </w:r>
      <w:r w:rsidR="00930888">
        <w:rPr>
          <w:highlight w:val="yellow"/>
        </w:rPr>
      </w:r>
      <w:r w:rsidR="00930888">
        <w:rPr>
          <w:highlight w:val="yellow"/>
        </w:rPr>
        <w:fldChar w:fldCharType="separate"/>
      </w:r>
      <w:r w:rsidR="00674984">
        <w:t>15.29</w:t>
      </w:r>
      <w:r w:rsidR="00930888">
        <w:rPr>
          <w:highlight w:val="yellow"/>
        </w:rPr>
        <w:fldChar w:fldCharType="end"/>
      </w:r>
      <w:r>
        <w:t>;</w:t>
      </w:r>
    </w:p>
    <w:p w14:paraId="21C3B230" w14:textId="77777777" w:rsidR="00F66063" w:rsidRDefault="002E705A" w:rsidP="00351B46">
      <w:pPr>
        <w:pStyle w:val="Heading5"/>
      </w:pPr>
      <w:bookmarkStart w:id="270" w:name="_Ref398039693"/>
      <w:r w:rsidRPr="00405D95">
        <w:t>to which the Bank has given its prior written consent</w:t>
      </w:r>
      <w:r w:rsidR="00F66063">
        <w:t>,</w:t>
      </w:r>
    </w:p>
    <w:p w14:paraId="6B979EDF" w14:textId="77777777" w:rsidR="007C03CE" w:rsidRPr="00136A23" w:rsidRDefault="00F66063" w:rsidP="00FF4A30">
      <w:pPr>
        <w:pStyle w:val="Heading5"/>
        <w:tabs>
          <w:tab w:val="clear" w:pos="1919"/>
        </w:tabs>
      </w:pPr>
      <w:r>
        <w:t>explicitly permitted under this Agreement</w:t>
      </w:r>
      <w:r w:rsidR="009E4BCD">
        <w:t xml:space="preserve"> (including the sale of </w:t>
      </w:r>
      <w:r w:rsidR="009E4BCD" w:rsidRPr="009E4BCD">
        <w:t xml:space="preserve">Property </w:t>
      </w:r>
      <w:proofErr w:type="spellStart"/>
      <w:r w:rsidR="009E4BCD" w:rsidRPr="009E4BCD">
        <w:t>Obrovského</w:t>
      </w:r>
      <w:proofErr w:type="spellEnd"/>
      <w:r w:rsidR="009E4BCD" w:rsidRPr="009E4BCD">
        <w:t>)</w:t>
      </w:r>
      <w:r w:rsidR="00C56A31">
        <w:t>.</w:t>
      </w:r>
    </w:p>
    <w:p w14:paraId="32B6BD22" w14:textId="77777777" w:rsidR="007268C6" w:rsidRPr="00D414E7" w:rsidRDefault="002E2F5B" w:rsidP="005E0F5C">
      <w:pPr>
        <w:pStyle w:val="Heading3"/>
      </w:pPr>
      <w:bookmarkStart w:id="271" w:name="_Ref20333511"/>
      <w:bookmarkStart w:id="272" w:name="_Ref18502860"/>
      <w:bookmarkStart w:id="273" w:name="_Ref17882946"/>
      <w:r>
        <w:t>The Bank acknowledges the Borrower’s general intention to sell the Property</w:t>
      </w:r>
      <w:r w:rsidR="00BF1B89">
        <w:t xml:space="preserve"> and the Borrower will use its best effort to sell real estate from the Property for the purchase price at least CZK 250,000,000 until the Final Maturity Date</w:t>
      </w:r>
      <w:r>
        <w:t xml:space="preserve">. </w:t>
      </w:r>
      <w:r w:rsidR="00D06923">
        <w:t>The Borrower shall be authorized to sell, transfer or otherwise dispose with the Property or any part thereof</w:t>
      </w:r>
      <w:r w:rsidR="007268C6">
        <w:t xml:space="preserve"> </w:t>
      </w:r>
      <w:r>
        <w:t>only if</w:t>
      </w:r>
      <w:r w:rsidR="00720266">
        <w:rPr>
          <w:lang w:val="en-US"/>
        </w:rPr>
        <w:t xml:space="preserve"> </w:t>
      </w:r>
      <w:r w:rsidR="002F1B8C">
        <w:rPr>
          <w:lang w:val="en-US"/>
        </w:rPr>
        <w:t xml:space="preserve">all of </w:t>
      </w:r>
      <w:r w:rsidR="00720266">
        <w:rPr>
          <w:lang w:val="en-US"/>
        </w:rPr>
        <w:t xml:space="preserve">the </w:t>
      </w:r>
      <w:r w:rsidR="007268C6">
        <w:rPr>
          <w:lang w:val="en-US"/>
        </w:rPr>
        <w:t>following conditions are met:</w:t>
      </w:r>
      <w:bookmarkEnd w:id="271"/>
    </w:p>
    <w:p w14:paraId="27829F63" w14:textId="369AB30C" w:rsidR="007268C6" w:rsidRDefault="007268C6" w:rsidP="005E0F5C">
      <w:pPr>
        <w:pStyle w:val="Heading3"/>
        <w:rPr>
          <w:lang w:val="en-US"/>
        </w:rPr>
      </w:pPr>
      <w:r>
        <w:rPr>
          <w:lang w:val="en-US"/>
        </w:rPr>
        <w:t xml:space="preserve">any sale, transfer or other disposal of the Property is subject to the prior written consent of the Bank; the Bank will </w:t>
      </w:r>
      <w:r w:rsidR="002E2F5B">
        <w:rPr>
          <w:lang w:val="en-US"/>
        </w:rPr>
        <w:t xml:space="preserve">however </w:t>
      </w:r>
      <w:r>
        <w:rPr>
          <w:lang w:val="en-US"/>
        </w:rPr>
        <w:t xml:space="preserve">not </w:t>
      </w:r>
      <w:r w:rsidR="00D44A94">
        <w:rPr>
          <w:lang w:val="en-US"/>
        </w:rPr>
        <w:t>unreasonably withh</w:t>
      </w:r>
      <w:r w:rsidR="00BC4223">
        <w:rPr>
          <w:lang w:val="en-US"/>
        </w:rPr>
        <w:t>o</w:t>
      </w:r>
      <w:r w:rsidR="00D44A94">
        <w:rPr>
          <w:lang w:val="en-US"/>
        </w:rPr>
        <w:t>ld</w:t>
      </w:r>
      <w:r w:rsidR="00D414E7">
        <w:rPr>
          <w:lang w:val="en-US"/>
        </w:rPr>
        <w:t xml:space="preserve"> </w:t>
      </w:r>
      <w:r>
        <w:rPr>
          <w:lang w:val="en-US"/>
        </w:rPr>
        <w:t>its consent if:</w:t>
      </w:r>
    </w:p>
    <w:p w14:paraId="5929713B" w14:textId="77777777" w:rsidR="007268C6" w:rsidRPr="00FF4A30" w:rsidRDefault="007268C6" w:rsidP="00FF4A30">
      <w:pPr>
        <w:pStyle w:val="Heading5"/>
        <w:numPr>
          <w:ilvl w:val="0"/>
          <w:numId w:val="138"/>
        </w:numPr>
        <w:ind w:left="2410" w:hanging="709"/>
        <w:rPr>
          <w:lang w:val="en-US" w:eastAsia="x-none"/>
        </w:rPr>
      </w:pPr>
      <w:r w:rsidRPr="00FF4A30">
        <w:rPr>
          <w:lang w:val="en-US" w:eastAsia="x-none"/>
        </w:rPr>
        <w:t xml:space="preserve">the </w:t>
      </w:r>
      <w:r w:rsidRPr="00FF4A30">
        <w:rPr>
          <w:lang w:val="en-US"/>
        </w:rPr>
        <w:t xml:space="preserve">proceeds </w:t>
      </w:r>
      <w:r w:rsidR="002D4146" w:rsidRPr="00FF4A30">
        <w:rPr>
          <w:lang w:val="en-US"/>
        </w:rPr>
        <w:t xml:space="preserve">to be </w:t>
      </w:r>
      <w:r w:rsidRPr="00FF4A30">
        <w:rPr>
          <w:lang w:val="en-US"/>
        </w:rPr>
        <w:t>received by the Borrower from such sale, transfer or other disposal will be at least equal to or higher than the Market Value of the relevant Property or its part; and</w:t>
      </w:r>
    </w:p>
    <w:p w14:paraId="25E9BD3A" w14:textId="77777777" w:rsidR="007268C6" w:rsidRPr="00D414E7" w:rsidRDefault="002F1B8C" w:rsidP="00FF4A30">
      <w:pPr>
        <w:pStyle w:val="Heading5"/>
        <w:rPr>
          <w:lang w:val="en-US" w:eastAsia="x-none"/>
        </w:rPr>
      </w:pPr>
      <w:r>
        <w:rPr>
          <w:lang w:val="en-US" w:eastAsia="x-none"/>
        </w:rPr>
        <w:t>FDSCR is equal to or higher than 1.20;</w:t>
      </w:r>
    </w:p>
    <w:p w14:paraId="130D16EA" w14:textId="10A562E8" w:rsidR="00877918" w:rsidRDefault="002F1B8C" w:rsidP="005E0F5C">
      <w:pPr>
        <w:pStyle w:val="Heading3"/>
        <w:rPr>
          <w:lang w:val="en-US"/>
        </w:rPr>
      </w:pPr>
      <w:bookmarkStart w:id="274" w:name="_Ref20743965"/>
      <w:r>
        <w:rPr>
          <w:lang w:val="en-US"/>
        </w:rPr>
        <w:t xml:space="preserve">the </w:t>
      </w:r>
      <w:r w:rsidR="00720266">
        <w:rPr>
          <w:lang w:val="en-US"/>
        </w:rPr>
        <w:t>proceeds received by the Borrower from such sale</w:t>
      </w:r>
      <w:r w:rsidR="00720266" w:rsidRPr="00720266">
        <w:rPr>
          <w:lang w:val="en-US"/>
        </w:rPr>
        <w:t>, transfer or othe</w:t>
      </w:r>
      <w:r>
        <w:rPr>
          <w:lang w:val="en-US"/>
        </w:rPr>
        <w:t>r</w:t>
      </w:r>
      <w:r w:rsidR="00720266" w:rsidRPr="00720266">
        <w:rPr>
          <w:lang w:val="en-US"/>
        </w:rPr>
        <w:t xml:space="preserve"> dispos</w:t>
      </w:r>
      <w:r w:rsidR="00720266">
        <w:rPr>
          <w:lang w:val="en-US"/>
        </w:rPr>
        <w:t xml:space="preserve">al </w:t>
      </w:r>
      <w:r>
        <w:rPr>
          <w:lang w:val="en-US"/>
        </w:rPr>
        <w:t>will be used by the Borrower</w:t>
      </w:r>
      <w:r w:rsidR="00D06923" w:rsidRPr="00D414E7">
        <w:rPr>
          <w:lang w:val="en-US"/>
        </w:rPr>
        <w:t xml:space="preserve"> for mandatory prepayment of the Facility in accordance with Clause </w:t>
      </w:r>
      <w:r w:rsidR="00D06923" w:rsidRPr="00D414E7">
        <w:rPr>
          <w:lang w:val="en-US"/>
        </w:rPr>
        <w:fldChar w:fldCharType="begin"/>
      </w:r>
      <w:r w:rsidR="00D06923" w:rsidRPr="00D414E7">
        <w:rPr>
          <w:lang w:val="en-US"/>
        </w:rPr>
        <w:instrText xml:space="preserve"> REF _Ref17727932 \r \h </w:instrText>
      </w:r>
      <w:r>
        <w:rPr>
          <w:lang w:val="en-US"/>
        </w:rPr>
        <w:instrText xml:space="preserve"> \* MERGEFORMAT </w:instrText>
      </w:r>
      <w:r w:rsidR="00D06923" w:rsidRPr="00D414E7">
        <w:rPr>
          <w:lang w:val="en-US"/>
        </w:rPr>
      </w:r>
      <w:r w:rsidR="00D06923" w:rsidRPr="00D414E7">
        <w:rPr>
          <w:lang w:val="en-US"/>
        </w:rPr>
        <w:fldChar w:fldCharType="separate"/>
      </w:r>
      <w:r w:rsidR="00674984">
        <w:rPr>
          <w:lang w:val="en-US"/>
        </w:rPr>
        <w:t>6.4.1</w:t>
      </w:r>
      <w:r w:rsidR="00D06923" w:rsidRPr="00D414E7">
        <w:rPr>
          <w:lang w:val="en-US"/>
        </w:rPr>
        <w:fldChar w:fldCharType="end"/>
      </w:r>
      <w:r w:rsidR="00877918" w:rsidRPr="00D414E7">
        <w:rPr>
          <w:lang w:val="en-US"/>
        </w:rPr>
        <w:t>.</w:t>
      </w:r>
      <w:bookmarkEnd w:id="272"/>
      <w:bookmarkEnd w:id="273"/>
      <w:bookmarkEnd w:id="274"/>
    </w:p>
    <w:p w14:paraId="7834D55D" w14:textId="545FFDC4" w:rsidR="00D414E7" w:rsidRDefault="00D414E7" w:rsidP="005E0F5C">
      <w:pPr>
        <w:pStyle w:val="Heading3"/>
        <w:rPr>
          <w:lang w:val="en-US"/>
        </w:rPr>
      </w:pPr>
      <w:bookmarkStart w:id="275" w:name="_Ref18565948"/>
      <w:r>
        <w:t xml:space="preserve">In relation to any sale, transfer or other disposal with the Property or its part under Clause </w:t>
      </w:r>
      <w:r>
        <w:rPr>
          <w:rFonts w:cs="Arial"/>
          <w:szCs w:val="22"/>
        </w:rPr>
        <w:fldChar w:fldCharType="begin"/>
      </w:r>
      <w:r>
        <w:rPr>
          <w:rFonts w:cs="Arial"/>
          <w:szCs w:val="22"/>
        </w:rPr>
        <w:instrText xml:space="preserve"> REF _Ref18502860 \r \h </w:instrText>
      </w:r>
      <w:r>
        <w:rPr>
          <w:rFonts w:cs="Arial"/>
          <w:szCs w:val="22"/>
        </w:rPr>
      </w:r>
      <w:r>
        <w:rPr>
          <w:rFonts w:cs="Arial"/>
          <w:szCs w:val="22"/>
        </w:rPr>
        <w:fldChar w:fldCharType="separate"/>
      </w:r>
      <w:r w:rsidR="00674984">
        <w:rPr>
          <w:rFonts w:cs="Arial"/>
          <w:szCs w:val="22"/>
        </w:rPr>
        <w:t>15.6.2</w:t>
      </w:r>
      <w:r>
        <w:rPr>
          <w:rFonts w:cs="Arial"/>
          <w:szCs w:val="22"/>
        </w:rPr>
        <w:fldChar w:fldCharType="end"/>
      </w:r>
      <w:r>
        <w:rPr>
          <w:rFonts w:cs="Arial"/>
          <w:szCs w:val="22"/>
        </w:rPr>
        <w:t>,</w:t>
      </w:r>
      <w:r>
        <w:t xml:space="preserve"> the Borrower may, if FDSCR is equal to or higher than 1.20 and after the mandatory prepayment of the Facility from the proceeds of the sale, transfer or other disposal </w:t>
      </w:r>
      <w:r w:rsidRPr="000B1DD2">
        <w:rPr>
          <w:lang w:val="en-US"/>
        </w:rPr>
        <w:t xml:space="preserve">in accordance with Clause </w:t>
      </w:r>
      <w:r w:rsidRPr="000B1DD2">
        <w:rPr>
          <w:lang w:val="en-US"/>
        </w:rPr>
        <w:fldChar w:fldCharType="begin"/>
      </w:r>
      <w:r w:rsidRPr="000B1DD2">
        <w:rPr>
          <w:lang w:val="en-US"/>
        </w:rPr>
        <w:instrText xml:space="preserve"> REF _Ref17727932 \r \h </w:instrText>
      </w:r>
      <w:r>
        <w:rPr>
          <w:lang w:val="en-US"/>
        </w:rPr>
        <w:instrText xml:space="preserve"> \* MERGEFORMAT </w:instrText>
      </w:r>
      <w:r w:rsidRPr="000B1DD2">
        <w:rPr>
          <w:lang w:val="en-US"/>
        </w:rPr>
      </w:r>
      <w:r w:rsidRPr="000B1DD2">
        <w:rPr>
          <w:lang w:val="en-US"/>
        </w:rPr>
        <w:fldChar w:fldCharType="separate"/>
      </w:r>
      <w:r w:rsidR="00674984">
        <w:rPr>
          <w:lang w:val="en-US"/>
        </w:rPr>
        <w:t>6.4.1</w:t>
      </w:r>
      <w:r w:rsidRPr="000B1DD2">
        <w:rPr>
          <w:lang w:val="en-US"/>
        </w:rPr>
        <w:fldChar w:fldCharType="end"/>
      </w:r>
      <w:r>
        <w:rPr>
          <w:lang w:val="en-US"/>
        </w:rPr>
        <w:t>, distribute the remaining part of the proceeds from the sale, transfer or other disposal with the Property or its part to the Shareholders.</w:t>
      </w:r>
      <w:bookmarkEnd w:id="275"/>
    </w:p>
    <w:p w14:paraId="1DEA4022" w14:textId="341E67E7" w:rsidR="00CD1B2D" w:rsidRDefault="00CD1B2D" w:rsidP="005E0F5C">
      <w:pPr>
        <w:pStyle w:val="Heading3"/>
      </w:pPr>
      <w:bookmarkStart w:id="276" w:name="_Ref20333387"/>
      <w:r>
        <w:t xml:space="preserve">The </w:t>
      </w:r>
      <w:r w:rsidR="005A205F">
        <w:t>B</w:t>
      </w:r>
      <w:r>
        <w:t>ank is aware of the fact that the Borrower considers potential sales</w:t>
      </w:r>
      <w:r w:rsidR="005A205F">
        <w:t xml:space="preserve"> </w:t>
      </w:r>
      <w:r>
        <w:t xml:space="preserve">in the future in a form of share deals. For this purpose the Borrower has established several new SPVs, which shall serve for the purpose of the potential share deals. The Borrower intends to make a </w:t>
      </w:r>
      <w:r w:rsidR="00682F08">
        <w:t>spin-off</w:t>
      </w:r>
      <w:r>
        <w:t xml:space="preserve"> of selected assets into these SPVs (Restructuring), which will be subject to Bank´s consent. </w:t>
      </w:r>
      <w:r w:rsidR="00FA502C">
        <w:t xml:space="preserve">If all conditions under this Agreement are met (with respect to sale of Property in particular under Clause </w:t>
      </w:r>
      <w:r w:rsidR="00FA502C">
        <w:fldChar w:fldCharType="begin"/>
      </w:r>
      <w:r w:rsidR="00FA502C">
        <w:instrText xml:space="preserve"> REF _Ref20333511 \r \h </w:instrText>
      </w:r>
      <w:r w:rsidR="00FA502C">
        <w:fldChar w:fldCharType="separate"/>
      </w:r>
      <w:r w:rsidR="00674984">
        <w:t>15.6.2</w:t>
      </w:r>
      <w:r w:rsidR="00FA502C">
        <w:fldChar w:fldCharType="end"/>
      </w:r>
      <w:r w:rsidR="00FA502C">
        <w:t>), t</w:t>
      </w:r>
      <w:r>
        <w:t xml:space="preserve">he </w:t>
      </w:r>
      <w:r w:rsidR="00FA502C">
        <w:t>B</w:t>
      </w:r>
      <w:r>
        <w:t>ank´s consent with the restructuring should not be unreasonably withheld or delayed.</w:t>
      </w:r>
      <w:bookmarkEnd w:id="276"/>
    </w:p>
    <w:p w14:paraId="3EAB08D5" w14:textId="67AFE8A8" w:rsidR="004965F2" w:rsidRPr="00136A23" w:rsidRDefault="004965F2" w:rsidP="005C0977">
      <w:pPr>
        <w:pStyle w:val="Nadpis2"/>
      </w:pPr>
      <w:bookmarkStart w:id="277" w:name="_Ref268798029"/>
      <w:bookmarkEnd w:id="268"/>
      <w:bookmarkEnd w:id="270"/>
      <w:r w:rsidRPr="00136A23">
        <w:t>Maintenance of Security</w:t>
      </w:r>
      <w:bookmarkEnd w:id="277"/>
    </w:p>
    <w:p w14:paraId="427E9ADC" w14:textId="77777777" w:rsidR="008C1E16" w:rsidRPr="00E1677D" w:rsidRDefault="005F7CEE" w:rsidP="00343F52">
      <w:pPr>
        <w:pStyle w:val="Cislovani"/>
        <w:keepNext/>
        <w:numPr>
          <w:ilvl w:val="0"/>
          <w:numId w:val="0"/>
        </w:numPr>
        <w:spacing w:before="0" w:after="120" w:line="264" w:lineRule="auto"/>
        <w:ind w:left="709"/>
        <w:rPr>
          <w:rFonts w:ascii="Arial" w:hAnsi="Arial" w:cs="Arial"/>
          <w:sz w:val="22"/>
          <w:szCs w:val="22"/>
        </w:rPr>
      </w:pPr>
      <w:r w:rsidRPr="00E1677D">
        <w:rPr>
          <w:rFonts w:ascii="Arial" w:hAnsi="Arial" w:cs="Arial"/>
          <w:sz w:val="22"/>
          <w:szCs w:val="22"/>
        </w:rPr>
        <w:t xml:space="preserve">The </w:t>
      </w:r>
      <w:r w:rsidR="008C1E16" w:rsidRPr="00E1677D">
        <w:rPr>
          <w:rFonts w:ascii="Arial" w:hAnsi="Arial" w:cs="Arial"/>
          <w:sz w:val="22"/>
          <w:szCs w:val="22"/>
        </w:rPr>
        <w:t>Borrower shall</w:t>
      </w:r>
      <w:r w:rsidR="005531B1">
        <w:rPr>
          <w:rFonts w:ascii="Arial" w:hAnsi="Arial" w:cs="Arial"/>
          <w:sz w:val="22"/>
          <w:szCs w:val="22"/>
        </w:rPr>
        <w:t xml:space="preserve"> </w:t>
      </w:r>
      <w:r w:rsidR="005531B1" w:rsidRPr="003A141F">
        <w:rPr>
          <w:rFonts w:ascii="Arial" w:hAnsi="Arial" w:cs="Arial"/>
          <w:sz w:val="22"/>
          <w:szCs w:val="22"/>
        </w:rPr>
        <w:t>(and ensure that the Shareholder</w:t>
      </w:r>
      <w:r w:rsidR="005531B1">
        <w:rPr>
          <w:rFonts w:ascii="Arial" w:hAnsi="Arial" w:cs="Arial"/>
          <w:sz w:val="22"/>
          <w:szCs w:val="22"/>
        </w:rPr>
        <w:t>s</w:t>
      </w:r>
      <w:r w:rsidR="005531B1" w:rsidRPr="003A141F">
        <w:rPr>
          <w:rFonts w:ascii="Arial" w:hAnsi="Arial" w:cs="Arial"/>
          <w:sz w:val="22"/>
          <w:szCs w:val="22"/>
        </w:rPr>
        <w:t xml:space="preserve"> shall)</w:t>
      </w:r>
      <w:r w:rsidR="008C1E16" w:rsidRPr="00E1677D">
        <w:rPr>
          <w:rFonts w:ascii="Arial" w:hAnsi="Arial" w:cs="Arial"/>
          <w:sz w:val="22"/>
          <w:szCs w:val="22"/>
        </w:rPr>
        <w:t xml:space="preserve">: </w:t>
      </w:r>
    </w:p>
    <w:p w14:paraId="0E07CEB4" w14:textId="77777777" w:rsidR="008C1E16" w:rsidRPr="00E1677D" w:rsidRDefault="008C1E16" w:rsidP="005E0F5C">
      <w:pPr>
        <w:pStyle w:val="Heading3"/>
      </w:pPr>
      <w:r w:rsidRPr="00E1677D">
        <w:t xml:space="preserve">at the request of the </w:t>
      </w:r>
      <w:r w:rsidR="007A2233" w:rsidRPr="00E1677D">
        <w:t xml:space="preserve">Bank </w:t>
      </w:r>
      <w:r w:rsidR="004965F2" w:rsidRPr="00E1677D">
        <w:t xml:space="preserve">promptly do all such acts </w:t>
      </w:r>
      <w:r w:rsidRPr="00E1677D">
        <w:t xml:space="preserve">and </w:t>
      </w:r>
      <w:r w:rsidR="004965F2" w:rsidRPr="00E1677D">
        <w:t xml:space="preserve">execute all such documents </w:t>
      </w:r>
      <w:r w:rsidRPr="00E1677D">
        <w:t>(including procedural filings and filings for registrations (</w:t>
      </w:r>
      <w:proofErr w:type="spellStart"/>
      <w:r w:rsidRPr="00E1677D">
        <w:rPr>
          <w:i/>
        </w:rPr>
        <w:t>procesní</w:t>
      </w:r>
      <w:proofErr w:type="spellEnd"/>
      <w:r w:rsidRPr="00E1677D">
        <w:rPr>
          <w:i/>
        </w:rPr>
        <w:t xml:space="preserve"> </w:t>
      </w:r>
      <w:proofErr w:type="spellStart"/>
      <w:r w:rsidRPr="00E1677D">
        <w:rPr>
          <w:i/>
        </w:rPr>
        <w:t>návrhy</w:t>
      </w:r>
      <w:proofErr w:type="spellEnd"/>
      <w:r w:rsidRPr="00E1677D">
        <w:t xml:space="preserve"> a </w:t>
      </w:r>
      <w:proofErr w:type="spellStart"/>
      <w:r w:rsidRPr="00E1677D">
        <w:rPr>
          <w:i/>
        </w:rPr>
        <w:t>návrhy</w:t>
      </w:r>
      <w:proofErr w:type="spellEnd"/>
      <w:r w:rsidRPr="00E1677D">
        <w:rPr>
          <w:i/>
        </w:rPr>
        <w:t xml:space="preserve"> </w:t>
      </w:r>
      <w:proofErr w:type="spellStart"/>
      <w:r w:rsidRPr="00E1677D">
        <w:rPr>
          <w:i/>
        </w:rPr>
        <w:t>na</w:t>
      </w:r>
      <w:proofErr w:type="spellEnd"/>
      <w:r w:rsidRPr="00E1677D">
        <w:rPr>
          <w:i/>
        </w:rPr>
        <w:t xml:space="preserve"> </w:t>
      </w:r>
      <w:proofErr w:type="spellStart"/>
      <w:r w:rsidRPr="00E1677D">
        <w:rPr>
          <w:i/>
        </w:rPr>
        <w:t>zápisy</w:t>
      </w:r>
      <w:proofErr w:type="spellEnd"/>
      <w:r w:rsidRPr="00E1677D">
        <w:t>)</w:t>
      </w:r>
      <w:r w:rsidR="00964995">
        <w:t>)</w:t>
      </w:r>
      <w:r w:rsidRPr="00E1677D">
        <w:t xml:space="preserve"> </w:t>
      </w:r>
      <w:r w:rsidR="004965F2" w:rsidRPr="00E1677D">
        <w:t xml:space="preserve">as </w:t>
      </w:r>
      <w:r w:rsidRPr="00E1677D">
        <w:t>are necessary for the creation, perfection, maintenance</w:t>
      </w:r>
      <w:r w:rsidR="005F7CEE" w:rsidRPr="00E1677D">
        <w:t xml:space="preserve"> and</w:t>
      </w:r>
      <w:r w:rsidRPr="00E1677D">
        <w:t xml:space="preserve"> protection of the Transaction Security;</w:t>
      </w:r>
    </w:p>
    <w:p w14:paraId="5C918EA1" w14:textId="77777777" w:rsidR="005F7CEE" w:rsidRPr="00E1677D" w:rsidRDefault="008C1E16" w:rsidP="005E0F5C">
      <w:pPr>
        <w:pStyle w:val="Heading3"/>
      </w:pPr>
      <w:r w:rsidRPr="00E1677D">
        <w:t>ensure that the Transaction Security is maintained in full extent contemplated by the Finance Documents and is valid, effective and enforceable at all times after the time such Transaction Security is to be created pursuant to this Agreement</w:t>
      </w:r>
      <w:r w:rsidR="00BB55ED" w:rsidRPr="00E1677D">
        <w:t xml:space="preserve">, and not to set off any of the </w:t>
      </w:r>
      <w:r w:rsidR="009A1EAA" w:rsidRPr="00E1677D">
        <w:t>r</w:t>
      </w:r>
      <w:r w:rsidR="0013611B" w:rsidRPr="00E1677D">
        <w:t xml:space="preserve">eceivables </w:t>
      </w:r>
      <w:r w:rsidR="009A1EAA" w:rsidRPr="00E1677D">
        <w:t xml:space="preserve">pledged or </w:t>
      </w:r>
      <w:r w:rsidR="00EF1BAE" w:rsidRPr="00E1677D">
        <w:t>assigned</w:t>
      </w:r>
      <w:r w:rsidR="009A1EAA" w:rsidRPr="00E1677D">
        <w:t xml:space="preserve"> under the Security Documents </w:t>
      </w:r>
      <w:r w:rsidR="00BB55ED" w:rsidRPr="00E1677D">
        <w:t xml:space="preserve">and ensure that no receivables of third parties arise that might be set off against </w:t>
      </w:r>
      <w:r w:rsidR="009A1EAA" w:rsidRPr="00E1677D">
        <w:t>such</w:t>
      </w:r>
      <w:r w:rsidR="00BB55ED" w:rsidRPr="00E1677D">
        <w:t xml:space="preserve"> </w:t>
      </w:r>
      <w:r w:rsidR="009A1EAA" w:rsidRPr="00E1677D">
        <w:t>p</w:t>
      </w:r>
      <w:r w:rsidR="00BB55ED" w:rsidRPr="00E1677D">
        <w:t xml:space="preserve">ledged </w:t>
      </w:r>
      <w:r w:rsidR="009A1EAA" w:rsidRPr="00E1677D">
        <w:t>or assigned r</w:t>
      </w:r>
      <w:r w:rsidR="00BB55ED" w:rsidRPr="00E1677D">
        <w:t>eceivables</w:t>
      </w:r>
      <w:r w:rsidRPr="00E1677D">
        <w:t xml:space="preserve">; </w:t>
      </w:r>
    </w:p>
    <w:p w14:paraId="57199C04" w14:textId="77777777" w:rsidR="005F7CEE" w:rsidRDefault="005F7CEE" w:rsidP="005E0F5C">
      <w:pPr>
        <w:pStyle w:val="Heading3"/>
      </w:pPr>
      <w:bookmarkStart w:id="278" w:name="_Ref399360189"/>
      <w:r w:rsidRPr="00E1677D">
        <w:t xml:space="preserve">ensure that </w:t>
      </w:r>
      <w:r w:rsidR="00A0292F" w:rsidRPr="00E1677D">
        <w:t xml:space="preserve">(i) </w:t>
      </w:r>
      <w:r w:rsidR="00725F8F" w:rsidRPr="00E1677D">
        <w:t xml:space="preserve">all </w:t>
      </w:r>
      <w:r w:rsidRPr="00E1677D">
        <w:t>mortgage</w:t>
      </w:r>
      <w:r w:rsidR="00725F8F" w:rsidRPr="00E1677D">
        <w:t>s</w:t>
      </w:r>
      <w:r w:rsidRPr="00E1677D">
        <w:t xml:space="preserve"> pursuant to the Mortgage Agreemen</w:t>
      </w:r>
      <w:r w:rsidR="00725F8F" w:rsidRPr="00E1677D">
        <w:t>t</w:t>
      </w:r>
      <w:r w:rsidR="004447F7">
        <w:t xml:space="preserve"> (save for the Property </w:t>
      </w:r>
      <w:proofErr w:type="spellStart"/>
      <w:r w:rsidR="004447F7">
        <w:t>Obrovského</w:t>
      </w:r>
      <w:proofErr w:type="spellEnd"/>
      <w:r w:rsidR="004447F7">
        <w:t>)</w:t>
      </w:r>
      <w:r w:rsidR="003750E1" w:rsidRPr="00E1677D">
        <w:t xml:space="preserve"> </w:t>
      </w:r>
      <w:r w:rsidR="00725F8F" w:rsidRPr="00E1677D">
        <w:t>are</w:t>
      </w:r>
      <w:r w:rsidR="00134D74" w:rsidRPr="00E1677D">
        <w:t xml:space="preserve"> </w:t>
      </w:r>
      <w:r w:rsidRPr="00E1677D">
        <w:t xml:space="preserve">registered in the </w:t>
      </w:r>
      <w:r w:rsidR="00964995">
        <w:t>C</w:t>
      </w:r>
      <w:r w:rsidRPr="00E1677D">
        <w:t xml:space="preserve">adastral </w:t>
      </w:r>
      <w:r w:rsidR="00964995">
        <w:t>R</w:t>
      </w:r>
      <w:r w:rsidRPr="00E1677D">
        <w:t xml:space="preserve">egister as the </w:t>
      </w:r>
      <w:r w:rsidR="00945300" w:rsidRPr="00E1677D">
        <w:t>first</w:t>
      </w:r>
      <w:r w:rsidR="00375ABF" w:rsidRPr="00E1677D">
        <w:t xml:space="preserve"> </w:t>
      </w:r>
      <w:r w:rsidRPr="00E1677D">
        <w:t>ranking mortgage</w:t>
      </w:r>
      <w:r w:rsidR="00134D74" w:rsidRPr="00E1677D">
        <w:t>s</w:t>
      </w:r>
      <w:r w:rsidRPr="00E1677D">
        <w:t xml:space="preserve"> over the </w:t>
      </w:r>
      <w:r w:rsidR="00A0292F" w:rsidRPr="00253E0A">
        <w:t>Property</w:t>
      </w:r>
      <w:r w:rsidR="00964995" w:rsidRPr="00136A23">
        <w:t>, (ii) there are no other mortgages over the Property</w:t>
      </w:r>
      <w:r w:rsidRPr="00931658">
        <w:t xml:space="preserve"> </w:t>
      </w:r>
      <w:r w:rsidR="00A0292F" w:rsidRPr="00D23A94">
        <w:t xml:space="preserve">and </w:t>
      </w:r>
      <w:r w:rsidR="00945300" w:rsidRPr="00CF4203">
        <w:t>(i</w:t>
      </w:r>
      <w:r w:rsidR="00A0292F" w:rsidRPr="00243D13">
        <w:t>i</w:t>
      </w:r>
      <w:r w:rsidR="00964995" w:rsidRPr="00243D13">
        <w:t>i</w:t>
      </w:r>
      <w:r w:rsidR="00A0292F" w:rsidRPr="00243D13">
        <w:t>) Nega</w:t>
      </w:r>
      <w:r w:rsidR="00A0292F" w:rsidRPr="00607B70">
        <w:t xml:space="preserve">tive Property Pledge </w:t>
      </w:r>
      <w:r w:rsidR="002D3348">
        <w:t xml:space="preserve">and Disposal Restriction </w:t>
      </w:r>
      <w:r w:rsidR="00A0292F" w:rsidRPr="00607B70">
        <w:t>is regist</w:t>
      </w:r>
      <w:r w:rsidR="00A0292F" w:rsidRPr="00345821">
        <w:t xml:space="preserve">ered in the </w:t>
      </w:r>
      <w:r w:rsidR="00964995" w:rsidRPr="001135AD">
        <w:t>C</w:t>
      </w:r>
      <w:r w:rsidR="00A0292F" w:rsidRPr="00D06923">
        <w:t xml:space="preserve">adastral </w:t>
      </w:r>
      <w:r w:rsidR="00964995" w:rsidRPr="00D06923">
        <w:t>R</w:t>
      </w:r>
      <w:r w:rsidR="00A0292F" w:rsidRPr="00D06923">
        <w:t>egister</w:t>
      </w:r>
      <w:r w:rsidRPr="00D06923">
        <w:t xml:space="preserve">, all no later than </w:t>
      </w:r>
      <w:r w:rsidR="00EF1BAE" w:rsidRPr="00D06923">
        <w:t>3</w:t>
      </w:r>
      <w:r w:rsidR="00964995" w:rsidRPr="00D06923">
        <w:t xml:space="preserve"> (three) </w:t>
      </w:r>
      <w:r w:rsidR="008E0F73" w:rsidRPr="00D06923">
        <w:t>months</w:t>
      </w:r>
      <w:r w:rsidRPr="00D06923">
        <w:t xml:space="preserve"> </w:t>
      </w:r>
      <w:r w:rsidRPr="00253E0A">
        <w:t xml:space="preserve">after the </w:t>
      </w:r>
      <w:r w:rsidR="0082479D" w:rsidRPr="00136A23">
        <w:t>Signing Date</w:t>
      </w:r>
      <w:r w:rsidRPr="00E1677D">
        <w:t>;</w:t>
      </w:r>
      <w:bookmarkEnd w:id="278"/>
      <w:r w:rsidRPr="00E1677D">
        <w:t xml:space="preserve"> </w:t>
      </w:r>
    </w:p>
    <w:p w14:paraId="0C832404" w14:textId="77777777" w:rsidR="004447F7" w:rsidRPr="004447F7" w:rsidRDefault="004447F7" w:rsidP="005E0F5C">
      <w:pPr>
        <w:pStyle w:val="Heading3"/>
      </w:pPr>
      <w:r>
        <w:t xml:space="preserve">if the Property </w:t>
      </w:r>
      <w:proofErr w:type="spellStart"/>
      <w:r>
        <w:t>Obrovského</w:t>
      </w:r>
      <w:proofErr w:type="spellEnd"/>
      <w:r>
        <w:t xml:space="preserve"> is not sold by the Borrower until </w:t>
      </w:r>
      <w:r w:rsidRPr="001211C0">
        <w:t>December 31, 2019</w:t>
      </w:r>
      <w:r>
        <w:t xml:space="preserve">, the Borrower is obliged to ensure that the Property </w:t>
      </w:r>
      <w:proofErr w:type="spellStart"/>
      <w:r>
        <w:t>Obrovského</w:t>
      </w:r>
      <w:proofErr w:type="spellEnd"/>
      <w:r>
        <w:t xml:space="preserve"> </w:t>
      </w:r>
      <w:proofErr w:type="spellStart"/>
      <w:r>
        <w:t>will</w:t>
      </w:r>
      <w:r w:rsidRPr="004447F7">
        <w:t>l</w:t>
      </w:r>
      <w:proofErr w:type="spellEnd"/>
      <w:r w:rsidRPr="004447F7">
        <w:t xml:space="preserve"> be pledged pursuant to the Mortgage Agreement within 15 (fifteen) Business Days, and</w:t>
      </w:r>
      <w:r>
        <w:t xml:space="preserve"> that</w:t>
      </w:r>
      <w:r w:rsidRPr="004447F7">
        <w:t xml:space="preserve"> such pledge will be registered in the Cadastral Register as the first ranking mortgage no later than 3 (three) months after the execution of such Mortgage Agreement</w:t>
      </w:r>
      <w:r>
        <w:rPr>
          <w:lang w:val="cs-CZ"/>
        </w:rPr>
        <w:t>;</w:t>
      </w:r>
    </w:p>
    <w:p w14:paraId="1E0969C6" w14:textId="77777777" w:rsidR="006A5243" w:rsidRPr="006A5243" w:rsidRDefault="006A5243" w:rsidP="005E0F5C">
      <w:pPr>
        <w:pStyle w:val="Heading3"/>
      </w:pPr>
      <w:r>
        <w:t>ensure that</w:t>
      </w:r>
      <w:r w:rsidRPr="006A5243">
        <w:t xml:space="preserve"> the Existing Security</w:t>
      </w:r>
      <w:r>
        <w:t xml:space="preserve"> is deleted from all relevant registers (including Register of Pledges, cadastral register and any other evidence) </w:t>
      </w:r>
      <w:r w:rsidRPr="006A5243">
        <w:t>no later than 3 (three) months after the Signing Date</w:t>
      </w:r>
      <w:r>
        <w:t>;</w:t>
      </w:r>
    </w:p>
    <w:p w14:paraId="6A2B8CDF" w14:textId="77777777" w:rsidR="009C79E5" w:rsidRDefault="009C79E5" w:rsidP="005E0F5C">
      <w:pPr>
        <w:pStyle w:val="Heading3"/>
      </w:pPr>
      <w:r w:rsidRPr="00E1677D">
        <w:t>evidence</w:t>
      </w:r>
      <w:r w:rsidR="007E0C7D" w:rsidRPr="00E1677D">
        <w:t xml:space="preserve"> to the Bank</w:t>
      </w:r>
      <w:r w:rsidRPr="00E1677D">
        <w:t xml:space="preserve"> that the mortgage</w:t>
      </w:r>
      <w:r w:rsidR="00964995">
        <w:t>s</w:t>
      </w:r>
      <w:r w:rsidRPr="00E1677D">
        <w:t xml:space="preserve"> pursuant to the Mortgage Agreement has been notified to </w:t>
      </w:r>
      <w:r w:rsidR="007E0C7D" w:rsidRPr="00E1677D">
        <w:t xml:space="preserve">all </w:t>
      </w:r>
      <w:r w:rsidRPr="00E1677D">
        <w:t>respective insurance compan</w:t>
      </w:r>
      <w:r w:rsidR="007E0C7D" w:rsidRPr="00E1677D">
        <w:t>ies</w:t>
      </w:r>
      <w:r w:rsidR="009A1EAA" w:rsidRPr="00E1677D">
        <w:t xml:space="preserve"> no later than within 10 </w:t>
      </w:r>
      <w:r w:rsidR="00F66063">
        <w:t xml:space="preserve">(ten) </w:t>
      </w:r>
      <w:r w:rsidR="009A1EAA" w:rsidRPr="00E1677D">
        <w:t>Business Days from the establishment of such mortgage</w:t>
      </w:r>
      <w:r w:rsidRPr="00E1677D">
        <w:t>;</w:t>
      </w:r>
    </w:p>
    <w:p w14:paraId="23C82CD7" w14:textId="4087C29B" w:rsidR="00B36CC8" w:rsidRDefault="00B36CC8" w:rsidP="00D37444">
      <w:pPr>
        <w:pStyle w:val="Heading3"/>
      </w:pPr>
      <w:r>
        <w:t>ensure that the pledge over</w:t>
      </w:r>
      <w:r w:rsidR="00D37444" w:rsidRPr="00D37444">
        <w:t xml:space="preserve"> </w:t>
      </w:r>
      <w:r w:rsidR="00D37444">
        <w:t>the Acquired Shares is e</w:t>
      </w:r>
      <w:r w:rsidR="00D37444" w:rsidRPr="004D4A00">
        <w:rPr>
          <w:lang w:val="en-US"/>
        </w:rPr>
        <w:t>stablished pursuant to the Share Pledge Agreement</w:t>
      </w:r>
      <w:r w:rsidR="00D37444">
        <w:rPr>
          <w:lang w:val="en-US"/>
        </w:rPr>
        <w:t xml:space="preserve"> 2 concluded between the Bank and the Borrower no later than within </w:t>
      </w:r>
      <w:r w:rsidR="00D37444">
        <w:rPr>
          <w:highlight w:val="yellow"/>
          <w:lang w:val="en-US"/>
        </w:rPr>
        <w:t>5</w:t>
      </w:r>
      <w:r w:rsidR="00D37444" w:rsidRPr="00442422">
        <w:rPr>
          <w:highlight w:val="yellow"/>
          <w:lang w:val="en-US"/>
        </w:rPr>
        <w:t xml:space="preserve"> (</w:t>
      </w:r>
      <w:r w:rsidR="00D37444">
        <w:rPr>
          <w:highlight w:val="yellow"/>
          <w:lang w:val="en-US"/>
        </w:rPr>
        <w:t>five</w:t>
      </w:r>
      <w:r w:rsidR="00D37444" w:rsidRPr="00442422">
        <w:rPr>
          <w:highlight w:val="yellow"/>
          <w:lang w:val="en-US"/>
        </w:rPr>
        <w:t>)</w:t>
      </w:r>
      <w:r w:rsidR="00D37444">
        <w:rPr>
          <w:lang w:val="en-US"/>
        </w:rPr>
        <w:t xml:space="preserve"> Business Days after Acquisition of Shares;</w:t>
      </w:r>
    </w:p>
    <w:p w14:paraId="3E20504D" w14:textId="77777777" w:rsidR="002706F6" w:rsidRDefault="00ED1311" w:rsidP="005E0F5C">
      <w:pPr>
        <w:pStyle w:val="Heading3"/>
      </w:pPr>
      <w:r w:rsidRPr="004E0B96">
        <w:t>ensure</w:t>
      </w:r>
      <w:r w:rsidR="00F9729F">
        <w:t xml:space="preserve"> in cooperation with Bank</w:t>
      </w:r>
      <w:r w:rsidRPr="004E0B96">
        <w:t xml:space="preserve"> that the Negative </w:t>
      </w:r>
      <w:r>
        <w:t>Bank Account</w:t>
      </w:r>
      <w:r w:rsidR="003A2460">
        <w:t>s</w:t>
      </w:r>
      <w:r w:rsidRPr="004E0B96">
        <w:t xml:space="preserve"> Pledge</w:t>
      </w:r>
      <w:r w:rsidR="00097494">
        <w:t xml:space="preserve">, </w:t>
      </w:r>
      <w:r w:rsidR="00097494" w:rsidRPr="00097494">
        <w:t>Negative Lease Agreements Pledge</w:t>
      </w:r>
      <w:r w:rsidR="005A2D8F">
        <w:t xml:space="preserve"> and</w:t>
      </w:r>
      <w:r w:rsidRPr="004E0B96">
        <w:t xml:space="preserve"> the Negative </w:t>
      </w:r>
      <w:r w:rsidR="005A2D8F">
        <w:t>Insurance Policies</w:t>
      </w:r>
      <w:r w:rsidRPr="004E0B96">
        <w:t xml:space="preserve"> Pledge are duly registered in the Register of Pledges no later than 1 (one) week after the Signing Date</w:t>
      </w:r>
      <w:r w:rsidR="00097494">
        <w:t xml:space="preserve"> (</w:t>
      </w:r>
      <w:r w:rsidR="005D4D7F">
        <w:t>and</w:t>
      </w:r>
      <w:r w:rsidR="00097494">
        <w:t xml:space="preserve"> with respect </w:t>
      </w:r>
      <w:r w:rsidR="005D4D7F">
        <w:t>to</w:t>
      </w:r>
      <w:r w:rsidR="00097494">
        <w:t xml:space="preserve"> the new receivables </w:t>
      </w:r>
      <w:r w:rsidR="00097494" w:rsidRPr="00097494">
        <w:t xml:space="preserve">no later than 1 (one) week after the </w:t>
      </w:r>
      <w:r w:rsidR="00097494">
        <w:t>signing date of the relevant Security Document)</w:t>
      </w:r>
      <w:r>
        <w:t>;</w:t>
      </w:r>
    </w:p>
    <w:p w14:paraId="78B571B6" w14:textId="77777777" w:rsidR="005A2D8F" w:rsidRPr="004E0B96" w:rsidRDefault="005A2D8F" w:rsidP="005E0F5C">
      <w:pPr>
        <w:pStyle w:val="Heading3"/>
      </w:pPr>
      <w:r w:rsidRPr="004E0B96">
        <w:t xml:space="preserve">ensure that the pledges of the receivables under the Lease Pledge Agreement have been notified to </w:t>
      </w:r>
      <w:r w:rsidRPr="004E0B96">
        <w:rPr>
          <w:lang w:val="en-US"/>
        </w:rPr>
        <w:t>the tenants</w:t>
      </w:r>
      <w:r w:rsidR="00B17487">
        <w:rPr>
          <w:lang w:val="en-US"/>
        </w:rPr>
        <w:t xml:space="preserve"> </w:t>
      </w:r>
      <w:r w:rsidRPr="004E0B96">
        <w:t xml:space="preserve">and other respective sub-debtors </w:t>
      </w:r>
      <w:r w:rsidR="00B17487">
        <w:rPr>
          <w:lang w:val="en-US"/>
        </w:rPr>
        <w:t>specified by the Bank</w:t>
      </w:r>
      <w:r w:rsidR="00B17487" w:rsidRPr="004E0B96">
        <w:rPr>
          <w:lang w:val="en-US"/>
        </w:rPr>
        <w:t xml:space="preserve"> </w:t>
      </w:r>
      <w:r w:rsidR="00105DE8">
        <w:t xml:space="preserve">as provided </w:t>
      </w:r>
      <w:r w:rsidR="00B17487">
        <w:t>and within the deadline stated i</w:t>
      </w:r>
      <w:r w:rsidR="00105DE8">
        <w:t>n the Lease Pledge Agreement</w:t>
      </w:r>
      <w:r w:rsidRPr="004E0B96">
        <w:t>;</w:t>
      </w:r>
    </w:p>
    <w:p w14:paraId="60E4803A" w14:textId="39AEE1B0" w:rsidR="00377394" w:rsidRPr="00377394" w:rsidRDefault="005A2D8F">
      <w:pPr>
        <w:pStyle w:val="Heading3"/>
      </w:pPr>
      <w:r w:rsidRPr="004E0B96">
        <w:t xml:space="preserve">ensure that the notification of the pledge of Insurance Policies pursuant to the Insurance Policies Pledge Agreement have been notified to </w:t>
      </w:r>
      <w:r w:rsidRPr="004E0B96">
        <w:rPr>
          <w:lang w:val="en-US"/>
        </w:rPr>
        <w:t>the</w:t>
      </w:r>
      <w:r w:rsidRPr="004E0B96">
        <w:t xml:space="preserve"> respective insurance</w:t>
      </w:r>
      <w:r>
        <w:t xml:space="preserve"> compan</w:t>
      </w:r>
      <w:r w:rsidR="00DE667B">
        <w:t>ies</w:t>
      </w:r>
      <w:r>
        <w:t xml:space="preserve"> </w:t>
      </w:r>
      <w:r w:rsidR="00B17487" w:rsidRPr="00B17487">
        <w:t xml:space="preserve">as provided and within the deadline stated </w:t>
      </w:r>
      <w:r w:rsidR="00105DE8">
        <w:t xml:space="preserve">in the </w:t>
      </w:r>
      <w:r w:rsidR="00DE667B" w:rsidRPr="004E0B96">
        <w:t xml:space="preserve">Insurance Policies </w:t>
      </w:r>
      <w:r w:rsidR="00105DE8">
        <w:t>Pledge Agreement</w:t>
      </w:r>
      <w:r w:rsidRPr="004E0B96">
        <w:t xml:space="preserve">; </w:t>
      </w:r>
    </w:p>
    <w:p w14:paraId="7B497665" w14:textId="3F90395B" w:rsidR="0038120C" w:rsidRPr="00E1677D" w:rsidRDefault="005A2D8F" w:rsidP="005E0F5C">
      <w:pPr>
        <w:pStyle w:val="Heading3"/>
      </w:pPr>
      <w:r w:rsidRPr="004E0B96">
        <w:t xml:space="preserve">ensure that </w:t>
      </w:r>
      <w:r w:rsidR="0038120C" w:rsidRPr="0038120C">
        <w:t xml:space="preserve">all claims of the Borrower under any </w:t>
      </w:r>
      <w:r w:rsidRPr="004E0B96">
        <w:t xml:space="preserve">Lease Agreement executed by </w:t>
      </w:r>
      <w:r>
        <w:t>the</w:t>
      </w:r>
      <w:r w:rsidRPr="004E0B96">
        <w:t xml:space="preserve"> Borrower </w:t>
      </w:r>
      <w:r w:rsidR="00FA502C">
        <w:t xml:space="preserve">after the Signing Date </w:t>
      </w:r>
      <w:r w:rsidRPr="004E0B96">
        <w:t>will be pledged pursuant to the Lease Pledge Agreement</w:t>
      </w:r>
      <w:r w:rsidR="00FA502C">
        <w:t xml:space="preserve"> </w:t>
      </w:r>
      <w:r w:rsidR="00E968CF" w:rsidRPr="00E968CF">
        <w:t xml:space="preserve">within the deadline specified in the </w:t>
      </w:r>
      <w:r w:rsidR="00E968CF">
        <w:t>Lease</w:t>
      </w:r>
      <w:r w:rsidR="00E968CF" w:rsidRPr="00E968CF">
        <w:t xml:space="preserve"> Pledge Agreement</w:t>
      </w:r>
      <w:r w:rsidR="00E968CF">
        <w:t xml:space="preserve"> (Clause 6.2)</w:t>
      </w:r>
      <w:r w:rsidR="00FA502C">
        <w:t>,</w:t>
      </w:r>
      <w:r w:rsidRPr="004E0B96">
        <w:t xml:space="preserve"> and</w:t>
      </w:r>
      <w:r w:rsidR="00CD5D54">
        <w:t>,</w:t>
      </w:r>
      <w:r w:rsidRPr="004E0B96">
        <w:t xml:space="preserve"> such pledge will be notified to the respective tenant</w:t>
      </w:r>
      <w:r w:rsidR="00B17487">
        <w:t>s</w:t>
      </w:r>
      <w:r w:rsidRPr="004E0B96">
        <w:t xml:space="preserve"> </w:t>
      </w:r>
      <w:r w:rsidR="00B17487" w:rsidRPr="00B17487">
        <w:t>and other respective sub-debtors specified by the Bank as provided and within the deadline stated in the Lease Pledge Agreement</w:t>
      </w:r>
      <w:r w:rsidRPr="004E0B96">
        <w:t>;</w:t>
      </w:r>
      <w:r w:rsidR="00A72427">
        <w:t xml:space="preserve"> </w:t>
      </w:r>
    </w:p>
    <w:p w14:paraId="4C4FF8BA" w14:textId="77777777" w:rsidR="00097494" w:rsidRPr="004E0B96" w:rsidRDefault="00097494" w:rsidP="005E0F5C">
      <w:pPr>
        <w:pStyle w:val="Heading3"/>
      </w:pPr>
      <w:r w:rsidRPr="004E0B96">
        <w:t xml:space="preserve">ensure that any </w:t>
      </w:r>
      <w:r>
        <w:t>Insurance Policy</w:t>
      </w:r>
      <w:r w:rsidRPr="004E0B96">
        <w:t xml:space="preserve"> executed </w:t>
      </w:r>
      <w:r>
        <w:t xml:space="preserve">after the Signing Date </w:t>
      </w:r>
      <w:r w:rsidRPr="004E0B96">
        <w:t xml:space="preserve">will be pledged pursuant to the </w:t>
      </w:r>
      <w:r w:rsidRPr="00097494">
        <w:t>Insurance Policies Pledge Agreement</w:t>
      </w:r>
      <w:r>
        <w:t xml:space="preserve"> </w:t>
      </w:r>
      <w:r w:rsidRPr="00FA502C">
        <w:t xml:space="preserve">within the deadline specified in the </w:t>
      </w:r>
      <w:r w:rsidRPr="00097494">
        <w:t>Insurance Policies Pledge Agreement</w:t>
      </w:r>
      <w:r>
        <w:t>,</w:t>
      </w:r>
      <w:r w:rsidRPr="004E0B96">
        <w:t xml:space="preserve"> and</w:t>
      </w:r>
      <w:r>
        <w:t xml:space="preserve"> </w:t>
      </w:r>
      <w:r w:rsidRPr="004E0B96">
        <w:t xml:space="preserve">notified to the respective </w:t>
      </w:r>
      <w:r w:rsidR="00FC310C">
        <w:t>insurance company</w:t>
      </w:r>
      <w:r w:rsidRPr="004E0B96">
        <w:t xml:space="preserve"> </w:t>
      </w:r>
      <w:r>
        <w:t xml:space="preserve">as provided </w:t>
      </w:r>
      <w:r w:rsidR="00FC310C" w:rsidRPr="00FC310C">
        <w:t xml:space="preserve">and within the deadline stated </w:t>
      </w:r>
      <w:r>
        <w:t xml:space="preserve">in the </w:t>
      </w:r>
      <w:r w:rsidRPr="00097494">
        <w:t>Insurance Policies Pledge Agreement</w:t>
      </w:r>
      <w:r w:rsidRPr="004E0B96">
        <w:t xml:space="preserve">; </w:t>
      </w:r>
    </w:p>
    <w:p w14:paraId="3305D11C" w14:textId="60137E6D" w:rsidR="00097494" w:rsidRDefault="00097494" w:rsidP="005E0F5C">
      <w:pPr>
        <w:pStyle w:val="Heading3"/>
      </w:pPr>
      <w:r w:rsidRPr="004E0B96">
        <w:t xml:space="preserve">ensure that any </w:t>
      </w:r>
      <w:r>
        <w:t>Property</w:t>
      </w:r>
      <w:r w:rsidRPr="004E0B96">
        <w:t xml:space="preserve"> </w:t>
      </w:r>
      <w:r>
        <w:t>a</w:t>
      </w:r>
      <w:r w:rsidR="009E4BCD">
        <w:t>c</w:t>
      </w:r>
      <w:r>
        <w:t>quired</w:t>
      </w:r>
      <w:r w:rsidRPr="004E0B96">
        <w:t xml:space="preserve"> by </w:t>
      </w:r>
      <w:r>
        <w:t>the</w:t>
      </w:r>
      <w:r w:rsidRPr="004E0B96">
        <w:t xml:space="preserve"> Borrower </w:t>
      </w:r>
      <w:r>
        <w:t xml:space="preserve">after the Signing Date </w:t>
      </w:r>
      <w:r w:rsidRPr="004E0B96">
        <w:t xml:space="preserve">will be pledged pursuant to the </w:t>
      </w:r>
      <w:r>
        <w:t>Mortgage</w:t>
      </w:r>
      <w:r w:rsidRPr="004E0B96">
        <w:t xml:space="preserve"> Agreement</w:t>
      </w:r>
      <w:r>
        <w:t xml:space="preserve"> </w:t>
      </w:r>
      <w:r w:rsidRPr="00FA502C">
        <w:t xml:space="preserve">within </w:t>
      </w:r>
      <w:r>
        <w:t>15</w:t>
      </w:r>
      <w:r w:rsidR="009E4BCD">
        <w:t xml:space="preserve"> (fifteen)</w:t>
      </w:r>
      <w:r>
        <w:t xml:space="preserve"> Business Days after its acquisition,</w:t>
      </w:r>
      <w:r w:rsidRPr="004E0B96">
        <w:t xml:space="preserve"> and</w:t>
      </w:r>
      <w:r>
        <w:t xml:space="preserve"> such pledge will be registered </w:t>
      </w:r>
      <w:r w:rsidRPr="00097494">
        <w:t xml:space="preserve">in the Cadastral Register as the first ranking mortgage no later than 3 (three) months after the </w:t>
      </w:r>
      <w:r>
        <w:t>execution of such Mortgage Agreement</w:t>
      </w:r>
      <w:r w:rsidRPr="004E0B96">
        <w:t xml:space="preserve">; </w:t>
      </w:r>
    </w:p>
    <w:p w14:paraId="66E6155B" w14:textId="66F1B4F7" w:rsidR="00B72CD4" w:rsidRPr="00B72CD4" w:rsidRDefault="00B72CD4">
      <w:pPr>
        <w:pStyle w:val="Heading3"/>
      </w:pPr>
      <w:r>
        <w:t xml:space="preserve">ensure that the Amendment to the </w:t>
      </w:r>
      <w:r w:rsidR="00A822AD" w:rsidRPr="007F366D">
        <w:rPr>
          <w:rFonts w:cs="Arial"/>
          <w:szCs w:val="22"/>
        </w:rPr>
        <w:t>Patronage and Subordination Agreement</w:t>
      </w:r>
      <w:r>
        <w:t xml:space="preserve"> is concluded no later than </w:t>
      </w:r>
      <w:r w:rsidRPr="00100170">
        <w:t xml:space="preserve">within </w:t>
      </w:r>
      <w:r w:rsidR="00E36B98" w:rsidRPr="00100170">
        <w:rPr>
          <w:lang w:val="en-US"/>
        </w:rPr>
        <w:t>5</w:t>
      </w:r>
      <w:r w:rsidRPr="00100170">
        <w:rPr>
          <w:lang w:val="en-US"/>
        </w:rPr>
        <w:t xml:space="preserve"> (</w:t>
      </w:r>
      <w:r w:rsidR="00E36B98" w:rsidRPr="00100170">
        <w:rPr>
          <w:lang w:val="en-US"/>
        </w:rPr>
        <w:t>five</w:t>
      </w:r>
      <w:r w:rsidRPr="00100170">
        <w:rPr>
          <w:lang w:val="en-US"/>
        </w:rPr>
        <w:t>) Business</w:t>
      </w:r>
      <w:r>
        <w:rPr>
          <w:lang w:val="en-US"/>
        </w:rPr>
        <w:t xml:space="preserve"> Days after Acquisition of Shares.</w:t>
      </w:r>
    </w:p>
    <w:p w14:paraId="0133FB56" w14:textId="77777777" w:rsidR="002251F1" w:rsidRPr="00E1677D" w:rsidRDefault="00FC2F83" w:rsidP="005E0F5C">
      <w:pPr>
        <w:pStyle w:val="Heading3"/>
      </w:pPr>
      <w:r w:rsidRPr="00E1677D">
        <w:t xml:space="preserve">promptly upon becoming aware notify the </w:t>
      </w:r>
      <w:r w:rsidR="007A2233" w:rsidRPr="00E1677D">
        <w:t>Bank</w:t>
      </w:r>
      <w:r w:rsidR="00894B9D" w:rsidRPr="00E1677D">
        <w:t xml:space="preserve"> </w:t>
      </w:r>
      <w:r w:rsidRPr="00E1677D">
        <w:t>of</w:t>
      </w:r>
      <w:r w:rsidR="000534E6" w:rsidRPr="00E1677D">
        <w:t>:</w:t>
      </w:r>
      <w:r w:rsidRPr="00E1677D">
        <w:t xml:space="preserve"> </w:t>
      </w:r>
    </w:p>
    <w:p w14:paraId="423DD5C1" w14:textId="77777777" w:rsidR="002251F1" w:rsidRPr="00E1677D" w:rsidRDefault="00FC2F83" w:rsidP="00FF4A30">
      <w:pPr>
        <w:pStyle w:val="Heading5"/>
        <w:numPr>
          <w:ilvl w:val="0"/>
          <w:numId w:val="140"/>
        </w:numPr>
        <w:ind w:left="2410" w:hanging="709"/>
      </w:pPr>
      <w:r w:rsidRPr="00E1677D">
        <w:t>the occurrence of any damage</w:t>
      </w:r>
      <w:r w:rsidR="00DF0091" w:rsidRPr="00E1677D">
        <w:t xml:space="preserve"> in the amount exceeding </w:t>
      </w:r>
      <w:r w:rsidR="00486091" w:rsidRPr="00E1677D">
        <w:t xml:space="preserve">(in a single case) </w:t>
      </w:r>
      <w:r w:rsidR="00B50060">
        <w:t>CZK 50,000</w:t>
      </w:r>
      <w:r w:rsidRPr="00E1677D">
        <w:t>, destruction or any devolution of any of the assets which are subject to the Transaction Security</w:t>
      </w:r>
      <w:r w:rsidR="00DE667B">
        <w:t>;</w:t>
      </w:r>
      <w:r w:rsidR="00DE667B" w:rsidRPr="00E1677D">
        <w:t xml:space="preserve"> </w:t>
      </w:r>
    </w:p>
    <w:p w14:paraId="593E19D7" w14:textId="77777777" w:rsidR="002251F1" w:rsidRPr="00E1677D" w:rsidRDefault="00FC2F83" w:rsidP="00FF4A30">
      <w:pPr>
        <w:pStyle w:val="Heading5"/>
      </w:pPr>
      <w:r w:rsidRPr="00E1677D">
        <w:t xml:space="preserve">any other facts which could have the </w:t>
      </w:r>
      <w:r w:rsidR="007A2233" w:rsidRPr="00E1677D">
        <w:t>M</w:t>
      </w:r>
      <w:r w:rsidRPr="00E1677D">
        <w:t xml:space="preserve">aterial </w:t>
      </w:r>
      <w:r w:rsidR="007A2233" w:rsidRPr="00E1677D">
        <w:t>A</w:t>
      </w:r>
      <w:r w:rsidRPr="00E1677D">
        <w:t xml:space="preserve">dverse </w:t>
      </w:r>
      <w:r w:rsidR="007A2233" w:rsidRPr="00E1677D">
        <w:t>E</w:t>
      </w:r>
      <w:r w:rsidRPr="00E1677D">
        <w:t>ffect with respect to the value of these assets</w:t>
      </w:r>
      <w:r w:rsidR="00DE667B">
        <w:t>;</w:t>
      </w:r>
      <w:r w:rsidR="00DE667B" w:rsidRPr="00E1677D">
        <w:t xml:space="preserve"> </w:t>
      </w:r>
      <w:r w:rsidRPr="00E1677D">
        <w:t xml:space="preserve">and </w:t>
      </w:r>
    </w:p>
    <w:p w14:paraId="3E723269" w14:textId="77777777" w:rsidR="002251F1" w:rsidRPr="00E1677D" w:rsidRDefault="00FC2F83" w:rsidP="00FF4A30">
      <w:pPr>
        <w:pStyle w:val="Heading5"/>
      </w:pPr>
      <w:r w:rsidRPr="00E1677D">
        <w:t>any enforcement of any judicial decision, arbitration award, enforceable notarial deed or any enforcement title (</w:t>
      </w:r>
      <w:proofErr w:type="spellStart"/>
      <w:r w:rsidRPr="00E1677D">
        <w:rPr>
          <w:i/>
        </w:rPr>
        <w:t>exekuční</w:t>
      </w:r>
      <w:proofErr w:type="spellEnd"/>
      <w:r w:rsidRPr="00E1677D">
        <w:rPr>
          <w:i/>
        </w:rPr>
        <w:t xml:space="preserve"> </w:t>
      </w:r>
      <w:proofErr w:type="spellStart"/>
      <w:r w:rsidRPr="00E1677D">
        <w:rPr>
          <w:i/>
        </w:rPr>
        <w:t>titul</w:t>
      </w:r>
      <w:proofErr w:type="spellEnd"/>
      <w:r w:rsidRPr="00E1677D">
        <w:t>)</w:t>
      </w:r>
      <w:r w:rsidR="00BD3831" w:rsidRPr="00E1677D">
        <w:t>, private enforcement</w:t>
      </w:r>
      <w:r w:rsidRPr="00E1677D">
        <w:t xml:space="preserve"> or a similar action with respect to any assets which are subject to the Transaction Security</w:t>
      </w:r>
      <w:r w:rsidR="002251F1" w:rsidRPr="00E1677D">
        <w:t>;</w:t>
      </w:r>
      <w:r w:rsidRPr="00E1677D">
        <w:t xml:space="preserve"> </w:t>
      </w:r>
    </w:p>
    <w:p w14:paraId="3E04AFCD" w14:textId="77777777" w:rsidR="006677EA" w:rsidRPr="00E1677D" w:rsidRDefault="00FC2F83" w:rsidP="000C6CDF">
      <w:pPr>
        <w:pStyle w:val="FWDL4"/>
        <w:numPr>
          <w:ilvl w:val="0"/>
          <w:numId w:val="0"/>
        </w:numPr>
        <w:spacing w:before="120" w:after="120"/>
        <w:ind w:left="1701"/>
        <w:rPr>
          <w:rFonts w:cs="Arial"/>
          <w:szCs w:val="22"/>
          <w:lang w:val="en-GB"/>
        </w:rPr>
      </w:pPr>
      <w:r w:rsidRPr="00E1677D">
        <w:rPr>
          <w:rFonts w:cs="Arial"/>
          <w:szCs w:val="22"/>
          <w:lang w:val="en-GB"/>
        </w:rPr>
        <w:t>and take all actions in order to deter such enforcement or action</w:t>
      </w:r>
      <w:r w:rsidR="006677EA" w:rsidRPr="00E1677D">
        <w:rPr>
          <w:rFonts w:cs="Arial"/>
          <w:szCs w:val="22"/>
          <w:lang w:val="en-GB"/>
        </w:rPr>
        <w:t>;</w:t>
      </w:r>
    </w:p>
    <w:p w14:paraId="54D91427" w14:textId="1AF531C0" w:rsidR="00753B87" w:rsidRPr="00E1677D" w:rsidRDefault="00753B87" w:rsidP="00343F52">
      <w:pPr>
        <w:pStyle w:val="Heading3"/>
      </w:pPr>
      <w:r w:rsidRPr="00E1677D">
        <w:t>maintain and treat the assets subject to the Transaction Security with due care (</w:t>
      </w:r>
      <w:proofErr w:type="spellStart"/>
      <w:r w:rsidRPr="00E1677D">
        <w:rPr>
          <w:i/>
        </w:rPr>
        <w:t>péče</w:t>
      </w:r>
      <w:proofErr w:type="spellEnd"/>
      <w:r w:rsidRPr="00E1677D">
        <w:rPr>
          <w:i/>
        </w:rPr>
        <w:t xml:space="preserve"> </w:t>
      </w:r>
      <w:proofErr w:type="spellStart"/>
      <w:r w:rsidRPr="00E1677D">
        <w:rPr>
          <w:i/>
        </w:rPr>
        <w:t>řádného</w:t>
      </w:r>
      <w:proofErr w:type="spellEnd"/>
      <w:r w:rsidRPr="00E1677D">
        <w:rPr>
          <w:i/>
        </w:rPr>
        <w:t xml:space="preserve"> </w:t>
      </w:r>
      <w:proofErr w:type="spellStart"/>
      <w:r w:rsidRPr="00E1677D">
        <w:rPr>
          <w:i/>
        </w:rPr>
        <w:t>hospodáře</w:t>
      </w:r>
      <w:proofErr w:type="spellEnd"/>
      <w:r w:rsidRPr="00E1677D">
        <w:t>), shall not change their purpose or main use, shall refrain from anything that could materially adversely affect the value of these assets and shall take all reasonable actions and measure to advert any such event, action or occurrence which could have materially adverse effect on the value of these assets;</w:t>
      </w:r>
      <w:r w:rsidR="00A72427">
        <w:t xml:space="preserve"> </w:t>
      </w:r>
    </w:p>
    <w:p w14:paraId="26E6FD5A" w14:textId="77777777" w:rsidR="004B2EBD" w:rsidRDefault="006677EA" w:rsidP="005E0F5C">
      <w:pPr>
        <w:pStyle w:val="Heading3"/>
      </w:pPr>
      <w:r w:rsidRPr="00E1677D">
        <w:t xml:space="preserve">maintain all documents relating to the assets which </w:t>
      </w:r>
      <w:r w:rsidR="00753B87" w:rsidRPr="00E1677D">
        <w:t xml:space="preserve">are </w:t>
      </w:r>
      <w:r w:rsidRPr="00E1677D">
        <w:t xml:space="preserve">subject to </w:t>
      </w:r>
      <w:r w:rsidR="00753B87" w:rsidRPr="00E1677D">
        <w:t xml:space="preserve">the </w:t>
      </w:r>
      <w:r w:rsidRPr="00E1677D">
        <w:t xml:space="preserve">Transaction Security and shall, if required by the </w:t>
      </w:r>
      <w:r w:rsidR="007A2233" w:rsidRPr="00E1677D">
        <w:t>Bank</w:t>
      </w:r>
      <w:r w:rsidRPr="00E1677D">
        <w:t xml:space="preserve">, </w:t>
      </w:r>
      <w:r w:rsidR="00762C7C" w:rsidRPr="00E1677D">
        <w:t xml:space="preserve">(i) provide the </w:t>
      </w:r>
      <w:r w:rsidR="007A2233" w:rsidRPr="00E1677D">
        <w:t>Bank</w:t>
      </w:r>
      <w:r w:rsidR="00484860" w:rsidRPr="00E1677D">
        <w:t xml:space="preserve"> </w:t>
      </w:r>
      <w:r w:rsidR="00762C7C" w:rsidRPr="00E1677D">
        <w:t xml:space="preserve">with these documents </w:t>
      </w:r>
      <w:r w:rsidR="00251507" w:rsidRPr="00E1677D">
        <w:t xml:space="preserve">or copies thereof </w:t>
      </w:r>
      <w:r w:rsidR="00762C7C" w:rsidRPr="00E1677D">
        <w:t xml:space="preserve">and, (ii) </w:t>
      </w:r>
      <w:r w:rsidRPr="00E1677D">
        <w:t>enable</w:t>
      </w:r>
      <w:r w:rsidR="00464C84" w:rsidRPr="00E1677D">
        <w:t xml:space="preserve"> access of</w:t>
      </w:r>
      <w:r w:rsidRPr="00E1677D">
        <w:t xml:space="preserve"> the persons authorised by the </w:t>
      </w:r>
      <w:r w:rsidR="007A2233" w:rsidRPr="00E1677D">
        <w:t>Bank</w:t>
      </w:r>
      <w:r w:rsidR="00484860" w:rsidRPr="00E1677D">
        <w:t xml:space="preserve"> </w:t>
      </w:r>
      <w:r w:rsidRPr="00E1677D">
        <w:t xml:space="preserve">to check </w:t>
      </w:r>
      <w:r w:rsidR="00464C84" w:rsidRPr="00E1677D">
        <w:t xml:space="preserve">these </w:t>
      </w:r>
      <w:r w:rsidR="00753B87" w:rsidRPr="00E1677D">
        <w:t xml:space="preserve">documents and the actual </w:t>
      </w:r>
      <w:r w:rsidR="00464C84" w:rsidRPr="00E1677D">
        <w:t>assets</w:t>
      </w:r>
      <w:r w:rsidR="004B2EBD">
        <w:t>.</w:t>
      </w:r>
    </w:p>
    <w:p w14:paraId="06922FBA" w14:textId="77777777" w:rsidR="004965F2" w:rsidRPr="00136A23" w:rsidRDefault="008C1E16" w:rsidP="005C0977">
      <w:pPr>
        <w:pStyle w:val="Nadpis2"/>
      </w:pPr>
      <w:r w:rsidRPr="00136A23">
        <w:t>Negative Pledge</w:t>
      </w:r>
    </w:p>
    <w:p w14:paraId="313DB7BB" w14:textId="77777777" w:rsidR="008C1E16" w:rsidRPr="00E1677D" w:rsidRDefault="00AC51DB" w:rsidP="005E0F5C">
      <w:pPr>
        <w:pStyle w:val="Heading3"/>
      </w:pPr>
      <w:bookmarkStart w:id="279" w:name="_Ref17880802"/>
      <w:bookmarkStart w:id="280" w:name="_Ref268548841"/>
      <w:r w:rsidRPr="00E1677D">
        <w:t xml:space="preserve">The </w:t>
      </w:r>
      <w:r w:rsidR="008C1E16" w:rsidRPr="00E1677D">
        <w:t xml:space="preserve">Borrower shall </w:t>
      </w:r>
      <w:r w:rsidRPr="00E1677D">
        <w:t xml:space="preserve">not (and </w:t>
      </w:r>
      <w:r w:rsidR="00BD3831" w:rsidRPr="00E1677D">
        <w:t xml:space="preserve">with respect to the </w:t>
      </w:r>
      <w:r w:rsidR="00DE667B">
        <w:t>Shares</w:t>
      </w:r>
      <w:r w:rsidR="00EF1BAE" w:rsidRPr="00E1677D">
        <w:t xml:space="preserve"> </w:t>
      </w:r>
      <w:r w:rsidRPr="00E1677D">
        <w:t>the Borrower</w:t>
      </w:r>
      <w:r w:rsidR="00CF6D92" w:rsidRPr="00E1677D">
        <w:t xml:space="preserve"> shall ensure that </w:t>
      </w:r>
      <w:r w:rsidRPr="00E1677D">
        <w:t xml:space="preserve">the </w:t>
      </w:r>
      <w:r w:rsidR="00DE667B">
        <w:t>Shareholders</w:t>
      </w:r>
      <w:r w:rsidR="00DE667B" w:rsidRPr="00E1677D">
        <w:t xml:space="preserve"> </w:t>
      </w:r>
      <w:r w:rsidR="00CF6D92" w:rsidRPr="00E1677D">
        <w:t xml:space="preserve">shall not) </w:t>
      </w:r>
      <w:r w:rsidR="008C1E16" w:rsidRPr="00E1677D">
        <w:t>create or permit to subsist any security</w:t>
      </w:r>
      <w:r w:rsidR="00294989" w:rsidRPr="00E1677D">
        <w:t>,</w:t>
      </w:r>
      <w:r w:rsidR="008C1E16" w:rsidRPr="00E1677D">
        <w:t xml:space="preserve"> encumbrance</w:t>
      </w:r>
      <w:r w:rsidR="00294989" w:rsidRPr="00E1677D">
        <w:t xml:space="preserve"> or third party right (including lease or rent</w:t>
      </w:r>
      <w:r w:rsidR="0086122F" w:rsidRPr="00E1677D">
        <w:t xml:space="preserve"> with respect to</w:t>
      </w:r>
      <w:r w:rsidR="00DE667B">
        <w:t xml:space="preserve"> the Borrower’s</w:t>
      </w:r>
      <w:r w:rsidR="0086122F" w:rsidRPr="00E1677D">
        <w:t xml:space="preserve"> enterprise or its part</w:t>
      </w:r>
      <w:r w:rsidR="00294989" w:rsidRPr="00E1677D">
        <w:t xml:space="preserve">, retention of title, right to give consent with a transfer or a pledge of the asset) </w:t>
      </w:r>
      <w:r w:rsidR="008C1E16" w:rsidRPr="00E1677D">
        <w:t xml:space="preserve">over any of its real estate, movable assets, shares, receivables or other assets other than the Transaction Security, encumbrances arising by operation of law in the ordinary course of </w:t>
      </w:r>
      <w:r w:rsidR="00294989" w:rsidRPr="00E1677D">
        <w:t xml:space="preserve">its core </w:t>
      </w:r>
      <w:r w:rsidR="008C1E16" w:rsidRPr="00E1677D">
        <w:t>business</w:t>
      </w:r>
      <w:r w:rsidR="00DE667B" w:rsidRPr="00DE667B">
        <w:t xml:space="preserve"> </w:t>
      </w:r>
      <w:r w:rsidR="00DE667B" w:rsidRPr="003A141F">
        <w:t>and until the Closing Date, the Existing Security</w:t>
      </w:r>
      <w:r w:rsidR="008C1E16" w:rsidRPr="00E1677D">
        <w:t>.</w:t>
      </w:r>
      <w:bookmarkEnd w:id="279"/>
      <w:r w:rsidR="008C1E16" w:rsidRPr="00E1677D">
        <w:t xml:space="preserve"> </w:t>
      </w:r>
    </w:p>
    <w:p w14:paraId="27BE4D83" w14:textId="1373C08D" w:rsidR="00187AA9" w:rsidRPr="00E1677D" w:rsidRDefault="00187AA9" w:rsidP="005E0F5C">
      <w:pPr>
        <w:pStyle w:val="Heading3"/>
      </w:pPr>
      <w:r w:rsidRPr="00E1677D">
        <w:t xml:space="preserve">The Borrower shall ensure that the obligation pursuant to Clause </w:t>
      </w:r>
      <w:r w:rsidR="00DE667B">
        <w:fldChar w:fldCharType="begin"/>
      </w:r>
      <w:r w:rsidR="00DE667B">
        <w:instrText xml:space="preserve"> REF _Ref17880802 \r \h </w:instrText>
      </w:r>
      <w:r w:rsidR="00DE667B">
        <w:fldChar w:fldCharType="separate"/>
      </w:r>
      <w:r w:rsidR="00674984">
        <w:t>15.8.1</w:t>
      </w:r>
      <w:r w:rsidR="00DE667B">
        <w:fldChar w:fldCharType="end"/>
      </w:r>
      <w:r w:rsidR="00DE667B">
        <w:t xml:space="preserve"> </w:t>
      </w:r>
      <w:r w:rsidRPr="00E1677D">
        <w:t xml:space="preserve">shall be established </w:t>
      </w:r>
      <w:r w:rsidR="004F0340" w:rsidRPr="00E1677D">
        <w:t xml:space="preserve">as a right </w:t>
      </w:r>
      <w:r w:rsidR="004F0340" w:rsidRPr="00E1677D">
        <w:rPr>
          <w:i/>
        </w:rPr>
        <w:t>in rem</w:t>
      </w:r>
      <w:r w:rsidR="004F0340" w:rsidRPr="00E1677D">
        <w:t xml:space="preserve"> </w:t>
      </w:r>
      <w:r w:rsidRPr="00E1677D">
        <w:t>and kept until all Borrower</w:t>
      </w:r>
      <w:r w:rsidR="00DE667B">
        <w:t>’</w:t>
      </w:r>
      <w:r w:rsidRPr="00E1677D">
        <w:t>s obligations under the Finance Documents have been fully discharged</w:t>
      </w:r>
      <w:r w:rsidR="004F0340" w:rsidRPr="00E1677D">
        <w:t xml:space="preserve"> (at the latest until </w:t>
      </w:r>
      <w:r w:rsidR="00607F34" w:rsidRPr="00CD5D54">
        <w:t>December</w:t>
      </w:r>
      <w:r w:rsidR="00741C9F" w:rsidRPr="00CD5D54">
        <w:t xml:space="preserve"> </w:t>
      </w:r>
      <w:r w:rsidR="00741C9F" w:rsidRPr="00CD5D54">
        <w:rPr>
          <w:rFonts w:cs="Arial"/>
          <w:szCs w:val="22"/>
        </w:rPr>
        <w:t xml:space="preserve">31, </w:t>
      </w:r>
      <w:r w:rsidR="00DE667B" w:rsidRPr="00CD5D54">
        <w:rPr>
          <w:rFonts w:cs="Arial"/>
          <w:szCs w:val="22"/>
        </w:rPr>
        <w:t>2029</w:t>
      </w:r>
      <w:r w:rsidR="004F0340" w:rsidRPr="00E1677D">
        <w:t>)</w:t>
      </w:r>
      <w:r w:rsidRPr="00E1677D">
        <w:t xml:space="preserve"> in the form of</w:t>
      </w:r>
      <w:r w:rsidR="009A1EAA" w:rsidRPr="00E1677D">
        <w:t xml:space="preserve"> </w:t>
      </w:r>
      <w:r w:rsidR="00DF3BA8" w:rsidRPr="00E1677D">
        <w:t>the</w:t>
      </w:r>
      <w:r w:rsidR="00945300" w:rsidRPr="00E1677D">
        <w:t xml:space="preserve"> Negative Bank Account</w:t>
      </w:r>
      <w:r w:rsidR="00DE667B">
        <w:t>s</w:t>
      </w:r>
      <w:r w:rsidR="00945300" w:rsidRPr="00E1677D">
        <w:t xml:space="preserve"> Pledge, Negative Lease Agreements Pledge and Negative Insurance </w:t>
      </w:r>
      <w:r w:rsidR="00DE667B">
        <w:t>Policies</w:t>
      </w:r>
      <w:r w:rsidR="00DE667B" w:rsidRPr="00E1677D">
        <w:t xml:space="preserve"> </w:t>
      </w:r>
      <w:r w:rsidR="00945300" w:rsidRPr="00E1677D">
        <w:t>Pledge</w:t>
      </w:r>
      <w:r w:rsidRPr="00E1677D">
        <w:t xml:space="preserve">. </w:t>
      </w:r>
    </w:p>
    <w:bookmarkEnd w:id="280"/>
    <w:p w14:paraId="4AB0667E" w14:textId="77777777" w:rsidR="004965F2" w:rsidRPr="00136A23" w:rsidRDefault="00DD56C8" w:rsidP="005C0977">
      <w:pPr>
        <w:pStyle w:val="Nadpis2"/>
      </w:pPr>
      <w:r w:rsidRPr="00136A23">
        <w:t xml:space="preserve">Related Party Transactions </w:t>
      </w:r>
    </w:p>
    <w:p w14:paraId="6C58C9AF" w14:textId="77777777" w:rsidR="00AC51DB" w:rsidRPr="00E1677D" w:rsidRDefault="00AC51DB" w:rsidP="005E0F5C">
      <w:pPr>
        <w:pStyle w:val="Heading3"/>
        <w:numPr>
          <w:ilvl w:val="0"/>
          <w:numId w:val="0"/>
        </w:numPr>
        <w:ind w:left="709"/>
      </w:pPr>
      <w:r w:rsidRPr="00E1677D">
        <w:t>All transactions of the Borrower entered into with any of its Affiliates must be on arm's length terms</w:t>
      </w:r>
      <w:r w:rsidR="00251507" w:rsidRPr="00E1677D">
        <w:t xml:space="preserve"> </w:t>
      </w:r>
      <w:r w:rsidR="00756A93" w:rsidRPr="00E1677D">
        <w:t xml:space="preserve">or better </w:t>
      </w:r>
      <w:r w:rsidR="00251507" w:rsidRPr="00E1677D">
        <w:t>from the perspective of the Borrower</w:t>
      </w:r>
      <w:r w:rsidRPr="00E1677D">
        <w:t>.</w:t>
      </w:r>
    </w:p>
    <w:p w14:paraId="253E3D94" w14:textId="77777777" w:rsidR="004965F2" w:rsidRPr="00136A23" w:rsidRDefault="004965F2" w:rsidP="005C0977">
      <w:pPr>
        <w:pStyle w:val="Nadpis2"/>
      </w:pPr>
      <w:bookmarkStart w:id="281" w:name="_Ref103514102"/>
      <w:r w:rsidRPr="00136A23">
        <w:t xml:space="preserve">Granting of Loans </w:t>
      </w:r>
      <w:bookmarkEnd w:id="281"/>
    </w:p>
    <w:p w14:paraId="5FCD2C1B" w14:textId="77777777" w:rsidR="004965F2" w:rsidRPr="00E1677D" w:rsidRDefault="004965F2" w:rsidP="00E6506D">
      <w:pPr>
        <w:pStyle w:val="Cislovani"/>
        <w:numPr>
          <w:ilvl w:val="0"/>
          <w:numId w:val="0"/>
        </w:numPr>
        <w:spacing w:after="120"/>
        <w:ind w:left="709"/>
        <w:rPr>
          <w:rFonts w:ascii="Arial" w:hAnsi="Arial" w:cs="Arial"/>
          <w:sz w:val="22"/>
          <w:szCs w:val="22"/>
        </w:rPr>
      </w:pPr>
      <w:r w:rsidRPr="00E1677D">
        <w:rPr>
          <w:rFonts w:ascii="Arial" w:hAnsi="Arial" w:cs="Arial"/>
          <w:sz w:val="22"/>
          <w:szCs w:val="22"/>
        </w:rPr>
        <w:t>Except as contemplated under the Finance Documents</w:t>
      </w:r>
      <w:r w:rsidR="008A207B" w:rsidRPr="00E1677D">
        <w:rPr>
          <w:rFonts w:ascii="Arial" w:hAnsi="Arial" w:cs="Arial"/>
          <w:sz w:val="22"/>
          <w:szCs w:val="22"/>
        </w:rPr>
        <w:t xml:space="preserve">, </w:t>
      </w:r>
      <w:r w:rsidR="00AC51DB" w:rsidRPr="00E1677D">
        <w:rPr>
          <w:rFonts w:ascii="Arial" w:hAnsi="Arial" w:cs="Arial"/>
          <w:sz w:val="22"/>
          <w:szCs w:val="22"/>
        </w:rPr>
        <w:t>the</w:t>
      </w:r>
      <w:r w:rsidR="00D7173F" w:rsidRPr="00E1677D">
        <w:rPr>
          <w:rFonts w:ascii="Arial" w:hAnsi="Arial" w:cs="Arial"/>
          <w:sz w:val="22"/>
          <w:szCs w:val="22"/>
        </w:rPr>
        <w:t xml:space="preserve"> Borrower shall </w:t>
      </w:r>
      <w:r w:rsidR="00AC51DB" w:rsidRPr="00E1677D">
        <w:rPr>
          <w:rFonts w:ascii="Arial" w:hAnsi="Arial" w:cs="Arial"/>
          <w:sz w:val="22"/>
          <w:szCs w:val="22"/>
        </w:rPr>
        <w:t xml:space="preserve">not </w:t>
      </w:r>
      <w:r w:rsidR="00D7173F" w:rsidRPr="00E1677D">
        <w:rPr>
          <w:rFonts w:ascii="Arial" w:hAnsi="Arial" w:cs="Arial"/>
          <w:sz w:val="22"/>
          <w:szCs w:val="22"/>
        </w:rPr>
        <w:t>be a creditor in respect of any Financial Indebtedness</w:t>
      </w:r>
      <w:r w:rsidR="00961CE1" w:rsidRPr="00E1677D">
        <w:rPr>
          <w:rFonts w:ascii="Arial" w:hAnsi="Arial" w:cs="Arial"/>
          <w:sz w:val="22"/>
          <w:szCs w:val="22"/>
        </w:rPr>
        <w:t xml:space="preserve">, including </w:t>
      </w:r>
      <w:r w:rsidR="00A23DFF" w:rsidRPr="00E1677D">
        <w:rPr>
          <w:rFonts w:ascii="Arial" w:hAnsi="Arial" w:cs="Arial"/>
          <w:sz w:val="22"/>
          <w:szCs w:val="22"/>
        </w:rPr>
        <w:t>towards any Affiliate</w:t>
      </w:r>
      <w:r w:rsidR="00D7173F" w:rsidRPr="00E1677D">
        <w:rPr>
          <w:rFonts w:ascii="Arial" w:hAnsi="Arial" w:cs="Arial"/>
          <w:sz w:val="22"/>
          <w:szCs w:val="22"/>
        </w:rPr>
        <w:t xml:space="preserve">. </w:t>
      </w:r>
    </w:p>
    <w:p w14:paraId="5D2203BD" w14:textId="77777777" w:rsidR="004965F2" w:rsidRPr="00136A23" w:rsidRDefault="00AC51DB" w:rsidP="005C0977">
      <w:pPr>
        <w:pStyle w:val="Nadpis2"/>
      </w:pPr>
      <w:r w:rsidRPr="00136A23">
        <w:t xml:space="preserve">Financial </w:t>
      </w:r>
      <w:r w:rsidR="004965F2" w:rsidRPr="00136A23">
        <w:t xml:space="preserve">Indebtedness </w:t>
      </w:r>
    </w:p>
    <w:p w14:paraId="7CF65421" w14:textId="77777777" w:rsidR="0019688F" w:rsidRPr="00E1677D" w:rsidRDefault="0019688F" w:rsidP="005E0F5C">
      <w:pPr>
        <w:pStyle w:val="Heading3"/>
      </w:pPr>
      <w:bookmarkStart w:id="282" w:name="_Ref243122528"/>
      <w:r w:rsidRPr="00E1677D">
        <w:t>The Borrower shall not without the Bank's prior written and explicit consent incur (or agree to incur) or have outstanding any Financial Indebtedness.</w:t>
      </w:r>
      <w:bookmarkEnd w:id="282"/>
    </w:p>
    <w:p w14:paraId="11067A77" w14:textId="40C221C4" w:rsidR="0019688F" w:rsidRPr="00E1677D" w:rsidRDefault="002B5ED8" w:rsidP="005E0F5C">
      <w:pPr>
        <w:pStyle w:val="Heading3"/>
      </w:pPr>
      <w:r>
        <w:t xml:space="preserve">Clause </w:t>
      </w:r>
      <w:r>
        <w:fldChar w:fldCharType="begin"/>
      </w:r>
      <w:r>
        <w:instrText xml:space="preserve"> REF _Ref243122528 \r \h </w:instrText>
      </w:r>
      <w:r>
        <w:fldChar w:fldCharType="separate"/>
      </w:r>
      <w:r w:rsidR="00674984">
        <w:t>15.11.1</w:t>
      </w:r>
      <w:r>
        <w:fldChar w:fldCharType="end"/>
      </w:r>
      <w:r w:rsidR="0019688F" w:rsidRPr="00E1677D">
        <w:t xml:space="preserve"> above does not apply to:</w:t>
      </w:r>
    </w:p>
    <w:p w14:paraId="4094E01A" w14:textId="77777777" w:rsidR="0019688F" w:rsidRDefault="0019688F" w:rsidP="00FF4A30">
      <w:pPr>
        <w:pStyle w:val="Heading5"/>
        <w:numPr>
          <w:ilvl w:val="0"/>
          <w:numId w:val="141"/>
        </w:numPr>
        <w:ind w:left="2410" w:hanging="709"/>
      </w:pPr>
      <w:r w:rsidRPr="00E1677D">
        <w:t xml:space="preserve">Financial Indebtedness under the Finance Documents; </w:t>
      </w:r>
    </w:p>
    <w:p w14:paraId="2A661A1E" w14:textId="77777777" w:rsidR="00B42340" w:rsidRPr="00E1677D" w:rsidRDefault="00B42340" w:rsidP="00FF4A30">
      <w:pPr>
        <w:pStyle w:val="Heading5"/>
      </w:pPr>
      <w:r>
        <w:t>Existing Financing and Existing Shareholder</w:t>
      </w:r>
      <w:r>
        <w:rPr>
          <w:lang w:val="en-US"/>
        </w:rPr>
        <w:t>’s Loans upon their repayment from the Facility</w:t>
      </w:r>
    </w:p>
    <w:p w14:paraId="2A04AE1E" w14:textId="77777777" w:rsidR="0019688F" w:rsidRPr="00E1677D" w:rsidRDefault="0019688F" w:rsidP="00FF4A30">
      <w:pPr>
        <w:pStyle w:val="Heading5"/>
      </w:pPr>
      <w:r w:rsidRPr="00E1677D">
        <w:t xml:space="preserve">Financial Indebtedness incurred in the ordinary course of the Borrower’s business in relation to </w:t>
      </w:r>
      <w:r w:rsidR="00A0292F" w:rsidRPr="00E1677D">
        <w:t>the</w:t>
      </w:r>
      <w:r w:rsidRPr="00E1677D">
        <w:t xml:space="preserve"> Project</w:t>
      </w:r>
      <w:r w:rsidR="000C52A6">
        <w:t xml:space="preserve"> and not exceeding the amount of </w:t>
      </w:r>
      <w:r w:rsidR="00531679">
        <w:rPr>
          <w:lang w:val="en-US"/>
        </w:rPr>
        <w:t xml:space="preserve">CZK </w:t>
      </w:r>
      <w:r w:rsidR="00F96BB8">
        <w:rPr>
          <w:lang w:val="en-US"/>
        </w:rPr>
        <w:t>25</w:t>
      </w:r>
      <w:r w:rsidR="00531679">
        <w:rPr>
          <w:lang w:val="en-US"/>
        </w:rPr>
        <w:t>0,000</w:t>
      </w:r>
      <w:r w:rsidR="00531679">
        <w:t xml:space="preserve"> </w:t>
      </w:r>
      <w:r w:rsidR="000C52A6">
        <w:t xml:space="preserve">in each calendar </w:t>
      </w:r>
      <w:r w:rsidR="00531679">
        <w:t>y</w:t>
      </w:r>
      <w:r w:rsidR="000C52A6">
        <w:t>ear</w:t>
      </w:r>
      <w:r w:rsidRPr="00E1677D">
        <w:t>; and</w:t>
      </w:r>
    </w:p>
    <w:p w14:paraId="109877BD" w14:textId="2D4A7D72" w:rsidR="0019688F" w:rsidRPr="00E1677D" w:rsidRDefault="0019688F" w:rsidP="00FF4A30">
      <w:pPr>
        <w:pStyle w:val="Heading5"/>
      </w:pPr>
      <w:r w:rsidRPr="00E1677D">
        <w:t xml:space="preserve">Financial Indebtedness to the Borrower’s Affiliates, </w:t>
      </w:r>
      <w:r w:rsidR="00B05CDE" w:rsidRPr="00E1677D">
        <w:t xml:space="preserve">the </w:t>
      </w:r>
      <w:r w:rsidR="00B42340">
        <w:t>Shareholders</w:t>
      </w:r>
      <w:r w:rsidR="00B42340" w:rsidRPr="00E1677D">
        <w:t xml:space="preserve"> </w:t>
      </w:r>
      <w:r w:rsidRPr="00E1677D">
        <w:t xml:space="preserve">or </w:t>
      </w:r>
      <w:r w:rsidR="004F0340" w:rsidRPr="00E1677D">
        <w:t>any third person</w:t>
      </w:r>
      <w:r w:rsidRPr="00E1677D">
        <w:t xml:space="preserve"> to the extent in which it is subordinated to the Borrower‘s indebtedness under the Finance Documents</w:t>
      </w:r>
      <w:r w:rsidR="004F0340" w:rsidRPr="00E1677D">
        <w:t xml:space="preserve"> pursuant to the </w:t>
      </w:r>
      <w:r w:rsidR="00A822AD" w:rsidRPr="007F366D">
        <w:t>Patronage and Subordination Agreement</w:t>
      </w:r>
      <w:r w:rsidR="00A822AD">
        <w:t xml:space="preserve"> </w:t>
      </w:r>
      <w:r w:rsidR="00B42340">
        <w:t>as of the Signing Date</w:t>
      </w:r>
      <w:r w:rsidR="004F0340" w:rsidRPr="00E1677D">
        <w:t>.</w:t>
      </w:r>
    </w:p>
    <w:p w14:paraId="44364209" w14:textId="77777777" w:rsidR="004965F2" w:rsidRPr="00136A23" w:rsidRDefault="00AF10F0" w:rsidP="005C0977">
      <w:pPr>
        <w:pStyle w:val="Nadpis2"/>
      </w:pPr>
      <w:r w:rsidRPr="00136A23">
        <w:t xml:space="preserve">Utilization of the </w:t>
      </w:r>
      <w:r w:rsidR="00FC65B9" w:rsidRPr="00136A23">
        <w:t>Facility</w:t>
      </w:r>
      <w:r w:rsidR="004965F2" w:rsidRPr="00136A23">
        <w:t xml:space="preserve"> </w:t>
      </w:r>
    </w:p>
    <w:p w14:paraId="70902BD5" w14:textId="77777777" w:rsidR="004965F2" w:rsidRDefault="0019688F" w:rsidP="000E3E49">
      <w:pPr>
        <w:pStyle w:val="Cislovani"/>
        <w:widowControl w:val="0"/>
        <w:numPr>
          <w:ilvl w:val="0"/>
          <w:numId w:val="0"/>
        </w:numPr>
        <w:tabs>
          <w:tab w:val="left" w:pos="709"/>
        </w:tabs>
        <w:spacing w:after="120"/>
        <w:ind w:left="709"/>
        <w:rPr>
          <w:rFonts w:ascii="Arial" w:hAnsi="Arial" w:cs="Arial"/>
          <w:sz w:val="22"/>
          <w:szCs w:val="22"/>
        </w:rPr>
      </w:pPr>
      <w:r w:rsidRPr="00E1677D">
        <w:rPr>
          <w:rFonts w:ascii="Arial" w:hAnsi="Arial" w:cs="Arial"/>
          <w:sz w:val="22"/>
          <w:szCs w:val="22"/>
        </w:rPr>
        <w:t xml:space="preserve">The </w:t>
      </w:r>
      <w:r w:rsidR="004965F2" w:rsidRPr="00E1677D">
        <w:rPr>
          <w:rFonts w:ascii="Arial" w:hAnsi="Arial" w:cs="Arial"/>
          <w:sz w:val="22"/>
          <w:szCs w:val="22"/>
        </w:rPr>
        <w:t xml:space="preserve">Borrower shall </w:t>
      </w:r>
      <w:r w:rsidRPr="00E1677D">
        <w:rPr>
          <w:rFonts w:ascii="Arial" w:hAnsi="Arial" w:cs="Arial"/>
          <w:sz w:val="22"/>
          <w:szCs w:val="22"/>
        </w:rPr>
        <w:t xml:space="preserve">not </w:t>
      </w:r>
      <w:r w:rsidR="004965F2" w:rsidRPr="00E1677D">
        <w:rPr>
          <w:rFonts w:ascii="Arial" w:hAnsi="Arial" w:cs="Arial"/>
          <w:sz w:val="22"/>
          <w:szCs w:val="22"/>
        </w:rPr>
        <w:t>use the Facilit</w:t>
      </w:r>
      <w:r w:rsidRPr="00E1677D">
        <w:rPr>
          <w:rFonts w:ascii="Arial" w:hAnsi="Arial" w:cs="Arial"/>
          <w:sz w:val="22"/>
          <w:szCs w:val="22"/>
        </w:rPr>
        <w:t>y</w:t>
      </w:r>
      <w:r w:rsidR="00A93EC6" w:rsidRPr="00E1677D">
        <w:rPr>
          <w:rFonts w:ascii="Arial" w:hAnsi="Arial" w:cs="Arial"/>
          <w:sz w:val="22"/>
          <w:szCs w:val="22"/>
        </w:rPr>
        <w:t xml:space="preserve"> </w:t>
      </w:r>
      <w:r w:rsidR="004965F2" w:rsidRPr="00E1677D">
        <w:rPr>
          <w:rFonts w:ascii="Arial" w:hAnsi="Arial" w:cs="Arial"/>
          <w:sz w:val="22"/>
          <w:szCs w:val="22"/>
        </w:rPr>
        <w:t>for any purpose other than that allowed under the terms of this Agreement.</w:t>
      </w:r>
    </w:p>
    <w:p w14:paraId="65EE7F0A" w14:textId="77777777" w:rsidR="004965F2" w:rsidRPr="00136A23" w:rsidRDefault="004965F2" w:rsidP="005C0977">
      <w:pPr>
        <w:pStyle w:val="Nadpis2"/>
      </w:pPr>
      <w:bookmarkStart w:id="283" w:name="_Ref106421454"/>
      <w:r w:rsidRPr="00136A23">
        <w:t>Insurance</w:t>
      </w:r>
      <w:bookmarkEnd w:id="283"/>
      <w:r w:rsidR="009E1B7C" w:rsidRPr="00136A23">
        <w:t xml:space="preserve"> </w:t>
      </w:r>
    </w:p>
    <w:p w14:paraId="098C9BCC" w14:textId="77777777" w:rsidR="00824580" w:rsidRPr="00F96BB8" w:rsidRDefault="00824580" w:rsidP="005E0F5C">
      <w:pPr>
        <w:pStyle w:val="Heading3"/>
      </w:pPr>
      <w:bookmarkStart w:id="284" w:name="_Ref402350100"/>
      <w:r w:rsidRPr="00F96BB8">
        <w:t>The Borrower shall effect or procure to be effected:</w:t>
      </w:r>
      <w:bookmarkEnd w:id="284"/>
    </w:p>
    <w:p w14:paraId="72418991" w14:textId="77777777" w:rsidR="00824580" w:rsidRPr="00E7687B" w:rsidRDefault="00824580" w:rsidP="00FF4A30">
      <w:pPr>
        <w:pStyle w:val="Heading5"/>
        <w:numPr>
          <w:ilvl w:val="0"/>
          <w:numId w:val="142"/>
        </w:numPr>
        <w:ind w:left="2410" w:hanging="709"/>
      </w:pPr>
      <w:r w:rsidRPr="00CD1794">
        <w:t xml:space="preserve">insurance of the </w:t>
      </w:r>
      <w:r w:rsidR="00A0292F" w:rsidRPr="004C486E">
        <w:t>Property</w:t>
      </w:r>
      <w:r w:rsidRPr="004C486E">
        <w:t xml:space="preserve"> including fixtures and improvements on a full reinstatement basis;</w:t>
      </w:r>
      <w:r w:rsidR="00337977" w:rsidRPr="004C486E">
        <w:t xml:space="preserve"> </w:t>
      </w:r>
    </w:p>
    <w:p w14:paraId="5747832D" w14:textId="77777777" w:rsidR="00212AC2" w:rsidRPr="00604486" w:rsidRDefault="00824580" w:rsidP="00FF4A30">
      <w:pPr>
        <w:pStyle w:val="Heading5"/>
      </w:pPr>
      <w:r w:rsidRPr="00604486">
        <w:t>business interruption insurance;</w:t>
      </w:r>
      <w:r w:rsidR="007B42C1" w:rsidRPr="00604486">
        <w:t xml:space="preserve"> </w:t>
      </w:r>
    </w:p>
    <w:p w14:paraId="6D8026CB" w14:textId="77777777" w:rsidR="00824580" w:rsidRPr="00604486" w:rsidRDefault="00212AC2" w:rsidP="00FF4A30">
      <w:pPr>
        <w:pStyle w:val="Heading5"/>
      </w:pPr>
      <w:r w:rsidRPr="00604486">
        <w:t xml:space="preserve">third party liability insurance; </w:t>
      </w:r>
      <w:r w:rsidR="007B42C1" w:rsidRPr="00604486">
        <w:t>and</w:t>
      </w:r>
    </w:p>
    <w:p w14:paraId="685D2497" w14:textId="77777777" w:rsidR="00824580" w:rsidRPr="00ED35C3" w:rsidRDefault="00824580" w:rsidP="00FF4A30">
      <w:pPr>
        <w:pStyle w:val="Heading5"/>
      </w:pPr>
      <w:r w:rsidRPr="002435E4">
        <w:t>such insurance as a prudent company in the same business as the Borrower would effect</w:t>
      </w:r>
      <w:r w:rsidR="00607F34" w:rsidRPr="002435E4">
        <w:t>;</w:t>
      </w:r>
    </w:p>
    <w:p w14:paraId="5851B5F5" w14:textId="77777777" w:rsidR="00824580" w:rsidRPr="00E1677D" w:rsidRDefault="002B5ED8" w:rsidP="00343F52">
      <w:pPr>
        <w:pStyle w:val="FWDL2"/>
        <w:numPr>
          <w:ilvl w:val="0"/>
          <w:numId w:val="0"/>
        </w:numPr>
        <w:tabs>
          <w:tab w:val="left" w:pos="1560"/>
        </w:tabs>
        <w:spacing w:after="120" w:line="264" w:lineRule="auto"/>
        <w:ind w:left="1701"/>
        <w:rPr>
          <w:rFonts w:cs="Arial"/>
          <w:szCs w:val="22"/>
        </w:rPr>
      </w:pPr>
      <w:r w:rsidRPr="00ED35C3">
        <w:rPr>
          <w:rFonts w:cs="Arial"/>
          <w:szCs w:val="22"/>
        </w:rPr>
        <w:t>provi</w:t>
      </w:r>
      <w:r w:rsidRPr="00905158">
        <w:rPr>
          <w:rFonts w:cs="Arial"/>
          <w:szCs w:val="22"/>
        </w:rPr>
        <w:t xml:space="preserve">ded that </w:t>
      </w:r>
      <w:r w:rsidR="00824580" w:rsidRPr="009E4BCD">
        <w:rPr>
          <w:rFonts w:cs="Arial"/>
          <w:szCs w:val="22"/>
        </w:rPr>
        <w:t xml:space="preserve">all such insurances </w:t>
      </w:r>
      <w:r w:rsidRPr="009E4BCD">
        <w:rPr>
          <w:rFonts w:cs="Arial"/>
          <w:szCs w:val="22"/>
        </w:rPr>
        <w:t xml:space="preserve">shall </w:t>
      </w:r>
      <w:r w:rsidR="00824580" w:rsidRPr="009E4BCD">
        <w:rPr>
          <w:rFonts w:cs="Arial"/>
          <w:szCs w:val="22"/>
        </w:rPr>
        <w:t xml:space="preserve">be in </w:t>
      </w:r>
      <w:r w:rsidR="00783DB8" w:rsidRPr="009E4BCD">
        <w:rPr>
          <w:rFonts w:cs="Arial"/>
          <w:szCs w:val="22"/>
        </w:rPr>
        <w:t xml:space="preserve">the </w:t>
      </w:r>
      <w:r w:rsidR="00824580" w:rsidRPr="009E4BCD">
        <w:rPr>
          <w:rFonts w:cs="Arial"/>
          <w:szCs w:val="22"/>
        </w:rPr>
        <w:t xml:space="preserve">amount </w:t>
      </w:r>
      <w:r w:rsidR="009308A9" w:rsidRPr="009E4BCD">
        <w:rPr>
          <w:rFonts w:cs="Arial"/>
          <w:szCs w:val="22"/>
        </w:rPr>
        <w:t xml:space="preserve">of min. 110 % of the </w:t>
      </w:r>
      <w:r w:rsidR="00D7322E" w:rsidRPr="009E4BCD">
        <w:rPr>
          <w:rFonts w:cs="Arial"/>
          <w:szCs w:val="22"/>
        </w:rPr>
        <w:t>Commitment</w:t>
      </w:r>
      <w:r w:rsidR="009308A9">
        <w:rPr>
          <w:rFonts w:cs="Arial"/>
          <w:szCs w:val="22"/>
        </w:rPr>
        <w:t xml:space="preserve"> </w:t>
      </w:r>
      <w:r w:rsidR="00824580" w:rsidRPr="00E1677D">
        <w:rPr>
          <w:rFonts w:cs="Arial"/>
          <w:szCs w:val="22"/>
        </w:rPr>
        <w:t>and in form and with an insurance company or underwriters acceptable to the Bank (acting reasonably).</w:t>
      </w:r>
      <w:r w:rsidR="00756A93" w:rsidRPr="00E1677D">
        <w:rPr>
          <w:rFonts w:cs="Arial"/>
          <w:szCs w:val="22"/>
        </w:rPr>
        <w:t xml:space="preserve"> </w:t>
      </w:r>
      <w:r w:rsidR="007B42C1" w:rsidRPr="00E1677D">
        <w:rPr>
          <w:rFonts w:cs="Arial"/>
          <w:szCs w:val="22"/>
        </w:rPr>
        <w:t xml:space="preserve">The Borrower undertakes to pay the expenses of assessing the acceptance of the Insurance Policies </w:t>
      </w:r>
      <w:r w:rsidR="00783DB8" w:rsidRPr="00E1677D">
        <w:rPr>
          <w:rFonts w:cs="Arial"/>
          <w:szCs w:val="22"/>
        </w:rPr>
        <w:t xml:space="preserve">specified </w:t>
      </w:r>
      <w:r w:rsidR="007B42C1" w:rsidRPr="00E1677D">
        <w:rPr>
          <w:rFonts w:cs="Arial"/>
          <w:szCs w:val="22"/>
        </w:rPr>
        <w:t xml:space="preserve">in </w:t>
      </w:r>
      <w:r w:rsidR="007B42C1" w:rsidRPr="00E1677D">
        <w:rPr>
          <w:rFonts w:cs="Arial"/>
          <w:szCs w:val="22"/>
          <w:u w:val="single"/>
        </w:rPr>
        <w:t>Schedule 4</w:t>
      </w:r>
      <w:r w:rsidR="007B42C1" w:rsidRPr="00E1677D">
        <w:rPr>
          <w:rFonts w:cs="Arial"/>
          <w:szCs w:val="22"/>
        </w:rPr>
        <w:t xml:space="preserve"> prior to conclusion of this Agreement.</w:t>
      </w:r>
    </w:p>
    <w:p w14:paraId="51BE5092" w14:textId="77777777" w:rsidR="00824580" w:rsidRPr="00E1677D" w:rsidRDefault="00824580" w:rsidP="005E0F5C">
      <w:pPr>
        <w:pStyle w:val="Heading3"/>
      </w:pPr>
      <w:r w:rsidRPr="00E1677D">
        <w:t xml:space="preserve">The Borrower will procure that there </w:t>
      </w:r>
      <w:r w:rsidR="00996495" w:rsidRPr="00E1677D">
        <w:t xml:space="preserve">will </w:t>
      </w:r>
      <w:r w:rsidRPr="00E1677D">
        <w:t>be given to the Bank such information in connection with the insurances and copies of the policies as the Bank may reasonably require and will promptly notify the Bank of renewals made and variations or cancellations of policies made or, to the knowledge of the Borrower, threatened or pending.</w:t>
      </w:r>
    </w:p>
    <w:p w14:paraId="0D25BF58" w14:textId="77777777" w:rsidR="00824580" w:rsidRPr="00E1677D" w:rsidRDefault="00824580" w:rsidP="005E0F5C">
      <w:pPr>
        <w:pStyle w:val="Heading3"/>
      </w:pPr>
      <w:r w:rsidRPr="00E1677D">
        <w:t>The Borrower shall not do or permit anything to be done which may make void or voidable any Insurance Policy.</w:t>
      </w:r>
    </w:p>
    <w:p w14:paraId="7C2A3F53" w14:textId="77777777" w:rsidR="00824580" w:rsidRPr="00E1677D" w:rsidRDefault="00824580" w:rsidP="005E0F5C">
      <w:pPr>
        <w:pStyle w:val="Heading3"/>
      </w:pPr>
      <w:r w:rsidRPr="00E1677D">
        <w:t xml:space="preserve">The Borrower shall procure prompt payment of all premiums (and provide evidence of the same to the Bank within </w:t>
      </w:r>
      <w:r w:rsidR="00F96BB8">
        <w:t>10</w:t>
      </w:r>
      <w:r w:rsidR="00F96BB8" w:rsidRPr="00E1677D">
        <w:t xml:space="preserve"> </w:t>
      </w:r>
      <w:r w:rsidRPr="00E1677D">
        <w:t>(</w:t>
      </w:r>
      <w:r w:rsidR="00F96BB8">
        <w:t>ten</w:t>
      </w:r>
      <w:r w:rsidRPr="00E1677D">
        <w:t xml:space="preserve">) </w:t>
      </w:r>
      <w:r w:rsidR="00C934AA">
        <w:t>Business D</w:t>
      </w:r>
      <w:r w:rsidRPr="00E1677D">
        <w:t>ays of any applicable due date) and all other things reasonably necessary to keep all of the Insurance Policies in force.</w:t>
      </w:r>
    </w:p>
    <w:p w14:paraId="7BCC415E" w14:textId="77777777" w:rsidR="00824580" w:rsidRPr="00E1677D" w:rsidRDefault="000C52A6" w:rsidP="005E0F5C">
      <w:pPr>
        <w:pStyle w:val="Heading3"/>
      </w:pPr>
      <w:bookmarkStart w:id="285" w:name="_Ref398238439"/>
      <w:r>
        <w:t>Unless otherwise agreed with the Bank, t</w:t>
      </w:r>
      <w:r w:rsidR="00824580" w:rsidRPr="00E1677D">
        <w:t>he Borrower shall apply all monies received or receivable under any insurance in respect of the Property for the replacement, restoration or reinstatement of that Property</w:t>
      </w:r>
      <w:r w:rsidR="002B5ED8">
        <w:t>. However, t</w:t>
      </w:r>
      <w:r w:rsidR="002B5ED8" w:rsidRPr="00E1677D">
        <w:rPr>
          <w:rFonts w:cs="Arial"/>
          <w:szCs w:val="22"/>
        </w:rPr>
        <w:t>he proceeds of the insurance shall be used to prepay any amount outstanding under the Finance Documents</w:t>
      </w:r>
      <w:r w:rsidR="002B5ED8">
        <w:t xml:space="preserve"> if</w:t>
      </w:r>
      <w:r w:rsidR="00824580" w:rsidRPr="00E1677D">
        <w:t>:</w:t>
      </w:r>
      <w:bookmarkEnd w:id="285"/>
    </w:p>
    <w:p w14:paraId="65F4BAD7" w14:textId="77777777" w:rsidR="00824580" w:rsidRPr="00E1677D" w:rsidRDefault="00824580" w:rsidP="00FF4A30">
      <w:pPr>
        <w:pStyle w:val="Heading5"/>
        <w:numPr>
          <w:ilvl w:val="0"/>
          <w:numId w:val="143"/>
        </w:numPr>
        <w:tabs>
          <w:tab w:val="clear" w:pos="1919"/>
        </w:tabs>
        <w:ind w:left="2410" w:hanging="709"/>
      </w:pPr>
      <w:r w:rsidRPr="00E1677D">
        <w:t>the monies so received or receivable exceed 40</w:t>
      </w:r>
      <w:r w:rsidR="002B5ED8">
        <w:t> </w:t>
      </w:r>
      <w:r w:rsidRPr="00E1677D">
        <w:t xml:space="preserve">% (forty per cent) of the Market Value of the Property immediately prior to the insurance event or circumstance resulting in the monies becoming due and the replacement, restoration or reinstatement </w:t>
      </w:r>
      <w:r w:rsidR="002B5ED8">
        <w:t xml:space="preserve">of the Property </w:t>
      </w:r>
      <w:r w:rsidRPr="00E1677D">
        <w:t>would be, in the opinion of the Bank, commercially unreasonable;</w:t>
      </w:r>
    </w:p>
    <w:p w14:paraId="78B0C882" w14:textId="77777777" w:rsidR="00824580" w:rsidRPr="00E1677D" w:rsidRDefault="00824580" w:rsidP="00FF4A30">
      <w:pPr>
        <w:pStyle w:val="Heading5"/>
      </w:pPr>
      <w:r w:rsidRPr="00E1677D">
        <w:t xml:space="preserve">the replacement, restoration or reinstatement </w:t>
      </w:r>
      <w:r w:rsidR="002B5ED8">
        <w:t xml:space="preserve">of the Property </w:t>
      </w:r>
      <w:r w:rsidRPr="00E1677D">
        <w:t>would be, in the reasonable opinion of the Bank, commercially unreasonable; or</w:t>
      </w:r>
    </w:p>
    <w:p w14:paraId="31090D7A" w14:textId="77777777" w:rsidR="00824580" w:rsidRPr="00E1677D" w:rsidRDefault="00824580" w:rsidP="00FF4A30">
      <w:pPr>
        <w:pStyle w:val="Heading5"/>
      </w:pPr>
      <w:r w:rsidRPr="00E1677D">
        <w:t>the Borrower would not be in all reasonable likelihood and considering any proceeds of Borrower’s Insurance Policies able to comply with the terms of this Agreement during or after the replacement, restoration or reinstatement</w:t>
      </w:r>
      <w:r w:rsidR="002B5ED8">
        <w:t xml:space="preserve"> of the Property.</w:t>
      </w:r>
    </w:p>
    <w:p w14:paraId="4356CAAD" w14:textId="77777777" w:rsidR="00BE4344" w:rsidRPr="00E1677D" w:rsidRDefault="00486091" w:rsidP="005E0F5C">
      <w:pPr>
        <w:pStyle w:val="Heading3"/>
      </w:pPr>
      <w:r w:rsidRPr="00E1677D">
        <w:t>Unless agreed otherwise in any other Finance Document, a</w:t>
      </w:r>
      <w:r w:rsidR="00BE4344" w:rsidRPr="00E1677D">
        <w:t xml:space="preserve">ny insurance premium to be paid under any of the Insurance Policy not exceeding amount of the </w:t>
      </w:r>
      <w:r w:rsidR="00B50060">
        <w:t xml:space="preserve">CZK </w:t>
      </w:r>
      <w:r w:rsidR="006A6AC2">
        <w:t>2</w:t>
      </w:r>
      <w:r w:rsidR="00B50060">
        <w:t>50,000</w:t>
      </w:r>
      <w:r w:rsidR="00BE4344" w:rsidRPr="00E1677D">
        <w:t xml:space="preserve"> shall be paid directly </w:t>
      </w:r>
      <w:r w:rsidR="003F0729">
        <w:t>to</w:t>
      </w:r>
      <w:r w:rsidR="00BE4344" w:rsidRPr="00E1677D">
        <w:t xml:space="preserve"> the Borrower; any insurance premium in excess of the amount set in the previous sentence shall be paid </w:t>
      </w:r>
      <w:r w:rsidR="003F0729">
        <w:t>to</w:t>
      </w:r>
      <w:r w:rsidR="00BE4344" w:rsidRPr="00E1677D">
        <w:t xml:space="preserve"> the Borrower and applied by the Borrower only with </w:t>
      </w:r>
      <w:r w:rsidR="00791CF7" w:rsidRPr="00E1677D">
        <w:t xml:space="preserve">the </w:t>
      </w:r>
      <w:r w:rsidR="00BE4344" w:rsidRPr="00E1677D">
        <w:t xml:space="preserve">prior written consent of the Bank. </w:t>
      </w:r>
    </w:p>
    <w:p w14:paraId="73AA2204" w14:textId="0667EF5D" w:rsidR="00824580" w:rsidRPr="00E1677D" w:rsidRDefault="00824580" w:rsidP="005E0F5C">
      <w:pPr>
        <w:pStyle w:val="Heading3"/>
      </w:pPr>
      <w:r w:rsidRPr="00E1677D">
        <w:t xml:space="preserve">For the purposes of </w:t>
      </w:r>
      <w:r w:rsidR="00DE0498">
        <w:t>Clause</w:t>
      </w:r>
      <w:r w:rsidR="00DE0498" w:rsidRPr="00E1677D">
        <w:t xml:space="preserve"> </w:t>
      </w:r>
      <w:r w:rsidR="00C415BE" w:rsidRPr="00E1677D">
        <w:rPr>
          <w:highlight w:val="yellow"/>
        </w:rPr>
        <w:fldChar w:fldCharType="begin"/>
      </w:r>
      <w:r w:rsidR="006F790B" w:rsidRPr="00E1677D">
        <w:instrText xml:space="preserve"> REF _Ref398238439 \r \h </w:instrText>
      </w:r>
      <w:r w:rsidR="00C415BE" w:rsidRPr="00E1677D">
        <w:rPr>
          <w:highlight w:val="yellow"/>
        </w:rPr>
      </w:r>
      <w:r w:rsidR="00C415BE" w:rsidRPr="00E1677D">
        <w:rPr>
          <w:highlight w:val="yellow"/>
        </w:rPr>
        <w:fldChar w:fldCharType="separate"/>
      </w:r>
      <w:r w:rsidR="00674984">
        <w:t>15.13.5</w:t>
      </w:r>
      <w:r w:rsidR="00C415BE" w:rsidRPr="00E1677D">
        <w:rPr>
          <w:highlight w:val="yellow"/>
        </w:rPr>
        <w:fldChar w:fldCharType="end"/>
      </w:r>
      <w:r w:rsidR="006F790B" w:rsidRPr="00E1677D">
        <w:t xml:space="preserve"> </w:t>
      </w:r>
      <w:r w:rsidRPr="00E1677D">
        <w:t xml:space="preserve">above, the Market Value of the Property will be determined by an independent expert appointed by the </w:t>
      </w:r>
      <w:r w:rsidR="001951D1" w:rsidRPr="00E1677D">
        <w:t>Bank</w:t>
      </w:r>
      <w:r w:rsidRPr="00E1677D">
        <w:t xml:space="preserve"> at the costs of the Borrower and agreed to by the Borrower.</w:t>
      </w:r>
    </w:p>
    <w:p w14:paraId="60E7E51E" w14:textId="77777777" w:rsidR="00056454" w:rsidRPr="00E1677D" w:rsidRDefault="00056454" w:rsidP="005C0977">
      <w:pPr>
        <w:pStyle w:val="Nadpis2"/>
      </w:pPr>
      <w:r w:rsidRPr="00E1677D">
        <w:t>The Bank shall be entitled to have any insurance policy entered into by the Borrower (or any third person) reviewed by the expert with respect to its acceptability for the Bank</w:t>
      </w:r>
      <w:r w:rsidR="002272B7" w:rsidRPr="00E1677D">
        <w:t xml:space="preserve"> at the expense of the </w:t>
      </w:r>
      <w:r w:rsidR="004C164F" w:rsidRPr="00E1677D">
        <w:t>Borrower</w:t>
      </w:r>
      <w:r w:rsidRPr="00E1677D">
        <w:t xml:space="preserve">. </w:t>
      </w:r>
    </w:p>
    <w:p w14:paraId="3B4D9EDE" w14:textId="77777777" w:rsidR="004C164F" w:rsidRPr="00136A23" w:rsidRDefault="004C164F" w:rsidP="005C0977">
      <w:pPr>
        <w:pStyle w:val="Nadpis2"/>
      </w:pPr>
      <w:r w:rsidRPr="00136A23">
        <w:t>Account</w:t>
      </w:r>
      <w:r w:rsidR="008C2251" w:rsidRPr="00136A23">
        <w:t>ing</w:t>
      </w:r>
      <w:r w:rsidRPr="00136A23">
        <w:t xml:space="preserve">, Auditors </w:t>
      </w:r>
    </w:p>
    <w:p w14:paraId="2BD484DD" w14:textId="77777777" w:rsidR="004C164F" w:rsidRPr="00E1677D" w:rsidRDefault="004C164F" w:rsidP="00E6506D">
      <w:pPr>
        <w:widowControl w:val="0"/>
        <w:spacing w:before="120" w:after="120"/>
        <w:ind w:left="709"/>
        <w:jc w:val="both"/>
        <w:rPr>
          <w:rFonts w:cs="Arial"/>
          <w:szCs w:val="22"/>
        </w:rPr>
      </w:pPr>
      <w:r w:rsidRPr="00E1677D">
        <w:rPr>
          <w:rFonts w:cs="Arial"/>
          <w:szCs w:val="22"/>
        </w:rPr>
        <w:t xml:space="preserve">The Borrower shall maintain: </w:t>
      </w:r>
    </w:p>
    <w:p w14:paraId="12F9E070" w14:textId="77777777" w:rsidR="004C164F" w:rsidRPr="00E1677D" w:rsidRDefault="004C164F" w:rsidP="00FF4A30">
      <w:pPr>
        <w:pStyle w:val="Heading5"/>
        <w:numPr>
          <w:ilvl w:val="0"/>
          <w:numId w:val="144"/>
        </w:numPr>
        <w:ind w:left="2410" w:hanging="709"/>
      </w:pPr>
      <w:r w:rsidRPr="00E1677D">
        <w:t>satisfactory accounting, cost control and management information systems and books of account in accordance with the Accounting Standards; and</w:t>
      </w:r>
    </w:p>
    <w:p w14:paraId="1723ED79" w14:textId="77777777" w:rsidR="004C164F" w:rsidRPr="00E1677D" w:rsidRDefault="004C164F" w:rsidP="00FF4A30">
      <w:pPr>
        <w:pStyle w:val="Heading5"/>
      </w:pPr>
      <w:r w:rsidRPr="00E1677D">
        <w:t xml:space="preserve">independent reputable auditors acceptable to the Bank. </w:t>
      </w:r>
    </w:p>
    <w:p w14:paraId="585A0B0E" w14:textId="77777777" w:rsidR="004965F2" w:rsidRPr="00136A23" w:rsidRDefault="00A23DFF" w:rsidP="005C0977">
      <w:pPr>
        <w:pStyle w:val="Nadpis2"/>
      </w:pPr>
      <w:r w:rsidRPr="00136A23">
        <w:t>D</w:t>
      </w:r>
      <w:r w:rsidR="000A7AB1" w:rsidRPr="00136A23">
        <w:t>istributions</w:t>
      </w:r>
    </w:p>
    <w:p w14:paraId="1166F899" w14:textId="1A2B7654" w:rsidR="00E136A4" w:rsidRPr="00E1677D" w:rsidRDefault="005D4D7F" w:rsidP="007F5113">
      <w:pPr>
        <w:widowControl w:val="0"/>
        <w:spacing w:before="120" w:after="120"/>
        <w:ind w:left="709"/>
        <w:jc w:val="both"/>
        <w:rPr>
          <w:rFonts w:cs="Arial"/>
          <w:szCs w:val="22"/>
        </w:rPr>
      </w:pPr>
      <w:r>
        <w:rPr>
          <w:rFonts w:cs="Arial"/>
          <w:szCs w:val="22"/>
        </w:rPr>
        <w:t>The Bank shall</w:t>
      </w:r>
      <w:r w:rsidR="00E136A4" w:rsidRPr="00E1677D">
        <w:rPr>
          <w:rFonts w:cs="Arial"/>
          <w:szCs w:val="22"/>
        </w:rPr>
        <w:t xml:space="preserve"> </w:t>
      </w:r>
      <w:r w:rsidR="00DB10AC">
        <w:rPr>
          <w:rFonts w:cs="Arial"/>
          <w:szCs w:val="22"/>
        </w:rPr>
        <w:t>allow the Distribution from Excess Cash once a year</w:t>
      </w:r>
      <w:r w:rsidR="00A72427">
        <w:rPr>
          <w:rFonts w:cs="Arial"/>
          <w:szCs w:val="22"/>
        </w:rPr>
        <w:t xml:space="preserve"> </w:t>
      </w:r>
      <w:r>
        <w:rPr>
          <w:rFonts w:cs="Arial"/>
          <w:szCs w:val="22"/>
        </w:rPr>
        <w:t xml:space="preserve"> (by issuance of</w:t>
      </w:r>
      <w:r w:rsidR="00A72427">
        <w:rPr>
          <w:rFonts w:cs="Arial"/>
          <w:szCs w:val="22"/>
        </w:rPr>
        <w:t xml:space="preserve"> </w:t>
      </w:r>
      <w:r w:rsidR="00E136A4" w:rsidRPr="00E1677D">
        <w:rPr>
          <w:rFonts w:cs="Arial"/>
          <w:szCs w:val="22"/>
        </w:rPr>
        <w:t>the prior written consent of the Bank</w:t>
      </w:r>
      <w:r>
        <w:rPr>
          <w:rFonts w:cs="Arial"/>
          <w:szCs w:val="22"/>
        </w:rPr>
        <w:t>)</w:t>
      </w:r>
      <w:bookmarkStart w:id="286" w:name="_Ref382832401"/>
      <w:r w:rsidR="004322EA">
        <w:rPr>
          <w:rFonts w:cs="Arial"/>
          <w:szCs w:val="22"/>
        </w:rPr>
        <w:t>, subject to fulfilment of the following condition</w:t>
      </w:r>
      <w:r w:rsidR="00DB10AC">
        <w:rPr>
          <w:rFonts w:cs="Arial"/>
          <w:szCs w:val="22"/>
        </w:rPr>
        <w:t>s</w:t>
      </w:r>
      <w:r w:rsidR="00E136A4" w:rsidRPr="00E1677D">
        <w:rPr>
          <w:rFonts w:cs="Arial"/>
          <w:szCs w:val="22"/>
        </w:rPr>
        <w:t>:</w:t>
      </w:r>
      <w:bookmarkEnd w:id="286"/>
      <w:r w:rsidR="00E136A4" w:rsidRPr="00E1677D">
        <w:rPr>
          <w:rFonts w:cs="Arial"/>
          <w:szCs w:val="22"/>
        </w:rPr>
        <w:t xml:space="preserve"> </w:t>
      </w:r>
    </w:p>
    <w:p w14:paraId="365BB743" w14:textId="79B394A6" w:rsidR="00DE0498" w:rsidRPr="00253E0A" w:rsidRDefault="00E136A4" w:rsidP="00FF4A30">
      <w:pPr>
        <w:pStyle w:val="Heading5"/>
        <w:numPr>
          <w:ilvl w:val="0"/>
          <w:numId w:val="145"/>
        </w:numPr>
        <w:ind w:left="2410" w:hanging="709"/>
      </w:pPr>
      <w:r w:rsidRPr="00253E0A">
        <w:t>the Bank obtained the Annua</w:t>
      </w:r>
      <w:r w:rsidRPr="00136A23">
        <w:t xml:space="preserve">l </w:t>
      </w:r>
      <w:r w:rsidR="00FA05F2" w:rsidRPr="00136A23">
        <w:t>Financial</w:t>
      </w:r>
      <w:r w:rsidRPr="00136A23">
        <w:t xml:space="preserve"> Statements for the </w:t>
      </w:r>
      <w:r w:rsidR="006B3403" w:rsidRPr="00136A23">
        <w:t xml:space="preserve">preceding </w:t>
      </w:r>
      <w:r w:rsidRPr="00136A23">
        <w:t xml:space="preserve">Financial Year in accordance with Clause </w:t>
      </w:r>
      <w:r w:rsidR="00C415BE" w:rsidRPr="00FF4A30">
        <w:rPr>
          <w:highlight w:val="yellow"/>
        </w:rPr>
        <w:fldChar w:fldCharType="begin"/>
      </w:r>
      <w:r w:rsidR="006F790B" w:rsidRPr="00136A23">
        <w:instrText xml:space="preserve"> REF _Ref398238797 \r \h </w:instrText>
      </w:r>
      <w:r w:rsidR="00FF4A30" w:rsidRPr="00FF4A30">
        <w:rPr>
          <w:highlight w:val="yellow"/>
        </w:rPr>
        <w:instrText xml:space="preserve"> \* MERGEFORMAT </w:instrText>
      </w:r>
      <w:r w:rsidR="00C415BE" w:rsidRPr="00FF4A30">
        <w:rPr>
          <w:highlight w:val="yellow"/>
        </w:rPr>
      </w:r>
      <w:r w:rsidR="00C415BE" w:rsidRPr="00FF4A30">
        <w:rPr>
          <w:highlight w:val="yellow"/>
        </w:rPr>
        <w:fldChar w:fldCharType="separate"/>
      </w:r>
      <w:r w:rsidR="00674984">
        <w:t>14</w:t>
      </w:r>
      <w:r w:rsidR="00C415BE" w:rsidRPr="00FF4A30">
        <w:rPr>
          <w:highlight w:val="yellow"/>
        </w:rPr>
        <w:fldChar w:fldCharType="end"/>
      </w:r>
      <w:r w:rsidR="003A7368" w:rsidRPr="00253E0A">
        <w:t>;</w:t>
      </w:r>
    </w:p>
    <w:p w14:paraId="77924939" w14:textId="77777777" w:rsidR="00DE0498" w:rsidRPr="00253E0A" w:rsidRDefault="00E136A4" w:rsidP="00FF4A30">
      <w:pPr>
        <w:pStyle w:val="Heading5"/>
      </w:pPr>
      <w:r w:rsidRPr="00136A23">
        <w:t xml:space="preserve">the </w:t>
      </w:r>
      <w:r w:rsidR="006B3403" w:rsidRPr="00136A23">
        <w:t xml:space="preserve">value of </w:t>
      </w:r>
      <w:r w:rsidR="001E523C" w:rsidRPr="00136A23">
        <w:t>DSCR</w:t>
      </w:r>
      <w:r w:rsidRPr="00136A23">
        <w:t xml:space="preserve"> calculated </w:t>
      </w:r>
      <w:r w:rsidR="00586922">
        <w:t xml:space="preserve">for the previous Financial Year according to the Annual Financial Statements </w:t>
      </w:r>
      <w:r w:rsidR="003F0729" w:rsidRPr="00253E0A">
        <w:t>amounts to 1.</w:t>
      </w:r>
      <w:r w:rsidR="00DE0498">
        <w:t>1</w:t>
      </w:r>
      <w:r w:rsidR="00DE0498" w:rsidRPr="00253E0A">
        <w:t xml:space="preserve">0 </w:t>
      </w:r>
      <w:r w:rsidR="003F0729" w:rsidRPr="00253E0A">
        <w:t>or higher</w:t>
      </w:r>
      <w:r w:rsidRPr="00136A23">
        <w:t xml:space="preserve">; </w:t>
      </w:r>
    </w:p>
    <w:p w14:paraId="420FFF47" w14:textId="77777777" w:rsidR="00DE0498" w:rsidRPr="00253E0A" w:rsidRDefault="006B3403" w:rsidP="00FF4A30">
      <w:pPr>
        <w:pStyle w:val="Heading5"/>
      </w:pPr>
      <w:r w:rsidRPr="00136A23">
        <w:t xml:space="preserve">such Distribution does not exceed the sum of </w:t>
      </w:r>
      <w:r w:rsidR="00524FE0" w:rsidRPr="00136A23">
        <w:t>10</w:t>
      </w:r>
      <w:r w:rsidRPr="00136A23">
        <w:t>0 % of the Excess Cash</w:t>
      </w:r>
      <w:r w:rsidR="00FA6149" w:rsidRPr="00136A23">
        <w:t>;</w:t>
      </w:r>
    </w:p>
    <w:p w14:paraId="7AC10C19" w14:textId="77777777" w:rsidR="00DE0498" w:rsidRDefault="00616124" w:rsidP="00FF4A30">
      <w:pPr>
        <w:pStyle w:val="Heading5"/>
      </w:pPr>
      <w:r w:rsidRPr="00253E0A">
        <w:t>th</w:t>
      </w:r>
      <w:r w:rsidRPr="00DE0498">
        <w:t xml:space="preserve">e </w:t>
      </w:r>
      <w:r w:rsidR="00DF3BA8" w:rsidRPr="00253E0A">
        <w:t xml:space="preserve">DSRA </w:t>
      </w:r>
      <w:r w:rsidRPr="00253E0A">
        <w:t xml:space="preserve">Reserve Account has been </w:t>
      </w:r>
      <w:r w:rsidR="003F0729" w:rsidRPr="00136A23">
        <w:t xml:space="preserve">fully </w:t>
      </w:r>
      <w:r w:rsidRPr="00136A23">
        <w:t xml:space="preserve">deposited in accordance with </w:t>
      </w:r>
      <w:r w:rsidR="00DE0498">
        <w:t>this Agreement</w:t>
      </w:r>
      <w:r w:rsidRPr="00253E0A">
        <w:t>;</w:t>
      </w:r>
    </w:p>
    <w:p w14:paraId="5AFA1BF5" w14:textId="26125937" w:rsidR="005D4D7F" w:rsidRPr="00E1677D" w:rsidRDefault="005D4D7F" w:rsidP="00FF4A30">
      <w:pPr>
        <w:pStyle w:val="Heading5"/>
      </w:pPr>
      <w:r>
        <w:t>the Borrowe</w:t>
      </w:r>
      <w:r w:rsidRPr="00B03380">
        <w:t xml:space="preserve">r has </w:t>
      </w:r>
      <w:r w:rsidR="00114525" w:rsidRPr="00B03380">
        <w:t xml:space="preserve">in the tested / relevant </w:t>
      </w:r>
      <w:r w:rsidR="00DD4FC3" w:rsidRPr="00B03380">
        <w:t>period</w:t>
      </w:r>
      <w:r w:rsidR="00DD4FC3">
        <w:rPr>
          <w:color w:val="FF0000"/>
        </w:rPr>
        <w:t xml:space="preserve"> </w:t>
      </w:r>
      <w:r>
        <w:t xml:space="preserve">complied with its obligation to make </w:t>
      </w:r>
      <w:r w:rsidRPr="005D4D7F">
        <w:t>recommended investments and</w:t>
      </w:r>
      <w:r>
        <w:t>/or</w:t>
      </w:r>
      <w:r w:rsidRPr="005D4D7F">
        <w:t xml:space="preserve"> </w:t>
      </w:r>
      <w:r>
        <w:t>create</w:t>
      </w:r>
      <w:r w:rsidRPr="005D4D7F">
        <w:t xml:space="preserve"> reserve for CAPEX on the Investments Account</w:t>
      </w:r>
      <w:r>
        <w:t xml:space="preserve"> pursuant to Clause </w:t>
      </w:r>
      <w:r>
        <w:fldChar w:fldCharType="begin"/>
      </w:r>
      <w:r>
        <w:instrText xml:space="preserve"> REF _Ref20335381 \r \h </w:instrText>
      </w:r>
      <w:r w:rsidR="00FF4A30">
        <w:instrText xml:space="preserve"> \* MERGEFORMAT </w:instrText>
      </w:r>
      <w:r>
        <w:fldChar w:fldCharType="separate"/>
      </w:r>
      <w:r w:rsidR="00674984">
        <w:t>15.26</w:t>
      </w:r>
      <w:r>
        <w:fldChar w:fldCharType="end"/>
      </w:r>
      <w:r>
        <w:t>;</w:t>
      </w:r>
    </w:p>
    <w:p w14:paraId="480F7007" w14:textId="77777777" w:rsidR="00E136A4" w:rsidRPr="00136A23" w:rsidRDefault="00E136A4" w:rsidP="00FF4A30">
      <w:pPr>
        <w:pStyle w:val="Heading5"/>
        <w:tabs>
          <w:tab w:val="clear" w:pos="1919"/>
        </w:tabs>
      </w:pPr>
      <w:r w:rsidRPr="00253E0A">
        <w:t>no Default</w:t>
      </w:r>
      <w:r w:rsidR="005A2747" w:rsidRPr="00253E0A">
        <w:t xml:space="preserve"> or Event of Default</w:t>
      </w:r>
      <w:r w:rsidRPr="00253E0A">
        <w:t xml:space="preserve"> occurred and is continuing or would result from the Distribution</w:t>
      </w:r>
      <w:r w:rsidR="00FA6149" w:rsidRPr="00136A23">
        <w:t>;</w:t>
      </w:r>
    </w:p>
    <w:p w14:paraId="13499736" w14:textId="77777777" w:rsidR="005A3D7B" w:rsidRPr="00E1677D" w:rsidRDefault="005A3D7B" w:rsidP="00FF4A30">
      <w:pPr>
        <w:pStyle w:val="Heading5"/>
      </w:pPr>
      <w:r w:rsidRPr="00E1677D">
        <w:t>all obligatory payment</w:t>
      </w:r>
      <w:r w:rsidR="00DE0498">
        <w:t>s</w:t>
      </w:r>
      <w:r w:rsidRPr="00E1677D">
        <w:t xml:space="preserve"> under this Agreement</w:t>
      </w:r>
      <w:r w:rsidR="004C164F" w:rsidRPr="00E1677D">
        <w:t xml:space="preserve"> </w:t>
      </w:r>
      <w:r w:rsidRPr="00E1677D">
        <w:t>have been paid</w:t>
      </w:r>
      <w:r w:rsidR="004322EA">
        <w:t>, and</w:t>
      </w:r>
    </w:p>
    <w:p w14:paraId="093A9DDB" w14:textId="77777777" w:rsidR="00212AC2" w:rsidRDefault="00212AC2" w:rsidP="00FF4A30">
      <w:pPr>
        <w:pStyle w:val="Heading5"/>
      </w:pPr>
      <w:r w:rsidRPr="00E1677D">
        <w:t xml:space="preserve">any </w:t>
      </w:r>
      <w:r w:rsidR="00FE290F">
        <w:t xml:space="preserve">due </w:t>
      </w:r>
      <w:r w:rsidRPr="00E1677D">
        <w:t>payment under any Financial Indebtedness from the Excess Cash</w:t>
      </w:r>
      <w:r w:rsidR="00FE290F">
        <w:t xml:space="preserve"> is not threatened</w:t>
      </w:r>
      <w:r w:rsidRPr="00E1677D">
        <w:t xml:space="preserve">. </w:t>
      </w:r>
    </w:p>
    <w:p w14:paraId="28C6869E" w14:textId="10673482" w:rsidR="00DB10AC" w:rsidRPr="00E1677D" w:rsidRDefault="005D4D7F" w:rsidP="00343F52">
      <w:pPr>
        <w:pStyle w:val="FWDL2"/>
        <w:numPr>
          <w:ilvl w:val="0"/>
          <w:numId w:val="0"/>
        </w:numPr>
        <w:tabs>
          <w:tab w:val="left" w:pos="1418"/>
        </w:tabs>
        <w:spacing w:after="120" w:line="264" w:lineRule="auto"/>
        <w:ind w:left="709"/>
        <w:rPr>
          <w:rFonts w:cs="Arial"/>
          <w:szCs w:val="22"/>
        </w:rPr>
      </w:pPr>
      <w:r>
        <w:rPr>
          <w:rFonts w:cs="Arial"/>
          <w:szCs w:val="22"/>
        </w:rPr>
        <w:t xml:space="preserve">Any other Distributions or repayments of the Financial Indebtedness </w:t>
      </w:r>
      <w:r w:rsidR="00A53FB0">
        <w:rPr>
          <w:rFonts w:cs="Arial"/>
          <w:szCs w:val="22"/>
        </w:rPr>
        <w:t xml:space="preserve">subordinated under the </w:t>
      </w:r>
      <w:r w:rsidR="00A822AD" w:rsidRPr="007F366D">
        <w:rPr>
          <w:rFonts w:cs="Arial"/>
          <w:szCs w:val="22"/>
        </w:rPr>
        <w:t>Patronage and Subordination Agreement</w:t>
      </w:r>
      <w:r w:rsidR="00A822AD">
        <w:rPr>
          <w:rFonts w:cs="Arial"/>
          <w:szCs w:val="22"/>
        </w:rPr>
        <w:t xml:space="preserve"> </w:t>
      </w:r>
      <w:r>
        <w:rPr>
          <w:rFonts w:cs="Arial"/>
          <w:szCs w:val="22"/>
        </w:rPr>
        <w:t>are subject to prior written consent of the Bank.</w:t>
      </w:r>
    </w:p>
    <w:p w14:paraId="63272DBE" w14:textId="77777777" w:rsidR="00616124" w:rsidRPr="00136A23" w:rsidRDefault="00616124" w:rsidP="005C0977">
      <w:pPr>
        <w:pStyle w:val="Nadpis2"/>
      </w:pPr>
      <w:r w:rsidRPr="00136A23">
        <w:t xml:space="preserve">Other Contracts </w:t>
      </w:r>
    </w:p>
    <w:p w14:paraId="7112C3C3" w14:textId="77777777" w:rsidR="00616124" w:rsidRPr="00E1677D" w:rsidRDefault="00616124" w:rsidP="00343F52">
      <w:pPr>
        <w:widowControl w:val="0"/>
        <w:spacing w:after="120" w:line="264" w:lineRule="auto"/>
        <w:ind w:left="709"/>
        <w:jc w:val="both"/>
        <w:rPr>
          <w:rFonts w:cs="Arial"/>
          <w:szCs w:val="22"/>
        </w:rPr>
      </w:pPr>
      <w:r w:rsidRPr="001769C4">
        <w:rPr>
          <w:rFonts w:cs="Arial"/>
          <w:szCs w:val="22"/>
        </w:rPr>
        <w:t>The Borrower shall not enter into any contracts other than any contracts connected with the Project or which are necessary for the Borrower to carry on its business</w:t>
      </w:r>
      <w:r w:rsidR="00510A93">
        <w:rPr>
          <w:rFonts w:cs="Arial"/>
          <w:szCs w:val="22"/>
        </w:rPr>
        <w:t>,</w:t>
      </w:r>
      <w:r w:rsidRPr="001769C4">
        <w:rPr>
          <w:rFonts w:cs="Arial"/>
          <w:szCs w:val="22"/>
        </w:rPr>
        <w:t xml:space="preserve"> always provided that any contract (other than contracts contemplated in this Agreement or any Project Document delivered to the Bank prior to the date of this Agreement) the value of which exceeds</w:t>
      </w:r>
      <w:r w:rsidR="0010735D">
        <w:rPr>
          <w:rFonts w:cs="Arial"/>
          <w:szCs w:val="22"/>
        </w:rPr>
        <w:t xml:space="preserve"> </w:t>
      </w:r>
      <w:r w:rsidR="00B50060">
        <w:rPr>
          <w:rFonts w:cs="Arial"/>
          <w:szCs w:val="22"/>
        </w:rPr>
        <w:t xml:space="preserve">CZK 50,000 </w:t>
      </w:r>
      <w:r w:rsidRPr="001769C4">
        <w:rPr>
          <w:rFonts w:cs="Arial"/>
          <w:szCs w:val="22"/>
        </w:rPr>
        <w:t>requires the prior consent of the Bank</w:t>
      </w:r>
      <w:r w:rsidRPr="00E1677D">
        <w:rPr>
          <w:rFonts w:cs="Arial"/>
          <w:szCs w:val="22"/>
        </w:rPr>
        <w:t>.</w:t>
      </w:r>
    </w:p>
    <w:p w14:paraId="77ED05B3" w14:textId="77777777" w:rsidR="000A7AB1" w:rsidRPr="00136A23" w:rsidRDefault="000A7AB1" w:rsidP="005C0977">
      <w:pPr>
        <w:pStyle w:val="Nadpis2"/>
      </w:pPr>
      <w:r w:rsidRPr="00136A23">
        <w:t>Environmental Undertakings</w:t>
      </w:r>
    </w:p>
    <w:p w14:paraId="5B009997" w14:textId="77777777" w:rsidR="000A7AB1" w:rsidRPr="00E1677D" w:rsidRDefault="000A7AB1" w:rsidP="00C5181F">
      <w:pPr>
        <w:widowControl w:val="0"/>
        <w:spacing w:before="120" w:after="120"/>
        <w:ind w:firstLine="709"/>
        <w:jc w:val="both"/>
        <w:rPr>
          <w:rFonts w:cs="Arial"/>
          <w:szCs w:val="22"/>
        </w:rPr>
      </w:pPr>
      <w:r w:rsidRPr="00E1677D">
        <w:rPr>
          <w:rFonts w:cs="Arial"/>
          <w:szCs w:val="22"/>
        </w:rPr>
        <w:t>The Borrower shall</w:t>
      </w:r>
      <w:r w:rsidR="003F0729">
        <w:rPr>
          <w:rFonts w:cs="Arial"/>
          <w:szCs w:val="22"/>
        </w:rPr>
        <w:t xml:space="preserve"> </w:t>
      </w:r>
      <w:r w:rsidRPr="00E1677D">
        <w:rPr>
          <w:rFonts w:cs="Arial"/>
          <w:szCs w:val="22"/>
        </w:rPr>
        <w:t>comply with all Environmental Laws to which it may be subject</w:t>
      </w:r>
      <w:r w:rsidR="008954B7">
        <w:rPr>
          <w:rFonts w:cs="Arial"/>
          <w:szCs w:val="22"/>
        </w:rPr>
        <w:t>.</w:t>
      </w:r>
    </w:p>
    <w:p w14:paraId="41110F8B" w14:textId="77777777" w:rsidR="009C1E98" w:rsidRPr="00136A23" w:rsidRDefault="009C1E98" w:rsidP="005C0977">
      <w:pPr>
        <w:pStyle w:val="Nadpis2"/>
      </w:pPr>
      <w:r w:rsidRPr="00136A23">
        <w:t xml:space="preserve">Employees </w:t>
      </w:r>
    </w:p>
    <w:p w14:paraId="468E3198" w14:textId="77777777" w:rsidR="009C1E98" w:rsidRPr="00E1677D" w:rsidRDefault="009C1E98" w:rsidP="001A1517">
      <w:pPr>
        <w:widowControl w:val="0"/>
        <w:spacing w:before="120" w:after="120"/>
        <w:ind w:left="709"/>
        <w:jc w:val="both"/>
        <w:rPr>
          <w:rFonts w:cs="Arial"/>
          <w:szCs w:val="22"/>
        </w:rPr>
      </w:pPr>
      <w:r w:rsidRPr="00C5181F">
        <w:rPr>
          <w:rFonts w:cs="Arial"/>
          <w:szCs w:val="22"/>
        </w:rPr>
        <w:t>The Borrower will not employ any employees.</w:t>
      </w:r>
    </w:p>
    <w:p w14:paraId="581175D9" w14:textId="77777777" w:rsidR="004965F2" w:rsidRPr="00136A23" w:rsidRDefault="004965F2" w:rsidP="005C0977">
      <w:pPr>
        <w:pStyle w:val="Nadpis2"/>
      </w:pPr>
      <w:bookmarkStart w:id="287" w:name="_Ref268790234"/>
      <w:r w:rsidRPr="00136A23">
        <w:t>Banking Services</w:t>
      </w:r>
      <w:bookmarkEnd w:id="287"/>
    </w:p>
    <w:p w14:paraId="30E2F9AC" w14:textId="77777777" w:rsidR="009C1E98" w:rsidRPr="00E1677D" w:rsidRDefault="00510A93" w:rsidP="00E6506D">
      <w:pPr>
        <w:widowControl w:val="0"/>
        <w:spacing w:before="120" w:after="120"/>
        <w:ind w:left="709"/>
        <w:jc w:val="both"/>
        <w:rPr>
          <w:rFonts w:cs="Arial"/>
          <w:szCs w:val="22"/>
        </w:rPr>
      </w:pPr>
      <w:r>
        <w:rPr>
          <w:rFonts w:cs="Arial"/>
          <w:szCs w:val="22"/>
        </w:rPr>
        <w:t>T</w:t>
      </w:r>
      <w:r w:rsidR="000E651A" w:rsidRPr="00E1677D">
        <w:rPr>
          <w:rFonts w:cs="Arial"/>
          <w:szCs w:val="22"/>
        </w:rPr>
        <w:t xml:space="preserve">he </w:t>
      </w:r>
      <w:r w:rsidR="004965F2" w:rsidRPr="00E1677D">
        <w:rPr>
          <w:rFonts w:cs="Arial"/>
          <w:szCs w:val="22"/>
        </w:rPr>
        <w:t>Borrower shall use the services of the Bank as its sole provider of banking services</w:t>
      </w:r>
      <w:r w:rsidR="00E11BB7" w:rsidRPr="00E1677D">
        <w:rPr>
          <w:rFonts w:cs="Arial"/>
          <w:szCs w:val="22"/>
        </w:rPr>
        <w:t>, unless agreed otherwise</w:t>
      </w:r>
      <w:r w:rsidR="004965F2" w:rsidRPr="00E1677D">
        <w:rPr>
          <w:rFonts w:cs="Arial"/>
          <w:szCs w:val="22"/>
        </w:rPr>
        <w:t>.</w:t>
      </w:r>
      <w:r w:rsidR="00424671" w:rsidRPr="00E1677D">
        <w:rPr>
          <w:rFonts w:cs="Arial"/>
          <w:szCs w:val="22"/>
        </w:rPr>
        <w:t xml:space="preserve"> </w:t>
      </w:r>
      <w:r w:rsidR="00E301E4" w:rsidRPr="00E1677D">
        <w:rPr>
          <w:rFonts w:cs="Arial"/>
          <w:szCs w:val="22"/>
        </w:rPr>
        <w:t>The Borrower shall ensure that 100 % (one hundred per cent) of its cash-flow</w:t>
      </w:r>
      <w:r w:rsidR="00342B68" w:rsidRPr="00E1677D">
        <w:rPr>
          <w:rFonts w:cs="Arial"/>
          <w:szCs w:val="22"/>
        </w:rPr>
        <w:t xml:space="preserve"> related to </w:t>
      </w:r>
      <w:r w:rsidR="00B045B9" w:rsidRPr="00E1677D">
        <w:rPr>
          <w:rFonts w:cs="Arial"/>
          <w:szCs w:val="22"/>
        </w:rPr>
        <w:t xml:space="preserve">the </w:t>
      </w:r>
      <w:r w:rsidR="00342B68" w:rsidRPr="00E1677D">
        <w:rPr>
          <w:rFonts w:cs="Arial"/>
          <w:szCs w:val="22"/>
        </w:rPr>
        <w:t>Project</w:t>
      </w:r>
      <w:r w:rsidR="000653B4" w:rsidRPr="00E1677D">
        <w:rPr>
          <w:rFonts w:cs="Arial"/>
          <w:szCs w:val="22"/>
        </w:rPr>
        <w:t xml:space="preserve"> </w:t>
      </w:r>
      <w:r w:rsidR="00E301E4" w:rsidRPr="00E1677D">
        <w:rPr>
          <w:rFonts w:cs="Arial"/>
          <w:szCs w:val="22"/>
        </w:rPr>
        <w:t xml:space="preserve">is directed through </w:t>
      </w:r>
      <w:r w:rsidR="009C1E98" w:rsidRPr="00E1677D">
        <w:rPr>
          <w:rFonts w:cs="Arial"/>
          <w:szCs w:val="22"/>
        </w:rPr>
        <w:t xml:space="preserve">the </w:t>
      </w:r>
      <w:r w:rsidR="00342B68" w:rsidRPr="00E1677D">
        <w:rPr>
          <w:rFonts w:cs="Arial"/>
          <w:szCs w:val="22"/>
        </w:rPr>
        <w:t>Bank Accounts</w:t>
      </w:r>
      <w:r w:rsidR="00E301E4" w:rsidRPr="00E1677D">
        <w:rPr>
          <w:rFonts w:cs="Arial"/>
          <w:szCs w:val="22"/>
        </w:rPr>
        <w:t xml:space="preserve">. </w:t>
      </w:r>
    </w:p>
    <w:p w14:paraId="0E910E49" w14:textId="77777777" w:rsidR="00A63FBB" w:rsidRPr="00343F52" w:rsidRDefault="00A63FBB" w:rsidP="00343F52">
      <w:pPr>
        <w:pStyle w:val="Heading3"/>
      </w:pPr>
      <w:r w:rsidRPr="00343F52">
        <w:rPr>
          <w:rFonts w:cs="Arial"/>
          <w:szCs w:val="22"/>
        </w:rPr>
        <w:t xml:space="preserve">The Borrower shall maintain the following bank accounts with the Bank in the name of the Borrower: </w:t>
      </w:r>
    </w:p>
    <w:p w14:paraId="6DDDAEFA" w14:textId="68CA1810" w:rsidR="007618CE" w:rsidRPr="00E1677D" w:rsidRDefault="00A63FBB" w:rsidP="00343F52">
      <w:pPr>
        <w:pStyle w:val="FWDL2"/>
        <w:numPr>
          <w:ilvl w:val="0"/>
          <w:numId w:val="46"/>
        </w:numPr>
        <w:tabs>
          <w:tab w:val="clear" w:pos="6312"/>
          <w:tab w:val="left" w:pos="2410"/>
        </w:tabs>
        <w:spacing w:after="120" w:line="264" w:lineRule="auto"/>
        <w:ind w:left="2268" w:hanging="567"/>
        <w:rPr>
          <w:rFonts w:cs="Arial"/>
          <w:szCs w:val="22"/>
        </w:rPr>
      </w:pPr>
      <w:r w:rsidRPr="00E1677D">
        <w:rPr>
          <w:rFonts w:cs="Arial"/>
          <w:szCs w:val="22"/>
        </w:rPr>
        <w:t xml:space="preserve">the </w:t>
      </w:r>
      <w:r w:rsidR="00C156F2">
        <w:rPr>
          <w:rFonts w:cs="Arial"/>
          <w:szCs w:val="22"/>
        </w:rPr>
        <w:t>Rental Collection Account</w:t>
      </w:r>
      <w:r w:rsidR="00510A93">
        <w:rPr>
          <w:rFonts w:cs="Arial"/>
          <w:szCs w:val="22"/>
        </w:rPr>
        <w:t xml:space="preserve"> (see Clause </w:t>
      </w:r>
      <w:r w:rsidR="00510A93">
        <w:rPr>
          <w:rFonts w:cs="Arial"/>
          <w:szCs w:val="22"/>
        </w:rPr>
        <w:fldChar w:fldCharType="begin"/>
      </w:r>
      <w:r w:rsidR="00510A93">
        <w:rPr>
          <w:rFonts w:cs="Arial"/>
          <w:szCs w:val="22"/>
        </w:rPr>
        <w:instrText xml:space="preserve"> REF _Ref17882131 \r \h </w:instrText>
      </w:r>
      <w:r w:rsidR="00510A93">
        <w:rPr>
          <w:rFonts w:cs="Arial"/>
          <w:szCs w:val="22"/>
        </w:rPr>
      </w:r>
      <w:r w:rsidR="00510A93">
        <w:rPr>
          <w:rFonts w:cs="Arial"/>
          <w:szCs w:val="22"/>
        </w:rPr>
        <w:fldChar w:fldCharType="separate"/>
      </w:r>
      <w:r w:rsidR="00674984">
        <w:rPr>
          <w:rFonts w:cs="Arial"/>
          <w:szCs w:val="22"/>
        </w:rPr>
        <w:t>15.20.2</w:t>
      </w:r>
      <w:r w:rsidR="00510A93">
        <w:rPr>
          <w:rFonts w:cs="Arial"/>
          <w:szCs w:val="22"/>
        </w:rPr>
        <w:fldChar w:fldCharType="end"/>
      </w:r>
      <w:r w:rsidR="00510A93">
        <w:rPr>
          <w:rFonts w:cs="Arial"/>
          <w:szCs w:val="22"/>
        </w:rPr>
        <w:t>)</w:t>
      </w:r>
      <w:r w:rsidR="008954B7">
        <w:rPr>
          <w:rFonts w:cs="Arial"/>
          <w:szCs w:val="22"/>
        </w:rPr>
        <w:t>;</w:t>
      </w:r>
    </w:p>
    <w:p w14:paraId="6C8EB051" w14:textId="1B568F51" w:rsidR="00A63FBB" w:rsidRPr="00E1677D" w:rsidRDefault="00B30BAD" w:rsidP="00343F52">
      <w:pPr>
        <w:pStyle w:val="FWDL2"/>
        <w:numPr>
          <w:ilvl w:val="0"/>
          <w:numId w:val="46"/>
        </w:numPr>
        <w:tabs>
          <w:tab w:val="clear" w:pos="6312"/>
          <w:tab w:val="left" w:pos="2410"/>
        </w:tabs>
        <w:spacing w:after="120" w:line="264" w:lineRule="auto"/>
        <w:ind w:left="2268" w:hanging="567"/>
        <w:rPr>
          <w:rFonts w:cs="Arial"/>
          <w:szCs w:val="22"/>
        </w:rPr>
      </w:pPr>
      <w:r w:rsidRPr="00E1677D">
        <w:rPr>
          <w:rFonts w:cs="Arial"/>
          <w:szCs w:val="22"/>
        </w:rPr>
        <w:t xml:space="preserve">the </w:t>
      </w:r>
      <w:r w:rsidR="00FB3105" w:rsidRPr="00E1677D">
        <w:rPr>
          <w:rFonts w:cs="Arial"/>
          <w:szCs w:val="22"/>
        </w:rPr>
        <w:t>Service</w:t>
      </w:r>
      <w:r w:rsidR="007618CE" w:rsidRPr="00E1677D">
        <w:rPr>
          <w:rFonts w:cs="Arial"/>
          <w:szCs w:val="22"/>
        </w:rPr>
        <w:t xml:space="preserve"> Account</w:t>
      </w:r>
      <w:r w:rsidR="00253E0A">
        <w:rPr>
          <w:rFonts w:cs="Arial"/>
          <w:szCs w:val="22"/>
        </w:rPr>
        <w:t xml:space="preserve"> (see Clause </w:t>
      </w:r>
      <w:r w:rsidR="00253E0A">
        <w:rPr>
          <w:rFonts w:cs="Arial"/>
          <w:szCs w:val="22"/>
        </w:rPr>
        <w:fldChar w:fldCharType="begin"/>
      </w:r>
      <w:r w:rsidR="00253E0A">
        <w:rPr>
          <w:rFonts w:cs="Arial"/>
          <w:szCs w:val="22"/>
        </w:rPr>
        <w:instrText xml:space="preserve"> REF _Ref17882471 \r \h </w:instrText>
      </w:r>
      <w:r w:rsidR="00253E0A">
        <w:rPr>
          <w:rFonts w:cs="Arial"/>
          <w:szCs w:val="22"/>
        </w:rPr>
      </w:r>
      <w:r w:rsidR="00253E0A">
        <w:rPr>
          <w:rFonts w:cs="Arial"/>
          <w:szCs w:val="22"/>
        </w:rPr>
        <w:fldChar w:fldCharType="separate"/>
      </w:r>
      <w:r w:rsidR="00674984">
        <w:rPr>
          <w:rFonts w:cs="Arial"/>
          <w:szCs w:val="22"/>
        </w:rPr>
        <w:t>15.20.3</w:t>
      </w:r>
      <w:r w:rsidR="00253E0A">
        <w:rPr>
          <w:rFonts w:cs="Arial"/>
          <w:szCs w:val="22"/>
        </w:rPr>
        <w:fldChar w:fldCharType="end"/>
      </w:r>
      <w:r w:rsidR="00253E0A">
        <w:rPr>
          <w:rFonts w:cs="Arial"/>
          <w:szCs w:val="22"/>
        </w:rPr>
        <w:t>)</w:t>
      </w:r>
      <w:r w:rsidR="00A63FBB" w:rsidRPr="00E1677D">
        <w:rPr>
          <w:rFonts w:cs="Arial"/>
          <w:szCs w:val="22"/>
        </w:rPr>
        <w:t>;</w:t>
      </w:r>
      <w:r w:rsidR="00731D42" w:rsidRPr="00E1677D">
        <w:rPr>
          <w:rFonts w:cs="Arial"/>
          <w:szCs w:val="22"/>
        </w:rPr>
        <w:t xml:space="preserve"> </w:t>
      </w:r>
    </w:p>
    <w:p w14:paraId="390F0B3D" w14:textId="354B5485" w:rsidR="00A63FBB" w:rsidRPr="00E1677D" w:rsidRDefault="00A63FBB" w:rsidP="00343F52">
      <w:pPr>
        <w:pStyle w:val="FWDL2"/>
        <w:numPr>
          <w:ilvl w:val="0"/>
          <w:numId w:val="46"/>
        </w:numPr>
        <w:tabs>
          <w:tab w:val="clear" w:pos="6312"/>
          <w:tab w:val="left" w:pos="2410"/>
        </w:tabs>
        <w:spacing w:after="120" w:line="264" w:lineRule="auto"/>
        <w:ind w:left="2268" w:hanging="567"/>
        <w:rPr>
          <w:rFonts w:cs="Arial"/>
          <w:szCs w:val="22"/>
        </w:rPr>
      </w:pPr>
      <w:r w:rsidRPr="00E1677D">
        <w:rPr>
          <w:rFonts w:cs="Arial"/>
          <w:szCs w:val="22"/>
        </w:rPr>
        <w:t xml:space="preserve">the </w:t>
      </w:r>
      <w:r w:rsidR="00364101" w:rsidRPr="00E1677D">
        <w:rPr>
          <w:rFonts w:cs="Arial"/>
          <w:szCs w:val="22"/>
        </w:rPr>
        <w:t xml:space="preserve">DSRA </w:t>
      </w:r>
      <w:r w:rsidRPr="00E1677D">
        <w:rPr>
          <w:rFonts w:cs="Arial"/>
          <w:szCs w:val="22"/>
        </w:rPr>
        <w:t>Reserve Account</w:t>
      </w:r>
      <w:r w:rsidR="009217CF" w:rsidRPr="00E1677D">
        <w:rPr>
          <w:rFonts w:cs="Arial"/>
          <w:szCs w:val="22"/>
        </w:rPr>
        <w:t xml:space="preserve"> (see Clause </w:t>
      </w:r>
      <w:r w:rsidR="000653B4" w:rsidRPr="00E1677D">
        <w:rPr>
          <w:rFonts w:cs="Arial"/>
          <w:szCs w:val="22"/>
        </w:rPr>
        <w:fldChar w:fldCharType="begin"/>
      </w:r>
      <w:r w:rsidR="000653B4" w:rsidRPr="00E1677D">
        <w:rPr>
          <w:rFonts w:cs="Arial"/>
          <w:szCs w:val="22"/>
        </w:rPr>
        <w:instrText xml:space="preserve"> REF _Ref401243308 \r \h </w:instrText>
      </w:r>
      <w:r w:rsidR="00120E1A">
        <w:rPr>
          <w:rFonts w:cs="Arial"/>
          <w:szCs w:val="22"/>
        </w:rPr>
        <w:instrText xml:space="preserve"> \* MERGEFORMAT </w:instrText>
      </w:r>
      <w:r w:rsidR="000653B4" w:rsidRPr="00E1677D">
        <w:rPr>
          <w:rFonts w:cs="Arial"/>
          <w:szCs w:val="22"/>
        </w:rPr>
      </w:r>
      <w:r w:rsidR="000653B4" w:rsidRPr="00E1677D">
        <w:rPr>
          <w:rFonts w:cs="Arial"/>
          <w:szCs w:val="22"/>
        </w:rPr>
        <w:fldChar w:fldCharType="separate"/>
      </w:r>
      <w:r w:rsidR="00674984">
        <w:rPr>
          <w:rFonts w:cs="Arial"/>
          <w:szCs w:val="22"/>
        </w:rPr>
        <w:t>15.20.4</w:t>
      </w:r>
      <w:r w:rsidR="000653B4" w:rsidRPr="00E1677D">
        <w:rPr>
          <w:rFonts w:cs="Arial"/>
          <w:szCs w:val="22"/>
        </w:rPr>
        <w:fldChar w:fldCharType="end"/>
      </w:r>
      <w:r w:rsidR="009217CF" w:rsidRPr="00E1677D">
        <w:rPr>
          <w:rFonts w:cs="Arial"/>
          <w:szCs w:val="22"/>
        </w:rPr>
        <w:t>)</w:t>
      </w:r>
      <w:r w:rsidRPr="00E1677D">
        <w:rPr>
          <w:rFonts w:cs="Arial"/>
          <w:szCs w:val="22"/>
        </w:rPr>
        <w:t xml:space="preserve">; </w:t>
      </w:r>
    </w:p>
    <w:p w14:paraId="112EE7B9" w14:textId="71145765" w:rsidR="002028C9" w:rsidRDefault="00510A93" w:rsidP="00343F52">
      <w:pPr>
        <w:pStyle w:val="FWDL2"/>
        <w:numPr>
          <w:ilvl w:val="0"/>
          <w:numId w:val="46"/>
        </w:numPr>
        <w:tabs>
          <w:tab w:val="clear" w:pos="6312"/>
          <w:tab w:val="left" w:pos="2410"/>
        </w:tabs>
        <w:spacing w:after="120" w:line="264" w:lineRule="auto"/>
        <w:ind w:left="2268" w:hanging="567"/>
        <w:rPr>
          <w:rFonts w:cs="Arial"/>
          <w:szCs w:val="22"/>
        </w:rPr>
      </w:pPr>
      <w:r>
        <w:rPr>
          <w:rFonts w:cs="Arial"/>
          <w:szCs w:val="22"/>
        </w:rPr>
        <w:t xml:space="preserve">the </w:t>
      </w:r>
      <w:r w:rsidR="006B4E73" w:rsidRPr="00E1677D">
        <w:rPr>
          <w:rFonts w:cs="Arial"/>
          <w:szCs w:val="22"/>
        </w:rPr>
        <w:t>Investments Account</w:t>
      </w:r>
      <w:r>
        <w:rPr>
          <w:rFonts w:cs="Arial"/>
          <w:szCs w:val="22"/>
        </w:rPr>
        <w:t xml:space="preserve"> (see Clause </w:t>
      </w:r>
      <w:r>
        <w:rPr>
          <w:rFonts w:cs="Arial"/>
          <w:szCs w:val="22"/>
        </w:rPr>
        <w:fldChar w:fldCharType="begin"/>
      </w:r>
      <w:r>
        <w:rPr>
          <w:rFonts w:cs="Arial"/>
          <w:szCs w:val="22"/>
        </w:rPr>
        <w:instrText xml:space="preserve"> REF _Ref17712746 \r \h </w:instrText>
      </w:r>
      <w:r>
        <w:rPr>
          <w:rFonts w:cs="Arial"/>
          <w:szCs w:val="22"/>
        </w:rPr>
      </w:r>
      <w:r>
        <w:rPr>
          <w:rFonts w:cs="Arial"/>
          <w:szCs w:val="22"/>
        </w:rPr>
        <w:fldChar w:fldCharType="separate"/>
      </w:r>
      <w:r w:rsidR="00674984">
        <w:rPr>
          <w:rFonts w:cs="Arial"/>
          <w:szCs w:val="22"/>
        </w:rPr>
        <w:t>15.20.5</w:t>
      </w:r>
      <w:r>
        <w:rPr>
          <w:rFonts w:cs="Arial"/>
          <w:szCs w:val="22"/>
        </w:rPr>
        <w:fldChar w:fldCharType="end"/>
      </w:r>
      <w:r>
        <w:rPr>
          <w:rFonts w:cs="Arial"/>
          <w:szCs w:val="22"/>
        </w:rPr>
        <w:t>)</w:t>
      </w:r>
    </w:p>
    <w:p w14:paraId="4F7C5F66" w14:textId="77777777" w:rsidR="000653B4" w:rsidRPr="00E1677D" w:rsidRDefault="002028C9" w:rsidP="00343F52">
      <w:pPr>
        <w:pStyle w:val="FWDL2"/>
        <w:numPr>
          <w:ilvl w:val="0"/>
          <w:numId w:val="46"/>
        </w:numPr>
        <w:tabs>
          <w:tab w:val="clear" w:pos="6312"/>
          <w:tab w:val="left" w:pos="2410"/>
        </w:tabs>
        <w:spacing w:after="120" w:line="264" w:lineRule="auto"/>
        <w:ind w:left="2268" w:hanging="567"/>
        <w:rPr>
          <w:rFonts w:cs="Arial"/>
          <w:szCs w:val="22"/>
        </w:rPr>
      </w:pPr>
      <w:r>
        <w:rPr>
          <w:rFonts w:cs="Arial"/>
          <w:szCs w:val="22"/>
        </w:rPr>
        <w:t>the Operational Account</w:t>
      </w:r>
      <w:r w:rsidR="00120275" w:rsidRPr="00E1677D">
        <w:rPr>
          <w:rFonts w:cs="Arial"/>
          <w:szCs w:val="22"/>
        </w:rPr>
        <w:t>.</w:t>
      </w:r>
    </w:p>
    <w:p w14:paraId="7164B8EC" w14:textId="56E354BB" w:rsidR="00791CF7" w:rsidRPr="00E1677D" w:rsidRDefault="00791CF7" w:rsidP="005E78AD">
      <w:pPr>
        <w:pStyle w:val="FWDL2"/>
        <w:numPr>
          <w:ilvl w:val="0"/>
          <w:numId w:val="0"/>
        </w:numPr>
        <w:spacing w:before="120" w:after="120"/>
        <w:ind w:left="1701"/>
        <w:rPr>
          <w:rFonts w:cs="Arial"/>
          <w:szCs w:val="22"/>
        </w:rPr>
      </w:pPr>
      <w:r w:rsidRPr="00E1677D">
        <w:rPr>
          <w:rFonts w:cs="Arial"/>
          <w:szCs w:val="22"/>
        </w:rPr>
        <w:t xml:space="preserve">The </w:t>
      </w:r>
      <w:r w:rsidR="00CD5D54">
        <w:rPr>
          <w:rFonts w:cs="Arial"/>
          <w:szCs w:val="22"/>
        </w:rPr>
        <w:t xml:space="preserve">Rental Collection Account, the </w:t>
      </w:r>
      <w:r w:rsidR="005A3D7B" w:rsidRPr="00E1677D">
        <w:rPr>
          <w:rFonts w:cs="Arial"/>
          <w:szCs w:val="22"/>
        </w:rPr>
        <w:t>DSRA Reserve Account</w:t>
      </w:r>
      <w:r w:rsidR="00E7687B">
        <w:rPr>
          <w:rFonts w:cs="Arial"/>
          <w:szCs w:val="22"/>
        </w:rPr>
        <w:t xml:space="preserve"> (up to the amount which shall be deposited on the DSRA Account pursuant to Clause </w:t>
      </w:r>
      <w:r w:rsidR="00E7687B">
        <w:rPr>
          <w:rFonts w:cs="Arial"/>
          <w:szCs w:val="22"/>
        </w:rPr>
        <w:fldChar w:fldCharType="begin"/>
      </w:r>
      <w:r w:rsidR="00E7687B">
        <w:rPr>
          <w:rFonts w:cs="Arial"/>
          <w:szCs w:val="22"/>
        </w:rPr>
        <w:instrText xml:space="preserve"> REF _Ref401243308 \r \h </w:instrText>
      </w:r>
      <w:r w:rsidR="00E7687B">
        <w:rPr>
          <w:rFonts w:cs="Arial"/>
          <w:szCs w:val="22"/>
        </w:rPr>
      </w:r>
      <w:r w:rsidR="00E7687B">
        <w:rPr>
          <w:rFonts w:cs="Arial"/>
          <w:szCs w:val="22"/>
        </w:rPr>
        <w:fldChar w:fldCharType="separate"/>
      </w:r>
      <w:r w:rsidR="00674984">
        <w:rPr>
          <w:rFonts w:cs="Arial"/>
          <w:szCs w:val="22"/>
        </w:rPr>
        <w:t>15.20.4</w:t>
      </w:r>
      <w:r w:rsidR="00E7687B">
        <w:rPr>
          <w:rFonts w:cs="Arial"/>
          <w:szCs w:val="22"/>
        </w:rPr>
        <w:fldChar w:fldCharType="end"/>
      </w:r>
      <w:r w:rsidR="00E7687B">
        <w:rPr>
          <w:rFonts w:cs="Arial"/>
          <w:szCs w:val="22"/>
        </w:rPr>
        <w:t>)</w:t>
      </w:r>
      <w:r w:rsidR="003F0729">
        <w:rPr>
          <w:rFonts w:cs="Arial"/>
          <w:szCs w:val="22"/>
        </w:rPr>
        <w:t xml:space="preserve"> and the Investments Account</w:t>
      </w:r>
      <w:r w:rsidR="005A3D7B" w:rsidRPr="00E1677D">
        <w:rPr>
          <w:rFonts w:cs="Arial"/>
          <w:szCs w:val="22"/>
        </w:rPr>
        <w:t xml:space="preserve"> </w:t>
      </w:r>
      <w:r w:rsidRPr="00E1677D">
        <w:rPr>
          <w:rFonts w:cs="Arial"/>
          <w:szCs w:val="22"/>
        </w:rPr>
        <w:t xml:space="preserve">will be blocked and the Borrower shall become entitled to dispose with the balance on </w:t>
      </w:r>
      <w:r w:rsidR="000653B4" w:rsidRPr="00E1677D">
        <w:rPr>
          <w:rFonts w:cs="Arial"/>
          <w:szCs w:val="22"/>
        </w:rPr>
        <w:t xml:space="preserve">these </w:t>
      </w:r>
      <w:r w:rsidR="000D7F2E" w:rsidRPr="00E1677D">
        <w:rPr>
          <w:rFonts w:cs="Arial"/>
          <w:szCs w:val="22"/>
        </w:rPr>
        <w:t>Bank</w:t>
      </w:r>
      <w:r w:rsidRPr="00E1677D">
        <w:rPr>
          <w:rFonts w:cs="Arial"/>
          <w:szCs w:val="22"/>
        </w:rPr>
        <w:t xml:space="preserve"> Account</w:t>
      </w:r>
      <w:r w:rsidR="000653B4" w:rsidRPr="00E1677D">
        <w:rPr>
          <w:rFonts w:cs="Arial"/>
          <w:szCs w:val="22"/>
        </w:rPr>
        <w:t>s</w:t>
      </w:r>
      <w:r w:rsidRPr="00E1677D">
        <w:rPr>
          <w:rFonts w:cs="Arial"/>
          <w:szCs w:val="22"/>
        </w:rPr>
        <w:t xml:space="preserve"> only upon prior approval of the Bank</w:t>
      </w:r>
      <w:r w:rsidR="003F0729">
        <w:rPr>
          <w:rFonts w:cs="Arial"/>
          <w:szCs w:val="22"/>
        </w:rPr>
        <w:t xml:space="preserve"> and in case of the Investments Account against invoices of the </w:t>
      </w:r>
      <w:r w:rsidR="00B67B26">
        <w:rPr>
          <w:rFonts w:cs="Arial"/>
          <w:szCs w:val="22"/>
        </w:rPr>
        <w:t>Project</w:t>
      </w:r>
      <w:r w:rsidR="003F0729">
        <w:rPr>
          <w:rFonts w:cs="Arial"/>
          <w:szCs w:val="22"/>
        </w:rPr>
        <w:t xml:space="preserve"> suppliers</w:t>
      </w:r>
      <w:r w:rsidRPr="00E1677D">
        <w:rPr>
          <w:rFonts w:cs="Arial"/>
          <w:szCs w:val="22"/>
        </w:rPr>
        <w:t xml:space="preserve">. </w:t>
      </w:r>
    </w:p>
    <w:p w14:paraId="40173304" w14:textId="77777777" w:rsidR="00DA03E9" w:rsidRPr="00E1677D" w:rsidRDefault="00C156F2" w:rsidP="005E0F5C">
      <w:pPr>
        <w:pStyle w:val="Heading3"/>
      </w:pPr>
      <w:bookmarkStart w:id="288" w:name="_Ref17882131"/>
      <w:r>
        <w:t>Rental Collection Account</w:t>
      </w:r>
      <w:bookmarkEnd w:id="288"/>
    </w:p>
    <w:p w14:paraId="550CEEE7" w14:textId="77777777" w:rsidR="00DA03E9" w:rsidRPr="00E1677D" w:rsidRDefault="00DA03E9" w:rsidP="00FF4A30">
      <w:pPr>
        <w:pStyle w:val="Heading5"/>
        <w:numPr>
          <w:ilvl w:val="0"/>
          <w:numId w:val="146"/>
        </w:numPr>
        <w:ind w:left="2410" w:hanging="709"/>
      </w:pPr>
      <w:r w:rsidRPr="00E1677D">
        <w:t xml:space="preserve">The Borrower shall ensure that any payments to the Borrower related to the Project (without service charges) are paid to the </w:t>
      </w:r>
      <w:r w:rsidR="00C156F2">
        <w:t>Rental Collection Account</w:t>
      </w:r>
      <w:r w:rsidRPr="00E1677D">
        <w:t>.</w:t>
      </w:r>
    </w:p>
    <w:p w14:paraId="6C35F493" w14:textId="77777777" w:rsidR="00DA03E9" w:rsidRPr="00E1677D" w:rsidRDefault="00DA03E9" w:rsidP="00FF4A30">
      <w:pPr>
        <w:pStyle w:val="Heading5"/>
      </w:pPr>
      <w:r w:rsidRPr="00E1677D">
        <w:t xml:space="preserve">The </w:t>
      </w:r>
      <w:r w:rsidR="00C156F2">
        <w:t>Rental Collection Account</w:t>
      </w:r>
      <w:r w:rsidRPr="00E1677D">
        <w:t xml:space="preserve"> shall be preferably used for the Facility repayment.</w:t>
      </w:r>
    </w:p>
    <w:p w14:paraId="6CF49161" w14:textId="77777777" w:rsidR="00DA03E9" w:rsidRPr="00E1677D" w:rsidRDefault="00DA03E9" w:rsidP="005E0F5C">
      <w:pPr>
        <w:pStyle w:val="Heading3"/>
      </w:pPr>
      <w:bookmarkStart w:id="289" w:name="_Ref17882471"/>
      <w:r w:rsidRPr="00E1677D">
        <w:t>Service Account</w:t>
      </w:r>
      <w:bookmarkEnd w:id="289"/>
    </w:p>
    <w:p w14:paraId="7D7A1851" w14:textId="77777777" w:rsidR="00DA03E9" w:rsidRDefault="00DA03E9" w:rsidP="00343F52">
      <w:pPr>
        <w:spacing w:after="120" w:line="264" w:lineRule="auto"/>
        <w:ind w:left="1701"/>
        <w:jc w:val="both"/>
        <w:rPr>
          <w:rFonts w:cs="Arial"/>
          <w:szCs w:val="22"/>
        </w:rPr>
      </w:pPr>
      <w:r w:rsidRPr="00E1677D">
        <w:rPr>
          <w:rFonts w:cs="Arial"/>
          <w:szCs w:val="22"/>
        </w:rPr>
        <w:t xml:space="preserve">The Borrower shall ensure that any payments of service charges to the Borrower from tenants </w:t>
      </w:r>
      <w:r w:rsidR="009C1E98" w:rsidRPr="00E1677D">
        <w:rPr>
          <w:rFonts w:cs="Arial"/>
          <w:szCs w:val="22"/>
        </w:rPr>
        <w:t xml:space="preserve">are made to </w:t>
      </w:r>
      <w:r w:rsidRPr="00E1677D">
        <w:rPr>
          <w:rFonts w:cs="Arial"/>
          <w:szCs w:val="22"/>
        </w:rPr>
        <w:t xml:space="preserve">and any payments of service charges to thirds parties are </w:t>
      </w:r>
      <w:r w:rsidR="009C1E98" w:rsidRPr="00E1677D">
        <w:rPr>
          <w:rFonts w:cs="Arial"/>
          <w:szCs w:val="22"/>
        </w:rPr>
        <w:t>made from</w:t>
      </w:r>
      <w:r w:rsidRPr="00E1677D">
        <w:rPr>
          <w:rFonts w:cs="Arial"/>
          <w:szCs w:val="22"/>
        </w:rPr>
        <w:t xml:space="preserve"> the</w:t>
      </w:r>
      <w:r w:rsidRPr="00E1677D">
        <w:t xml:space="preserve"> </w:t>
      </w:r>
      <w:r w:rsidRPr="00E1677D">
        <w:rPr>
          <w:rFonts w:cs="Arial"/>
          <w:szCs w:val="22"/>
        </w:rPr>
        <w:t xml:space="preserve">Service Account. </w:t>
      </w:r>
      <w:r w:rsidR="002B3539">
        <w:rPr>
          <w:rFonts w:cs="Arial"/>
          <w:szCs w:val="22"/>
        </w:rPr>
        <w:t>The Borrower may ask the Bank to transfer payments from Rental Collection Account to Service Account.</w:t>
      </w:r>
    </w:p>
    <w:p w14:paraId="5003D2C9" w14:textId="77777777" w:rsidR="005C129A" w:rsidRPr="00E1677D" w:rsidRDefault="00364101" w:rsidP="005E0F5C">
      <w:pPr>
        <w:pStyle w:val="Heading3"/>
      </w:pPr>
      <w:bookmarkStart w:id="290" w:name="_Ref401243308"/>
      <w:r w:rsidRPr="00E1677D">
        <w:t xml:space="preserve">DSRA </w:t>
      </w:r>
      <w:bookmarkStart w:id="291" w:name="_Ref382832496"/>
      <w:r w:rsidR="005C129A" w:rsidRPr="00E1677D">
        <w:t>Reserve Account</w:t>
      </w:r>
      <w:bookmarkEnd w:id="290"/>
      <w:bookmarkEnd w:id="291"/>
    </w:p>
    <w:p w14:paraId="3DBA507F" w14:textId="77777777" w:rsidR="00FB3105" w:rsidRPr="00E1677D" w:rsidRDefault="00DA03E9" w:rsidP="00FF4A30">
      <w:pPr>
        <w:pStyle w:val="Heading5"/>
        <w:numPr>
          <w:ilvl w:val="0"/>
          <w:numId w:val="147"/>
        </w:numPr>
        <w:ind w:left="2410" w:hanging="709"/>
      </w:pPr>
      <w:bookmarkStart w:id="292" w:name="_Ref469015229"/>
      <w:bookmarkStart w:id="293" w:name="_Ref382832461"/>
      <w:r w:rsidRPr="00E1677D">
        <w:t xml:space="preserve">The </w:t>
      </w:r>
      <w:r w:rsidR="00FB3105" w:rsidRPr="00E1677D">
        <w:t xml:space="preserve">Borrower shall ensure that the amount of </w:t>
      </w:r>
      <w:r w:rsidR="00D73F9A">
        <w:t>CZK 18,000,000</w:t>
      </w:r>
      <w:r w:rsidR="00FB3105" w:rsidRPr="00E1677D">
        <w:t xml:space="preserve"> will be </w:t>
      </w:r>
      <w:r w:rsidR="008954B7">
        <w:t xml:space="preserve">deposited </w:t>
      </w:r>
      <w:r w:rsidR="00FB3105" w:rsidRPr="00E1677D">
        <w:t xml:space="preserve">on the </w:t>
      </w:r>
      <w:r w:rsidR="00FA6149" w:rsidRPr="00E1677D">
        <w:t xml:space="preserve">DSRA </w:t>
      </w:r>
      <w:r w:rsidR="00FB3105" w:rsidRPr="00E1677D">
        <w:t>Reserve Account</w:t>
      </w:r>
      <w:r w:rsidR="008954B7">
        <w:t xml:space="preserve"> </w:t>
      </w:r>
      <w:r w:rsidR="00CD5D54">
        <w:t>as of the Signing Date</w:t>
      </w:r>
      <w:r w:rsidR="00186893" w:rsidRPr="00FF4A30">
        <w:rPr>
          <w:lang w:val="en-US"/>
        </w:rPr>
        <w:t xml:space="preserve"> and maintained until the full repayment of the Facility</w:t>
      </w:r>
      <w:r w:rsidR="00D73F9A">
        <w:t>.</w:t>
      </w:r>
      <w:bookmarkEnd w:id="292"/>
    </w:p>
    <w:p w14:paraId="2FAEEC0F" w14:textId="77777777" w:rsidR="006B4E73" w:rsidRPr="00E1677D" w:rsidRDefault="006B4E73" w:rsidP="005E0F5C">
      <w:pPr>
        <w:pStyle w:val="Heading3"/>
        <w:rPr>
          <w:rFonts w:cs="Arial"/>
          <w:szCs w:val="22"/>
        </w:rPr>
      </w:pPr>
      <w:bookmarkStart w:id="294" w:name="_Ref17712746"/>
      <w:bookmarkEnd w:id="293"/>
      <w:r w:rsidRPr="00E1677D">
        <w:t>Investments Account</w:t>
      </w:r>
      <w:bookmarkEnd w:id="294"/>
    </w:p>
    <w:p w14:paraId="64A2BFB5" w14:textId="77777777" w:rsidR="00DA03E9" w:rsidRDefault="00DA03E9" w:rsidP="00FF4A30">
      <w:pPr>
        <w:pStyle w:val="Heading5"/>
        <w:numPr>
          <w:ilvl w:val="0"/>
          <w:numId w:val="148"/>
        </w:numPr>
        <w:ind w:left="2410" w:hanging="709"/>
      </w:pPr>
      <w:r w:rsidRPr="00E1677D">
        <w:t xml:space="preserve">The </w:t>
      </w:r>
      <w:r w:rsidR="001D0167" w:rsidRPr="00E1677D">
        <w:t xml:space="preserve">Investments Account </w:t>
      </w:r>
      <w:r w:rsidRPr="00E1677D">
        <w:t xml:space="preserve">shall be used </w:t>
      </w:r>
      <w:r w:rsidR="008C2251">
        <w:t xml:space="preserve">for payments for CAPEX and </w:t>
      </w:r>
      <w:r w:rsidRPr="00E1677D">
        <w:t xml:space="preserve">for the </w:t>
      </w:r>
      <w:r w:rsidR="001D0167" w:rsidRPr="00E1677D">
        <w:t xml:space="preserve">CAPEX </w:t>
      </w:r>
      <w:r w:rsidR="009C1E98" w:rsidRPr="00E1677D">
        <w:t>Reserve</w:t>
      </w:r>
      <w:r w:rsidR="001D0167" w:rsidRPr="00E1677D">
        <w:t>.</w:t>
      </w:r>
    </w:p>
    <w:p w14:paraId="52A16ECD" w14:textId="77777777" w:rsidR="008C2251" w:rsidRDefault="00EE36D6" w:rsidP="00FF4A30">
      <w:pPr>
        <w:pStyle w:val="Heading5"/>
      </w:pPr>
      <w:r>
        <w:t xml:space="preserve">Payments </w:t>
      </w:r>
      <w:r w:rsidR="008C2251">
        <w:t>for CAPEX from the Investments Account shall</w:t>
      </w:r>
      <w:r w:rsidR="0025511F" w:rsidRPr="001769C4">
        <w:t xml:space="preserve"> be released </w:t>
      </w:r>
      <w:r w:rsidR="005741CF">
        <w:t xml:space="preserve">upon request of the Borrower </w:t>
      </w:r>
      <w:r w:rsidR="0025511F" w:rsidRPr="001769C4">
        <w:t xml:space="preserve">against </w:t>
      </w:r>
      <w:r w:rsidR="008C2251">
        <w:t xml:space="preserve">respective </w:t>
      </w:r>
      <w:r w:rsidR="0025511F" w:rsidRPr="001769C4">
        <w:t>invoices of the CAPEX suppliers</w:t>
      </w:r>
      <w:r w:rsidR="00CD5D54">
        <w:t>, provided that CAPEX are compliant with the Investment Plan</w:t>
      </w:r>
      <w:r w:rsidR="008C2251">
        <w:t>.</w:t>
      </w:r>
    </w:p>
    <w:p w14:paraId="16248578" w14:textId="77777777" w:rsidR="008574C1" w:rsidRPr="00E1677D" w:rsidRDefault="008574C1" w:rsidP="005E0F5C">
      <w:pPr>
        <w:pStyle w:val="Heading3"/>
      </w:pPr>
      <w:r w:rsidRPr="00E1677D">
        <w:t>New Accounts</w:t>
      </w:r>
    </w:p>
    <w:p w14:paraId="1220FBA7" w14:textId="77777777" w:rsidR="00550501" w:rsidRPr="00E1677D" w:rsidRDefault="008574C1" w:rsidP="00136A23">
      <w:pPr>
        <w:pStyle w:val="FWDL2"/>
        <w:numPr>
          <w:ilvl w:val="0"/>
          <w:numId w:val="0"/>
        </w:numPr>
        <w:tabs>
          <w:tab w:val="num" w:pos="1997"/>
        </w:tabs>
        <w:spacing w:after="120"/>
        <w:ind w:left="1701"/>
        <w:rPr>
          <w:rFonts w:cs="Arial"/>
          <w:szCs w:val="22"/>
        </w:rPr>
      </w:pPr>
      <w:r w:rsidRPr="00E1677D">
        <w:rPr>
          <w:rFonts w:cs="Arial"/>
          <w:szCs w:val="22"/>
        </w:rPr>
        <w:t xml:space="preserve">The Borrower shall not open any bank account maintained by </w:t>
      </w:r>
      <w:r w:rsidR="00CB0895" w:rsidRPr="00E1677D">
        <w:rPr>
          <w:rFonts w:cs="Arial"/>
          <w:szCs w:val="22"/>
        </w:rPr>
        <w:t xml:space="preserve">any </w:t>
      </w:r>
      <w:r w:rsidRPr="00E1677D">
        <w:rPr>
          <w:rFonts w:cs="Arial"/>
          <w:szCs w:val="22"/>
        </w:rPr>
        <w:t>other entity than the Bank.</w:t>
      </w:r>
    </w:p>
    <w:p w14:paraId="1662EBD8" w14:textId="77777777" w:rsidR="009C1E98" w:rsidRPr="00136A23" w:rsidRDefault="009C1E98" w:rsidP="005C0977">
      <w:pPr>
        <w:pStyle w:val="Nadpis2"/>
      </w:pPr>
      <w:bookmarkStart w:id="295" w:name="_Ref104016017"/>
      <w:r w:rsidRPr="00136A23">
        <w:t>Treasury Transactions</w:t>
      </w:r>
    </w:p>
    <w:p w14:paraId="6BFE7D75" w14:textId="77777777" w:rsidR="009C1E98" w:rsidRPr="00E1677D" w:rsidRDefault="009C1E98" w:rsidP="005E0F5C">
      <w:pPr>
        <w:pStyle w:val="Heading3"/>
      </w:pPr>
      <w:r w:rsidRPr="00E1677D">
        <w:t xml:space="preserve">If applicable, the Borrower shall </w:t>
      </w:r>
    </w:p>
    <w:p w14:paraId="1D1FCFFE" w14:textId="77777777" w:rsidR="009C1E98" w:rsidRPr="00E1677D" w:rsidRDefault="009C1E98" w:rsidP="00FF4A30">
      <w:pPr>
        <w:pStyle w:val="Heading5"/>
        <w:numPr>
          <w:ilvl w:val="0"/>
          <w:numId w:val="149"/>
        </w:numPr>
        <w:ind w:left="2410" w:hanging="709"/>
      </w:pPr>
      <w:r w:rsidRPr="00E1677D">
        <w:t xml:space="preserve">comply with the terms of the </w:t>
      </w:r>
      <w:r w:rsidR="002F3C8D" w:rsidRPr="00E1677D">
        <w:t>Treasury Master Agreement</w:t>
      </w:r>
      <w:r w:rsidR="00371A60">
        <w:t>s</w:t>
      </w:r>
      <w:r w:rsidR="002F3C8D" w:rsidRPr="00E1677D">
        <w:t>;</w:t>
      </w:r>
    </w:p>
    <w:p w14:paraId="687AF8B2" w14:textId="77777777" w:rsidR="009C1E98" w:rsidRPr="00E1677D" w:rsidRDefault="009C1E98" w:rsidP="00FF4A30">
      <w:pPr>
        <w:pStyle w:val="Heading5"/>
      </w:pPr>
      <w:r w:rsidRPr="00E1677D">
        <w:t xml:space="preserve">not amend, vary, supplement or waive the terms of </w:t>
      </w:r>
      <w:r w:rsidR="002F3C8D" w:rsidRPr="00E1677D">
        <w:t>the Treasury Master Agreement</w:t>
      </w:r>
      <w:r w:rsidR="00371A60">
        <w:t>s</w:t>
      </w:r>
      <w:r w:rsidRPr="00E1677D">
        <w:t xml:space="preserve"> without the consent of the Bank</w:t>
      </w:r>
      <w:r w:rsidR="008954B7">
        <w:t>;</w:t>
      </w:r>
    </w:p>
    <w:p w14:paraId="50A3B20F" w14:textId="77777777" w:rsidR="009C1E98" w:rsidRPr="00E1677D" w:rsidRDefault="009C1E98" w:rsidP="00FF4A30">
      <w:pPr>
        <w:pStyle w:val="Heading5"/>
      </w:pPr>
      <w:r w:rsidRPr="00E1677D">
        <w:t xml:space="preserve">not terminate or close out </w:t>
      </w:r>
      <w:r w:rsidR="002F3C8D" w:rsidRPr="00E1677D">
        <w:t>the Treasury Master Agreement</w:t>
      </w:r>
      <w:r w:rsidR="00371A60">
        <w:t>s</w:t>
      </w:r>
      <w:r w:rsidR="002F3C8D" w:rsidRPr="00E1677D">
        <w:t xml:space="preserve"> </w:t>
      </w:r>
      <w:r w:rsidRPr="00E1677D">
        <w:t>except: (i) if all its liabilities under the Finance Documents have been unconditionally and irrevocably paid and discharged in full and the Commitment has been reduced to zero; or (ii) with the prior consent of the Bank</w:t>
      </w:r>
      <w:r w:rsidR="008954B7">
        <w:t>;</w:t>
      </w:r>
    </w:p>
    <w:p w14:paraId="32F2CAC8" w14:textId="77777777" w:rsidR="009C1E98" w:rsidRPr="00E1677D" w:rsidRDefault="009C1E98" w:rsidP="00FF4A30">
      <w:pPr>
        <w:pStyle w:val="Heading5"/>
      </w:pPr>
      <w:r w:rsidRPr="00E1677D">
        <w:t xml:space="preserve">pay the option premium at the date of the conclusion of the respective transaction under the </w:t>
      </w:r>
      <w:r w:rsidR="002F3C8D" w:rsidRPr="00E1677D">
        <w:t>Treasury Master Agreement</w:t>
      </w:r>
      <w:r w:rsidR="00371A60">
        <w:t>s</w:t>
      </w:r>
      <w:r w:rsidRPr="00E1677D">
        <w:t>.</w:t>
      </w:r>
    </w:p>
    <w:p w14:paraId="275A32A0" w14:textId="77777777" w:rsidR="009C1E98" w:rsidRPr="00E1677D" w:rsidRDefault="00186893" w:rsidP="00343F52">
      <w:pPr>
        <w:pStyle w:val="Heading3"/>
        <w:tabs>
          <w:tab w:val="clear" w:pos="1134"/>
        </w:tabs>
      </w:pPr>
      <w:r>
        <w:t>Without the prior consent of the Bank, t</w:t>
      </w:r>
      <w:r w:rsidR="009C1E98" w:rsidRPr="00E1677D">
        <w:t xml:space="preserve">he Borrower may not, and may not agree to, enter into any derivative transaction other than </w:t>
      </w:r>
      <w:r w:rsidR="002F3C8D" w:rsidRPr="00E1677D">
        <w:t>under the</w:t>
      </w:r>
      <w:r w:rsidR="009C1E98" w:rsidRPr="00E1677D">
        <w:t xml:space="preserve"> </w:t>
      </w:r>
      <w:r w:rsidR="00253E0A">
        <w:t xml:space="preserve">Treasury </w:t>
      </w:r>
      <w:r w:rsidR="002F3C8D" w:rsidRPr="00E1677D">
        <w:t>Master Agreement</w:t>
      </w:r>
      <w:r w:rsidR="00371A60">
        <w:t>s</w:t>
      </w:r>
      <w:r w:rsidR="002F3C8D" w:rsidRPr="00E1677D">
        <w:t xml:space="preserve"> </w:t>
      </w:r>
      <w:r w:rsidR="009C1E98" w:rsidRPr="00E1677D">
        <w:t>or other derivative transactions required by this Agreement.</w:t>
      </w:r>
      <w:bookmarkEnd w:id="295"/>
    </w:p>
    <w:p w14:paraId="4A54E10B" w14:textId="77777777" w:rsidR="005B1589" w:rsidRPr="00136A23" w:rsidRDefault="005B1589" w:rsidP="005C0977">
      <w:pPr>
        <w:pStyle w:val="Nadpis2"/>
      </w:pPr>
      <w:r w:rsidRPr="00136A23">
        <w:t xml:space="preserve">Project Documents </w:t>
      </w:r>
    </w:p>
    <w:p w14:paraId="354A3053" w14:textId="77777777" w:rsidR="005B1589" w:rsidRPr="00E1677D" w:rsidRDefault="005B1589" w:rsidP="005E0F5C">
      <w:pPr>
        <w:pStyle w:val="Heading3"/>
      </w:pPr>
      <w:r w:rsidRPr="00E1677D">
        <w:t xml:space="preserve">The Borrower will not, without the </w:t>
      </w:r>
      <w:r w:rsidR="005C7077" w:rsidRPr="00E1677D">
        <w:t>Bank</w:t>
      </w:r>
      <w:r w:rsidRPr="00E1677D">
        <w:t>’s prior consent</w:t>
      </w:r>
      <w:r w:rsidR="00B045B9" w:rsidRPr="00E1677D">
        <w:t>, which shall not be withheld without cause</w:t>
      </w:r>
      <w:r w:rsidRPr="00E1677D">
        <w:t>:</w:t>
      </w:r>
    </w:p>
    <w:p w14:paraId="7A2CA502" w14:textId="77777777" w:rsidR="005B1589" w:rsidRPr="00E1677D" w:rsidRDefault="005B1589" w:rsidP="00343F52">
      <w:pPr>
        <w:pStyle w:val="BodyTextIndent"/>
        <w:numPr>
          <w:ilvl w:val="1"/>
          <w:numId w:val="51"/>
        </w:numPr>
        <w:tabs>
          <w:tab w:val="left" w:pos="2410"/>
        </w:tabs>
        <w:spacing w:after="120" w:line="264" w:lineRule="auto"/>
        <w:ind w:left="2268" w:hanging="567"/>
        <w:rPr>
          <w:rFonts w:cs="Arial"/>
        </w:rPr>
      </w:pPr>
      <w:r w:rsidRPr="00E1677D">
        <w:rPr>
          <w:rFonts w:cs="Arial"/>
        </w:rPr>
        <w:t>enter into, or agree to enter into, any Project Document;</w:t>
      </w:r>
    </w:p>
    <w:p w14:paraId="1DC33B29" w14:textId="77777777" w:rsidR="005B1589" w:rsidRPr="00E1677D" w:rsidRDefault="005B1589" w:rsidP="00343F52">
      <w:pPr>
        <w:pStyle w:val="BodyTextIndent"/>
        <w:numPr>
          <w:ilvl w:val="1"/>
          <w:numId w:val="51"/>
        </w:numPr>
        <w:tabs>
          <w:tab w:val="left" w:pos="2410"/>
        </w:tabs>
        <w:spacing w:after="120" w:line="264" w:lineRule="auto"/>
        <w:ind w:left="2268" w:hanging="567"/>
        <w:rPr>
          <w:rFonts w:cs="Arial"/>
        </w:rPr>
      </w:pPr>
      <w:r w:rsidRPr="00E1677D">
        <w:rPr>
          <w:rFonts w:cs="Arial"/>
        </w:rPr>
        <w:t>enter into, amend, vary or waive, or agree to enter into, amend, vary or waive, any provision of any Project Document or exercise any right to rescind, cancel or terminate any Project Document or release any counterparty from any material obligations under any Project Document;</w:t>
      </w:r>
    </w:p>
    <w:p w14:paraId="65C14A11" w14:textId="77777777" w:rsidR="005B1589" w:rsidRPr="00E1677D" w:rsidRDefault="005B1589" w:rsidP="00343F52">
      <w:pPr>
        <w:pStyle w:val="BodyTextIndent"/>
        <w:numPr>
          <w:ilvl w:val="1"/>
          <w:numId w:val="51"/>
        </w:numPr>
        <w:tabs>
          <w:tab w:val="left" w:pos="2410"/>
        </w:tabs>
        <w:spacing w:after="120" w:line="264" w:lineRule="auto"/>
        <w:ind w:left="2268" w:hanging="567"/>
        <w:rPr>
          <w:rFonts w:cs="Arial"/>
        </w:rPr>
      </w:pPr>
      <w:r w:rsidRPr="00E1677D">
        <w:rPr>
          <w:rFonts w:cs="Arial"/>
        </w:rPr>
        <w:t>waive any breach by any counterparty to a Project Document or consent to any act or omission which would otherwise constitute a breach of a Project Document; or</w:t>
      </w:r>
    </w:p>
    <w:p w14:paraId="43435487" w14:textId="77777777" w:rsidR="003824D9" w:rsidRDefault="005B1589" w:rsidP="00343F52">
      <w:pPr>
        <w:pStyle w:val="BodyTextIndent"/>
        <w:numPr>
          <w:ilvl w:val="1"/>
          <w:numId w:val="51"/>
        </w:numPr>
        <w:tabs>
          <w:tab w:val="left" w:pos="2410"/>
        </w:tabs>
        <w:spacing w:after="120" w:line="264" w:lineRule="auto"/>
        <w:ind w:left="2268" w:hanging="567"/>
        <w:rPr>
          <w:rFonts w:cs="Arial"/>
        </w:rPr>
      </w:pPr>
      <w:r w:rsidRPr="00E1677D">
        <w:rPr>
          <w:rFonts w:cs="Arial"/>
        </w:rPr>
        <w:t>novate, transfer, assign or otherwise dispose of its rights under a Project Document</w:t>
      </w:r>
    </w:p>
    <w:p w14:paraId="090E9D88" w14:textId="77777777" w:rsidR="005B1589" w:rsidRPr="00E1677D" w:rsidRDefault="003824D9" w:rsidP="00173D4D">
      <w:pPr>
        <w:pStyle w:val="BodyTextIndent"/>
        <w:tabs>
          <w:tab w:val="left" w:pos="2410"/>
        </w:tabs>
        <w:spacing w:before="120" w:after="120"/>
        <w:ind w:left="2410"/>
        <w:rPr>
          <w:rFonts w:cs="Arial"/>
        </w:rPr>
      </w:pPr>
      <w:r w:rsidRPr="003824D9">
        <w:rPr>
          <w:rFonts w:cs="Arial"/>
        </w:rPr>
        <w:t>save as expressly permitted under this Agreement, in particular by clause 15.29</w:t>
      </w:r>
    </w:p>
    <w:p w14:paraId="10BE1FC2" w14:textId="77777777" w:rsidR="005B1589" w:rsidRPr="00E1677D" w:rsidRDefault="005B1589" w:rsidP="005E0F5C">
      <w:pPr>
        <w:pStyle w:val="Heading3"/>
      </w:pPr>
      <w:r w:rsidRPr="00E1677D">
        <w:t>The Borrower will:</w:t>
      </w:r>
    </w:p>
    <w:p w14:paraId="68D5158A" w14:textId="77777777" w:rsidR="005B1589" w:rsidRPr="00E1677D" w:rsidRDefault="005B1589" w:rsidP="00343F52">
      <w:pPr>
        <w:pStyle w:val="BodyTextIndent"/>
        <w:numPr>
          <w:ilvl w:val="0"/>
          <w:numId w:val="52"/>
        </w:numPr>
        <w:tabs>
          <w:tab w:val="left" w:pos="2410"/>
        </w:tabs>
        <w:spacing w:after="120" w:line="264" w:lineRule="auto"/>
        <w:ind w:left="2268" w:hanging="567"/>
        <w:rPr>
          <w:rFonts w:cs="Arial"/>
        </w:rPr>
      </w:pPr>
      <w:r w:rsidRPr="00E1677D">
        <w:rPr>
          <w:rFonts w:cs="Arial"/>
        </w:rPr>
        <w:t>comply with and perform all of its obligations under the Project Documents; and</w:t>
      </w:r>
    </w:p>
    <w:p w14:paraId="51A83496" w14:textId="77777777" w:rsidR="005B1589" w:rsidRPr="00E1677D" w:rsidRDefault="005B1589" w:rsidP="00343F52">
      <w:pPr>
        <w:pStyle w:val="BodyTextIndent"/>
        <w:numPr>
          <w:ilvl w:val="0"/>
          <w:numId w:val="52"/>
        </w:numPr>
        <w:tabs>
          <w:tab w:val="left" w:pos="2410"/>
        </w:tabs>
        <w:spacing w:after="120" w:line="264" w:lineRule="auto"/>
        <w:ind w:left="2268" w:hanging="567"/>
        <w:rPr>
          <w:rFonts w:cs="Arial"/>
        </w:rPr>
      </w:pPr>
      <w:r w:rsidRPr="00E1677D">
        <w:rPr>
          <w:rFonts w:cs="Arial"/>
        </w:rPr>
        <w:t>use all reasonable endeavours to enforce its rights under the Project Documents in order to ensure the performance by the other parties to them of their obligations under the Project Documents.</w:t>
      </w:r>
    </w:p>
    <w:p w14:paraId="3CF63615" w14:textId="77777777" w:rsidR="005B1589" w:rsidRPr="00E1677D" w:rsidRDefault="005B1589" w:rsidP="00343F52">
      <w:pPr>
        <w:pStyle w:val="Heading3"/>
      </w:pPr>
      <w:r w:rsidRPr="00E1677D">
        <w:t>The Borrower shall, prior to the expiry of any Project Document which is necessary for further operation and/or maintenance of a Project, enter into a replacement Project Document(s) which are</w:t>
      </w:r>
      <w:r w:rsidR="001A4BB0" w:rsidRPr="00E1677D">
        <w:t xml:space="preserve">, if not </w:t>
      </w:r>
      <w:r w:rsidR="000653B4" w:rsidRPr="00E1677D">
        <w:t xml:space="preserve">in all substantial aspects identical </w:t>
      </w:r>
      <w:r w:rsidR="001A4BB0" w:rsidRPr="00E1677D">
        <w:t xml:space="preserve">to </w:t>
      </w:r>
      <w:r w:rsidR="00CB73D4" w:rsidRPr="00E1677D">
        <w:t xml:space="preserve">or more advantageous than </w:t>
      </w:r>
      <w:r w:rsidR="001A4BB0" w:rsidRPr="00E1677D">
        <w:t>the expired document,</w:t>
      </w:r>
      <w:r w:rsidRPr="00E1677D">
        <w:t xml:space="preserve"> </w:t>
      </w:r>
      <w:r w:rsidR="001A4BB0" w:rsidRPr="00E1677D">
        <w:t xml:space="preserve">subject </w:t>
      </w:r>
      <w:r w:rsidRPr="00E1677D">
        <w:t xml:space="preserve">to the </w:t>
      </w:r>
      <w:r w:rsidR="005C7077" w:rsidRPr="00E1677D">
        <w:t>Bank</w:t>
      </w:r>
      <w:r w:rsidR="001A4BB0" w:rsidRPr="00E1677D">
        <w:t>´s prior written consent, which shall not be withheld without cause</w:t>
      </w:r>
      <w:r w:rsidRPr="00E1677D">
        <w:t xml:space="preserve">. </w:t>
      </w:r>
    </w:p>
    <w:p w14:paraId="4C85AA6E" w14:textId="77777777" w:rsidR="005B1589" w:rsidRPr="00136A23" w:rsidRDefault="005B1589" w:rsidP="005C0977">
      <w:pPr>
        <w:pStyle w:val="Nadpis2"/>
      </w:pPr>
      <w:r w:rsidRPr="00136A23">
        <w:t xml:space="preserve">Project </w:t>
      </w:r>
    </w:p>
    <w:p w14:paraId="3EE81FE5" w14:textId="77777777" w:rsidR="005B1589" w:rsidRPr="00E1677D" w:rsidRDefault="005B1589" w:rsidP="00FC35C7">
      <w:pPr>
        <w:pStyle w:val="FWDL2"/>
        <w:keepNext/>
        <w:widowControl w:val="0"/>
        <w:numPr>
          <w:ilvl w:val="0"/>
          <w:numId w:val="0"/>
        </w:numPr>
        <w:spacing w:before="120" w:after="120"/>
        <w:ind w:left="709"/>
        <w:rPr>
          <w:rFonts w:cs="Arial"/>
          <w:szCs w:val="22"/>
        </w:rPr>
      </w:pPr>
      <w:r w:rsidRPr="00E1677D">
        <w:rPr>
          <w:rFonts w:cs="Arial"/>
          <w:szCs w:val="22"/>
        </w:rPr>
        <w:t>The Borrower shall:</w:t>
      </w:r>
    </w:p>
    <w:p w14:paraId="6A1C572D" w14:textId="77777777" w:rsidR="005B1589" w:rsidRPr="00E1677D" w:rsidRDefault="005B1589" w:rsidP="00343F52">
      <w:pPr>
        <w:pStyle w:val="FWDL2"/>
        <w:widowControl w:val="0"/>
        <w:numPr>
          <w:ilvl w:val="0"/>
          <w:numId w:val="53"/>
        </w:numPr>
        <w:tabs>
          <w:tab w:val="clear" w:pos="1919"/>
        </w:tabs>
        <w:spacing w:after="120" w:line="264" w:lineRule="auto"/>
        <w:ind w:left="1418" w:hanging="709"/>
        <w:rPr>
          <w:rFonts w:cs="Arial"/>
          <w:szCs w:val="22"/>
        </w:rPr>
      </w:pPr>
      <w:r w:rsidRPr="00E1677D">
        <w:rPr>
          <w:rFonts w:cs="Arial"/>
          <w:szCs w:val="22"/>
        </w:rPr>
        <w:t>carry out the Project:</w:t>
      </w:r>
    </w:p>
    <w:p w14:paraId="5C494205" w14:textId="77777777" w:rsidR="005B1589" w:rsidRPr="00E1677D" w:rsidRDefault="005B1589" w:rsidP="00343F52">
      <w:pPr>
        <w:pStyle w:val="BodyTextIndent"/>
        <w:widowControl w:val="0"/>
        <w:numPr>
          <w:ilvl w:val="0"/>
          <w:numId w:val="54"/>
        </w:numPr>
        <w:tabs>
          <w:tab w:val="left" w:pos="1985"/>
        </w:tabs>
        <w:spacing w:after="120" w:line="264" w:lineRule="auto"/>
        <w:ind w:left="1985" w:hanging="567"/>
        <w:rPr>
          <w:rFonts w:cs="Arial"/>
        </w:rPr>
      </w:pPr>
      <w:r w:rsidRPr="00E1677D">
        <w:rPr>
          <w:rFonts w:cs="Arial"/>
        </w:rPr>
        <w:t>in a diligent, expeditious and workmanlike manner;</w:t>
      </w:r>
    </w:p>
    <w:p w14:paraId="0176B082" w14:textId="77777777" w:rsidR="005B1589" w:rsidRPr="00E1677D" w:rsidRDefault="005B1589" w:rsidP="00343F52">
      <w:pPr>
        <w:pStyle w:val="BodyTextIndent"/>
        <w:widowControl w:val="0"/>
        <w:numPr>
          <w:ilvl w:val="0"/>
          <w:numId w:val="54"/>
        </w:numPr>
        <w:tabs>
          <w:tab w:val="left" w:pos="1985"/>
        </w:tabs>
        <w:spacing w:after="120" w:line="264" w:lineRule="auto"/>
        <w:ind w:left="1985" w:hanging="567"/>
        <w:rPr>
          <w:rFonts w:cs="Arial"/>
        </w:rPr>
      </w:pPr>
      <w:r w:rsidRPr="00E1677D">
        <w:rPr>
          <w:rFonts w:cs="Arial"/>
        </w:rPr>
        <w:t xml:space="preserve">in accordance with the </w:t>
      </w:r>
      <w:r w:rsidR="00212AC2" w:rsidRPr="00E1677D">
        <w:rPr>
          <w:rFonts w:cs="Arial"/>
        </w:rPr>
        <w:t xml:space="preserve">Project </w:t>
      </w:r>
      <w:r w:rsidRPr="00E1677D">
        <w:rPr>
          <w:rFonts w:cs="Arial"/>
        </w:rPr>
        <w:t>Documents</w:t>
      </w:r>
      <w:r w:rsidR="005118E7" w:rsidRPr="00E1677D">
        <w:rPr>
          <w:rFonts w:cs="Arial"/>
        </w:rPr>
        <w:t xml:space="preserve"> and </w:t>
      </w:r>
      <w:r w:rsidR="005A32BA">
        <w:rPr>
          <w:rFonts w:cs="Arial"/>
        </w:rPr>
        <w:t>the Investment Plan</w:t>
      </w:r>
      <w:r w:rsidRPr="00E1677D">
        <w:rPr>
          <w:rFonts w:cs="Arial"/>
        </w:rPr>
        <w:t>;</w:t>
      </w:r>
    </w:p>
    <w:p w14:paraId="415E13EA" w14:textId="77777777" w:rsidR="005B1589" w:rsidRPr="00E1677D" w:rsidRDefault="005B1589" w:rsidP="00343F52">
      <w:pPr>
        <w:pStyle w:val="BodyTextIndent"/>
        <w:widowControl w:val="0"/>
        <w:numPr>
          <w:ilvl w:val="0"/>
          <w:numId w:val="54"/>
        </w:numPr>
        <w:tabs>
          <w:tab w:val="left" w:pos="1985"/>
        </w:tabs>
        <w:spacing w:after="120" w:line="264" w:lineRule="auto"/>
        <w:ind w:left="1985" w:hanging="567"/>
        <w:rPr>
          <w:rFonts w:cs="Arial"/>
        </w:rPr>
      </w:pPr>
      <w:r w:rsidRPr="00E1677D">
        <w:rPr>
          <w:rFonts w:cs="Arial"/>
        </w:rPr>
        <w:t>in accordance with all applicable Authorizations required under any law or regulation of any competent authority and which are necessary to enable the Project to be commenced, carried out and completed; and</w:t>
      </w:r>
    </w:p>
    <w:p w14:paraId="512EC3B0" w14:textId="77777777" w:rsidR="000653B4" w:rsidRPr="00E1677D" w:rsidRDefault="000653B4" w:rsidP="00343F52">
      <w:pPr>
        <w:pStyle w:val="BodyTextIndent"/>
        <w:widowControl w:val="0"/>
        <w:numPr>
          <w:ilvl w:val="0"/>
          <w:numId w:val="54"/>
        </w:numPr>
        <w:tabs>
          <w:tab w:val="left" w:pos="1985"/>
        </w:tabs>
        <w:spacing w:after="120" w:line="264" w:lineRule="auto"/>
        <w:ind w:left="1985" w:hanging="567"/>
        <w:rPr>
          <w:rFonts w:cs="Arial"/>
        </w:rPr>
      </w:pPr>
      <w:r w:rsidRPr="00E1677D">
        <w:rPr>
          <w:rFonts w:cs="Arial"/>
        </w:rPr>
        <w:t>without breaching any intellectual property related to the Project.</w:t>
      </w:r>
    </w:p>
    <w:p w14:paraId="0A16076A" w14:textId="77777777" w:rsidR="005B1589" w:rsidRPr="00E1677D" w:rsidRDefault="005B1589" w:rsidP="00343F52">
      <w:pPr>
        <w:pStyle w:val="FWDL2"/>
        <w:widowControl w:val="0"/>
        <w:numPr>
          <w:ilvl w:val="0"/>
          <w:numId w:val="53"/>
        </w:numPr>
        <w:tabs>
          <w:tab w:val="clear" w:pos="1919"/>
        </w:tabs>
        <w:spacing w:after="120" w:line="264" w:lineRule="auto"/>
        <w:ind w:left="1418" w:hanging="709"/>
        <w:rPr>
          <w:rFonts w:cs="Arial"/>
          <w:szCs w:val="22"/>
        </w:rPr>
      </w:pPr>
      <w:r w:rsidRPr="00E1677D">
        <w:rPr>
          <w:rFonts w:cs="Arial"/>
          <w:szCs w:val="22"/>
        </w:rPr>
        <w:t xml:space="preserve">not, without the </w:t>
      </w:r>
      <w:r w:rsidR="005C7077" w:rsidRPr="00E1677D">
        <w:rPr>
          <w:rFonts w:cs="Arial"/>
          <w:szCs w:val="22"/>
        </w:rPr>
        <w:t>Bank</w:t>
      </w:r>
      <w:r w:rsidRPr="00E1677D">
        <w:rPr>
          <w:rFonts w:cs="Arial"/>
          <w:szCs w:val="22"/>
        </w:rPr>
        <w:t xml:space="preserve">'s prior written consent, abandon, cancel, suspend or terminate any part of </w:t>
      </w:r>
      <w:r w:rsidR="00871541" w:rsidRPr="00E1677D">
        <w:rPr>
          <w:rFonts w:cs="Arial"/>
          <w:szCs w:val="22"/>
        </w:rPr>
        <w:t xml:space="preserve">the </w:t>
      </w:r>
      <w:r w:rsidR="00775707" w:rsidRPr="00E1677D">
        <w:rPr>
          <w:rFonts w:cs="Arial"/>
          <w:szCs w:val="22"/>
        </w:rPr>
        <w:t>Project;</w:t>
      </w:r>
    </w:p>
    <w:p w14:paraId="0A272422" w14:textId="77777777" w:rsidR="005118E7" w:rsidRPr="00E1677D" w:rsidRDefault="00775707" w:rsidP="00343F52">
      <w:pPr>
        <w:pStyle w:val="FWDL2"/>
        <w:widowControl w:val="0"/>
        <w:numPr>
          <w:ilvl w:val="0"/>
          <w:numId w:val="53"/>
        </w:numPr>
        <w:tabs>
          <w:tab w:val="clear" w:pos="1919"/>
          <w:tab w:val="left" w:pos="1276"/>
        </w:tabs>
        <w:spacing w:after="120" w:line="264" w:lineRule="auto"/>
        <w:ind w:left="1418" w:hanging="709"/>
        <w:rPr>
          <w:rFonts w:cs="Arial"/>
          <w:szCs w:val="22"/>
        </w:rPr>
      </w:pPr>
      <w:r w:rsidRPr="00E1677D">
        <w:rPr>
          <w:bCs/>
        </w:rPr>
        <w:t>conclude a</w:t>
      </w:r>
      <w:r w:rsidR="005118E7" w:rsidRPr="00E1677D">
        <w:rPr>
          <w:bCs/>
        </w:rPr>
        <w:t xml:space="preserve">ll contracts related to the Project under </w:t>
      </w:r>
      <w:r w:rsidRPr="00E1677D">
        <w:rPr>
          <w:bCs/>
        </w:rPr>
        <w:t>standard</w:t>
      </w:r>
      <w:r w:rsidR="005118E7" w:rsidRPr="00E1677D">
        <w:rPr>
          <w:bCs/>
        </w:rPr>
        <w:t xml:space="preserve"> market conditions</w:t>
      </w:r>
      <w:r w:rsidRPr="00E1677D">
        <w:rPr>
          <w:bCs/>
        </w:rPr>
        <w:t>.</w:t>
      </w:r>
    </w:p>
    <w:p w14:paraId="1AA1EFCA" w14:textId="77777777" w:rsidR="005B1589" w:rsidRPr="00136A23" w:rsidRDefault="005B1589" w:rsidP="005C0977">
      <w:pPr>
        <w:pStyle w:val="Nadpis2"/>
      </w:pPr>
      <w:r w:rsidRPr="00136A23">
        <w:t>Inspection</w:t>
      </w:r>
    </w:p>
    <w:p w14:paraId="5178DE24" w14:textId="77777777" w:rsidR="005B1589" w:rsidRPr="00E1677D" w:rsidRDefault="005B1589" w:rsidP="00343F52">
      <w:pPr>
        <w:keepNext/>
        <w:keepLines/>
        <w:widowControl w:val="0"/>
        <w:spacing w:after="120" w:line="264" w:lineRule="auto"/>
        <w:ind w:left="709"/>
        <w:jc w:val="both"/>
        <w:rPr>
          <w:rFonts w:cs="Arial"/>
          <w:szCs w:val="22"/>
        </w:rPr>
      </w:pPr>
      <w:r w:rsidRPr="00E1677D">
        <w:rPr>
          <w:rFonts w:cs="Arial"/>
          <w:szCs w:val="22"/>
        </w:rPr>
        <w:t xml:space="preserve">The </w:t>
      </w:r>
      <w:r w:rsidR="005C7077" w:rsidRPr="00E1677D">
        <w:rPr>
          <w:rFonts w:cs="Arial"/>
          <w:szCs w:val="22"/>
        </w:rPr>
        <w:t>Bank</w:t>
      </w:r>
      <w:r w:rsidRPr="00E1677D">
        <w:rPr>
          <w:rFonts w:cs="Arial"/>
          <w:szCs w:val="22"/>
        </w:rPr>
        <w:t xml:space="preserve">, </w:t>
      </w:r>
      <w:r w:rsidR="000E5ED3" w:rsidRPr="00E1677D">
        <w:rPr>
          <w:rFonts w:cs="Arial"/>
          <w:szCs w:val="22"/>
        </w:rPr>
        <w:t>the External Expert</w:t>
      </w:r>
      <w:r w:rsidRPr="00E1677D">
        <w:rPr>
          <w:rFonts w:cs="Arial"/>
          <w:szCs w:val="22"/>
        </w:rPr>
        <w:t xml:space="preserve"> and any officers, employees, professional advisors, contractors and agents of the </w:t>
      </w:r>
      <w:r w:rsidR="005C7077" w:rsidRPr="00E1677D">
        <w:rPr>
          <w:rFonts w:cs="Arial"/>
          <w:szCs w:val="22"/>
        </w:rPr>
        <w:t>Bank</w:t>
      </w:r>
      <w:r w:rsidRPr="00E1677D">
        <w:rPr>
          <w:rFonts w:cs="Arial"/>
          <w:szCs w:val="22"/>
        </w:rPr>
        <w:t xml:space="preserve"> shall have access to the </w:t>
      </w:r>
      <w:r w:rsidR="006431A4" w:rsidRPr="00E1677D">
        <w:rPr>
          <w:rFonts w:cs="Arial"/>
          <w:szCs w:val="22"/>
        </w:rPr>
        <w:t>Property</w:t>
      </w:r>
      <w:r w:rsidRPr="00E1677D">
        <w:rPr>
          <w:rFonts w:cs="Arial"/>
          <w:szCs w:val="22"/>
        </w:rPr>
        <w:t xml:space="preserve"> at reasonable times upon reasonable prior notice. </w:t>
      </w:r>
    </w:p>
    <w:p w14:paraId="24EEE90A" w14:textId="77777777" w:rsidR="005B1589" w:rsidRPr="00136A23" w:rsidRDefault="005B1589" w:rsidP="005C0977">
      <w:pPr>
        <w:pStyle w:val="Nadpis2"/>
      </w:pPr>
      <w:r w:rsidRPr="00136A23">
        <w:t>VAT</w:t>
      </w:r>
    </w:p>
    <w:p w14:paraId="7C6EF5ED" w14:textId="77777777" w:rsidR="00FA0CA9" w:rsidRPr="00E1677D" w:rsidRDefault="005B1589" w:rsidP="00343F52">
      <w:pPr>
        <w:keepNext/>
        <w:keepLines/>
        <w:widowControl w:val="0"/>
        <w:spacing w:after="120" w:line="264" w:lineRule="auto"/>
        <w:ind w:left="709"/>
        <w:jc w:val="both"/>
        <w:rPr>
          <w:rFonts w:cs="Arial"/>
          <w:szCs w:val="22"/>
        </w:rPr>
      </w:pPr>
      <w:r w:rsidRPr="00E1677D">
        <w:rPr>
          <w:rFonts w:cs="Arial"/>
          <w:szCs w:val="22"/>
        </w:rPr>
        <w:t xml:space="preserve">The Borrower shall </w:t>
      </w:r>
      <w:r w:rsidR="00FA0CA9" w:rsidRPr="00E1677D">
        <w:rPr>
          <w:rFonts w:cs="Arial"/>
          <w:szCs w:val="22"/>
        </w:rPr>
        <w:t xml:space="preserve">pay any amount to third parties solely on account registered for the purposes of VAT. </w:t>
      </w:r>
    </w:p>
    <w:p w14:paraId="47DD885F" w14:textId="77777777" w:rsidR="005B1589" w:rsidRPr="00136A23" w:rsidRDefault="005B1589" w:rsidP="005C0977">
      <w:pPr>
        <w:pStyle w:val="Nadpis2"/>
      </w:pPr>
      <w:bookmarkStart w:id="296" w:name="_Ref17711891"/>
      <w:bookmarkStart w:id="297" w:name="_Ref20335381"/>
      <w:r w:rsidRPr="00136A23">
        <w:t>Repair</w:t>
      </w:r>
      <w:r w:rsidR="008C2251" w:rsidRPr="00136A23">
        <w:t xml:space="preserve">s and </w:t>
      </w:r>
      <w:bookmarkEnd w:id="296"/>
      <w:r w:rsidR="008D6843" w:rsidRPr="00136A23">
        <w:t>Capital Expenditures</w:t>
      </w:r>
      <w:bookmarkEnd w:id="297"/>
    </w:p>
    <w:p w14:paraId="18C58758" w14:textId="77777777" w:rsidR="005B1589" w:rsidRPr="00267410" w:rsidRDefault="005B1589" w:rsidP="005E0F5C">
      <w:pPr>
        <w:pStyle w:val="Heading3"/>
      </w:pPr>
      <w:r w:rsidRPr="00267410">
        <w:t>The Borrower shall:</w:t>
      </w:r>
    </w:p>
    <w:p w14:paraId="6CE604D8" w14:textId="77777777" w:rsidR="005B1589" w:rsidRPr="00E1677D" w:rsidRDefault="005B1589" w:rsidP="00FF4A30">
      <w:pPr>
        <w:pStyle w:val="Heading5"/>
        <w:numPr>
          <w:ilvl w:val="0"/>
          <w:numId w:val="150"/>
        </w:numPr>
        <w:ind w:left="2410" w:hanging="709"/>
      </w:pPr>
      <w:r w:rsidRPr="00E1677D">
        <w:t xml:space="preserve">repair and keep in good and substantial repair and condition the </w:t>
      </w:r>
      <w:r w:rsidR="006431A4" w:rsidRPr="00E1677D">
        <w:t>Property</w:t>
      </w:r>
      <w:r w:rsidRPr="00E1677D">
        <w:t xml:space="preserve">; </w:t>
      </w:r>
    </w:p>
    <w:p w14:paraId="4F54D66B" w14:textId="77777777" w:rsidR="00D518AD" w:rsidRDefault="005B1589" w:rsidP="00FF4A30">
      <w:pPr>
        <w:pStyle w:val="Heading5"/>
      </w:pPr>
      <w:r w:rsidRPr="00E1677D">
        <w:t xml:space="preserve">after being </w:t>
      </w:r>
      <w:r w:rsidR="00871541" w:rsidRPr="00E1677D">
        <w:t xml:space="preserve">reasonably </w:t>
      </w:r>
      <w:r w:rsidRPr="00E1677D">
        <w:t xml:space="preserve">required to do so by the </w:t>
      </w:r>
      <w:r w:rsidR="005C7077" w:rsidRPr="00E1677D">
        <w:t>Bank</w:t>
      </w:r>
      <w:r w:rsidRPr="00E1677D">
        <w:t xml:space="preserve">, make </w:t>
      </w:r>
      <w:r w:rsidR="00C74093" w:rsidRPr="00E1677D">
        <w:t xml:space="preserve">promptly </w:t>
      </w:r>
      <w:r w:rsidRPr="00E1677D">
        <w:t xml:space="preserve">good any want of repair in any </w:t>
      </w:r>
      <w:r w:rsidR="006431A4" w:rsidRPr="00E1677D">
        <w:t>Property</w:t>
      </w:r>
      <w:r w:rsidR="00D518AD" w:rsidRPr="00E1677D">
        <w:t>;</w:t>
      </w:r>
    </w:p>
    <w:p w14:paraId="04B29BC5" w14:textId="77777777" w:rsidR="005B1589" w:rsidRDefault="00D518AD" w:rsidP="00FF4A30">
      <w:pPr>
        <w:pStyle w:val="Heading5"/>
      </w:pPr>
      <w:r w:rsidRPr="00E1677D">
        <w:t xml:space="preserve">as of each </w:t>
      </w:r>
      <w:r w:rsidR="00E6425C">
        <w:t>November 30</w:t>
      </w:r>
      <w:r w:rsidRPr="00E1677D">
        <w:t xml:space="preserve">, provide the update of the </w:t>
      </w:r>
      <w:r w:rsidR="005A32BA">
        <w:t>I</w:t>
      </w:r>
      <w:r w:rsidRPr="00E1677D">
        <w:t xml:space="preserve">nvestment </w:t>
      </w:r>
      <w:r w:rsidR="005A32BA">
        <w:t>P</w:t>
      </w:r>
      <w:r w:rsidRPr="00E1677D">
        <w:t xml:space="preserve">lan, which should be used as a basis for allocation of the </w:t>
      </w:r>
      <w:r w:rsidR="005A32BA">
        <w:t xml:space="preserve">CAPEX </w:t>
      </w:r>
      <w:r w:rsidRPr="00E1677D">
        <w:t>funds.</w:t>
      </w:r>
      <w:r w:rsidR="005B1589" w:rsidRPr="00E1677D">
        <w:t xml:space="preserve"> </w:t>
      </w:r>
    </w:p>
    <w:p w14:paraId="530E8053" w14:textId="77777777" w:rsidR="00295D96" w:rsidRDefault="00DD69FE" w:rsidP="005E0F5C">
      <w:pPr>
        <w:pStyle w:val="Heading3"/>
      </w:pPr>
      <w:bookmarkStart w:id="298" w:name="_Ref17712886"/>
      <w:bookmarkStart w:id="299" w:name="_Ref17711893"/>
      <w:r>
        <w:t>The Borrower shall</w:t>
      </w:r>
      <w:r w:rsidR="00295D96">
        <w:t xml:space="preserve"> annually:</w:t>
      </w:r>
      <w:bookmarkEnd w:id="298"/>
    </w:p>
    <w:p w14:paraId="6E5DCCFC" w14:textId="1BCA8D0C" w:rsidR="00295D96" w:rsidRDefault="00DD69FE" w:rsidP="005E0F5C">
      <w:pPr>
        <w:pStyle w:val="Heading3"/>
      </w:pPr>
      <w:r w:rsidRPr="00267410">
        <w:t>make Capit</w:t>
      </w:r>
      <w:r w:rsidRPr="004B2EBD">
        <w:t xml:space="preserve">al Expenditures into the </w:t>
      </w:r>
      <w:r w:rsidRPr="00F05015">
        <w:t xml:space="preserve">Property in the amount of minimum </w:t>
      </w:r>
      <w:r w:rsidR="00F05015" w:rsidRPr="00F05015">
        <w:t xml:space="preserve">CZK </w:t>
      </w:r>
      <w:r w:rsidR="00F05015" w:rsidRPr="00442422">
        <w:t>18,000,000 (eighteen million Czech Crowns)</w:t>
      </w:r>
      <w:bookmarkEnd w:id="299"/>
      <w:r w:rsidR="00295D96">
        <w:t>; or</w:t>
      </w:r>
    </w:p>
    <w:p w14:paraId="1F8DE1C6" w14:textId="56912367" w:rsidR="00295D96" w:rsidRDefault="00F05015" w:rsidP="005E0F5C">
      <w:pPr>
        <w:pStyle w:val="Heading3"/>
      </w:pPr>
      <w:r w:rsidRPr="00F05015">
        <w:t>deposit the CAPEX Reserve in the amount not invested under the letter (a) of this Clause 15.26.2 into the Investments Account no later than on December, 31 of each calendar year</w:t>
      </w:r>
      <w:r w:rsidR="00295D96">
        <w:t>.</w:t>
      </w:r>
    </w:p>
    <w:p w14:paraId="211B3715" w14:textId="77777777" w:rsidR="00F05015" w:rsidRPr="00F05015" w:rsidRDefault="00F05015" w:rsidP="00442422">
      <w:pPr>
        <w:pStyle w:val="Heading3"/>
        <w:numPr>
          <w:ilvl w:val="0"/>
          <w:numId w:val="0"/>
        </w:numPr>
        <w:ind w:left="1701"/>
      </w:pPr>
      <w:r w:rsidRPr="00442422">
        <w:t>Reflecting the utilization of Tranche B as of 24.10.2019, which was under Clause 3.1.2 also used for funding the CAPEX Reserve, the Obligation under this Clause 15.26.2 shall be fulfilled for the first time for calendar year 2020</w:t>
      </w:r>
      <w:r>
        <w:t>.</w:t>
      </w:r>
    </w:p>
    <w:p w14:paraId="2C1CE56A" w14:textId="4658F52D" w:rsidR="00DD69FE" w:rsidRDefault="00295D96" w:rsidP="005E0F5C">
      <w:pPr>
        <w:pStyle w:val="Heading3"/>
      </w:pPr>
      <w:r>
        <w:t xml:space="preserve">The Borrower’s obligation under Clause </w:t>
      </w:r>
      <w:r>
        <w:fldChar w:fldCharType="begin"/>
      </w:r>
      <w:r>
        <w:instrText xml:space="preserve"> REF _Ref17712886 \r \h </w:instrText>
      </w:r>
      <w:r>
        <w:fldChar w:fldCharType="separate"/>
      </w:r>
      <w:r w:rsidR="00674984">
        <w:t>15.26.2</w:t>
      </w:r>
      <w:r>
        <w:fldChar w:fldCharType="end"/>
      </w:r>
      <w:r>
        <w:t xml:space="preserve"> above </w:t>
      </w:r>
      <w:r w:rsidR="00DD69FE" w:rsidRPr="00267410">
        <w:t xml:space="preserve">may be funded from the </w:t>
      </w:r>
      <w:r w:rsidR="00DD69FE" w:rsidRPr="004B2EBD">
        <w:t>Tranche B</w:t>
      </w:r>
      <w:r w:rsidR="00DD69FE">
        <w:t>.</w:t>
      </w:r>
    </w:p>
    <w:p w14:paraId="6B99E39B" w14:textId="20DEA840" w:rsidR="00DD69FE" w:rsidRPr="004B2EBD" w:rsidRDefault="00F05015" w:rsidP="005E0F5C">
      <w:pPr>
        <w:pStyle w:val="Heading3"/>
      </w:pPr>
      <w:bookmarkStart w:id="300" w:name="_Ref17712593"/>
      <w:r w:rsidRPr="00F05015">
        <w:t>If the Borrower, in accordance with this Agreement (see Clause 15.6.2), sells, transfers or otherwise disposes the Property or its part(s), the amounts of the annual Capital Expenditures and the annual CAPEX Reserve deposit under Clause 15.26.2 above shall be gradually reduced by the Bank depending on value of the sold, transferred or otherwise disposed Property, provided that the maximum reduction shall be to the amount of CZK 13,000,000 (thirteen million Czech Crowns) per annum, which shall occur upon reaching or exceeding the cumulative value of the sold, transferred or otherwise disposed Property in the amount of CZK 250,000,000. The amount of the reduced annual Capital Expenditures and annual CAPEX Reserve deposit will be determined by the Bank and notified to the Borrower in writing</w:t>
      </w:r>
      <w:bookmarkEnd w:id="300"/>
      <w:r w:rsidR="009308A9">
        <w:t>.</w:t>
      </w:r>
    </w:p>
    <w:p w14:paraId="09BD91D2" w14:textId="77777777" w:rsidR="005B1589" w:rsidRPr="00136A23" w:rsidRDefault="005B1589" w:rsidP="005C0977">
      <w:pPr>
        <w:pStyle w:val="Nadpis2"/>
      </w:pPr>
      <w:r w:rsidRPr="00136A23">
        <w:t>Alterations</w:t>
      </w:r>
    </w:p>
    <w:p w14:paraId="488FD6F7" w14:textId="77777777" w:rsidR="005B1589" w:rsidRPr="00E1677D" w:rsidRDefault="005B1589" w:rsidP="00343F52">
      <w:pPr>
        <w:spacing w:after="120" w:line="264" w:lineRule="auto"/>
        <w:ind w:left="709"/>
        <w:rPr>
          <w:rFonts w:cs="Arial"/>
          <w:szCs w:val="22"/>
        </w:rPr>
      </w:pPr>
      <w:r w:rsidRPr="00E1677D">
        <w:rPr>
          <w:rFonts w:cs="Arial"/>
          <w:szCs w:val="22"/>
        </w:rPr>
        <w:t xml:space="preserve">The Borrower shall not, in relation to the </w:t>
      </w:r>
      <w:r w:rsidR="006431A4" w:rsidRPr="00E1677D">
        <w:rPr>
          <w:rFonts w:cs="Arial"/>
          <w:szCs w:val="22"/>
        </w:rPr>
        <w:t>Property</w:t>
      </w:r>
      <w:r w:rsidRPr="00E1677D">
        <w:rPr>
          <w:rFonts w:cs="Arial"/>
          <w:szCs w:val="22"/>
        </w:rPr>
        <w:t xml:space="preserve"> without the prior consent of the </w:t>
      </w:r>
      <w:r w:rsidR="005C7077" w:rsidRPr="00E1677D">
        <w:rPr>
          <w:rFonts w:cs="Arial"/>
          <w:szCs w:val="22"/>
        </w:rPr>
        <w:t>Bank</w:t>
      </w:r>
      <w:r w:rsidRPr="00E1677D">
        <w:rPr>
          <w:rFonts w:cs="Arial"/>
          <w:szCs w:val="22"/>
        </w:rPr>
        <w:t>:</w:t>
      </w:r>
    </w:p>
    <w:p w14:paraId="5136ABFA" w14:textId="77777777" w:rsidR="005B1589" w:rsidRPr="00E1677D" w:rsidRDefault="005B1589" w:rsidP="00FF4A30">
      <w:pPr>
        <w:pStyle w:val="Heading5"/>
        <w:numPr>
          <w:ilvl w:val="0"/>
          <w:numId w:val="151"/>
        </w:numPr>
        <w:ind w:left="2410" w:hanging="709"/>
      </w:pPr>
      <w:r w:rsidRPr="00E1677D">
        <w:t xml:space="preserve">effect, carry out or permit any demolition, reconstruction or rebuilding of or any structural alteration to or material change in the use of any </w:t>
      </w:r>
      <w:r w:rsidR="006431A4" w:rsidRPr="00E1677D">
        <w:t>Property</w:t>
      </w:r>
      <w:r w:rsidRPr="00E1677D">
        <w:t>; or</w:t>
      </w:r>
    </w:p>
    <w:p w14:paraId="39708564" w14:textId="77777777" w:rsidR="005B1589" w:rsidRPr="00E1677D" w:rsidRDefault="005B1589" w:rsidP="00FF4A30">
      <w:pPr>
        <w:pStyle w:val="Heading5"/>
      </w:pPr>
      <w:r w:rsidRPr="00E1677D">
        <w:t xml:space="preserve">sever, unfix or remove any of the fixtures (except for the purpose and in the course of effecting necessary repairs to them or of replacing the same with new or improved models or substitutes) at the </w:t>
      </w:r>
      <w:r w:rsidR="006431A4" w:rsidRPr="00E1677D">
        <w:t>Property</w:t>
      </w:r>
      <w:r w:rsidRPr="00E1677D">
        <w:t xml:space="preserve"> belonging to or in use by the Borrower.</w:t>
      </w:r>
    </w:p>
    <w:p w14:paraId="2CBA1290" w14:textId="77777777" w:rsidR="005B1589" w:rsidRPr="00136A23" w:rsidRDefault="005B1589" w:rsidP="005C0977">
      <w:pPr>
        <w:pStyle w:val="Nadpis2"/>
      </w:pPr>
      <w:r w:rsidRPr="00136A23">
        <w:t>Title</w:t>
      </w:r>
    </w:p>
    <w:p w14:paraId="7966F1DB" w14:textId="77777777" w:rsidR="005B1589" w:rsidRPr="00E1677D" w:rsidRDefault="005B1589" w:rsidP="00E6506D">
      <w:pPr>
        <w:ind w:left="709"/>
        <w:rPr>
          <w:rFonts w:cs="Arial"/>
          <w:szCs w:val="22"/>
        </w:rPr>
      </w:pPr>
      <w:r w:rsidRPr="00E1677D">
        <w:rPr>
          <w:rFonts w:cs="Arial"/>
          <w:szCs w:val="22"/>
        </w:rPr>
        <w:t>The Borrower shall:</w:t>
      </w:r>
    </w:p>
    <w:p w14:paraId="7D594CB3" w14:textId="77777777" w:rsidR="005B1589" w:rsidRPr="00E1677D" w:rsidRDefault="005B1589" w:rsidP="00FF4A30">
      <w:pPr>
        <w:pStyle w:val="Heading5"/>
        <w:numPr>
          <w:ilvl w:val="0"/>
          <w:numId w:val="152"/>
        </w:numPr>
        <w:ind w:left="2410" w:hanging="709"/>
      </w:pPr>
      <w:r w:rsidRPr="00E1677D">
        <w:t xml:space="preserve">ensure that it is registered in the Cadastral Register as the exclusive owner of the </w:t>
      </w:r>
      <w:r w:rsidR="006431A4" w:rsidRPr="00E1677D">
        <w:t>Property</w:t>
      </w:r>
      <w:r w:rsidR="00FC2EFF">
        <w:t>;</w:t>
      </w:r>
    </w:p>
    <w:p w14:paraId="65E06FD4" w14:textId="77777777" w:rsidR="005B1589" w:rsidRPr="00E1677D" w:rsidRDefault="005B1589" w:rsidP="00FF4A30">
      <w:pPr>
        <w:pStyle w:val="Heading5"/>
      </w:pPr>
      <w:r w:rsidRPr="00E1677D">
        <w:t xml:space="preserve">observe and perform all obligations under any </w:t>
      </w:r>
      <w:r w:rsidR="00FC2EFF">
        <w:t xml:space="preserve">Permitted </w:t>
      </w:r>
      <w:r w:rsidRPr="00E1677D">
        <w:t xml:space="preserve">Encumbrance at any time affecting any of its assets insofar as the same are subsisting and are capable of being enforced; and </w:t>
      </w:r>
    </w:p>
    <w:p w14:paraId="6E2EFB25" w14:textId="77777777" w:rsidR="00FC2EFF" w:rsidRPr="004B2EBD" w:rsidRDefault="005B1589" w:rsidP="00FF4A30">
      <w:pPr>
        <w:pStyle w:val="Heading5"/>
      </w:pPr>
      <w:r w:rsidRPr="00E1677D">
        <w:t xml:space="preserve">duly and diligently enforce all its ownership rights and rights under any </w:t>
      </w:r>
      <w:r w:rsidR="004B2EBD">
        <w:t xml:space="preserve">Permitted </w:t>
      </w:r>
      <w:r w:rsidRPr="00E1677D">
        <w:t>Encumbrance benefiting any of its assets and not waive, release or vary (or agree to do so) the obligations of any other party thereto.</w:t>
      </w:r>
    </w:p>
    <w:p w14:paraId="1B65A032" w14:textId="77777777" w:rsidR="00335E68" w:rsidRPr="00136A23" w:rsidRDefault="00335E68" w:rsidP="005C0977">
      <w:pPr>
        <w:pStyle w:val="Nadpis2"/>
      </w:pPr>
      <w:bookmarkStart w:id="301" w:name="_Ref18349200"/>
      <w:r w:rsidRPr="00136A23">
        <w:t>Lease Agreements</w:t>
      </w:r>
      <w:bookmarkEnd w:id="301"/>
    </w:p>
    <w:p w14:paraId="24BF6B6B" w14:textId="1B97BE93" w:rsidR="00335E68" w:rsidRPr="00F215EE" w:rsidRDefault="00335E68" w:rsidP="005E0F5C">
      <w:pPr>
        <w:pStyle w:val="Heading3"/>
      </w:pPr>
      <w:r w:rsidRPr="00F215EE">
        <w:t xml:space="preserve">The Borrower shall procure that the copies of the executed </w:t>
      </w:r>
      <w:r w:rsidR="00A53FB0">
        <w:t xml:space="preserve">Material </w:t>
      </w:r>
      <w:r w:rsidRPr="00F215EE">
        <w:t>Lease Agreements</w:t>
      </w:r>
      <w:r w:rsidR="00A53FB0">
        <w:t>, including any security provided by the respective tenants (in particular in form of any guarantee or bank guarantee)</w:t>
      </w:r>
      <w:r w:rsidR="00CC5D77">
        <w:t>,</w:t>
      </w:r>
      <w:r w:rsidR="00F215EE" w:rsidRPr="009E4BCD">
        <w:t xml:space="preserve"> </w:t>
      </w:r>
      <w:r w:rsidRPr="00F215EE">
        <w:t xml:space="preserve">are promptly delivered to the Bank after its execution, no later than within </w:t>
      </w:r>
      <w:r w:rsidR="00C934AA">
        <w:t>10</w:t>
      </w:r>
      <w:r w:rsidR="00DF1B06" w:rsidRPr="00F215EE">
        <w:t> (</w:t>
      </w:r>
      <w:r w:rsidR="00C934AA">
        <w:t>ten</w:t>
      </w:r>
      <w:r w:rsidR="00DF1B06" w:rsidRPr="00F215EE">
        <w:t xml:space="preserve">) </w:t>
      </w:r>
      <w:r w:rsidR="0086572B" w:rsidRPr="00F215EE">
        <w:t>Business D</w:t>
      </w:r>
      <w:r w:rsidRPr="00F215EE">
        <w:t>ays.</w:t>
      </w:r>
    </w:p>
    <w:p w14:paraId="5E88A5C3" w14:textId="77777777" w:rsidR="00335E68" w:rsidRPr="00E1677D" w:rsidRDefault="00335E68" w:rsidP="005E0F5C">
      <w:pPr>
        <w:pStyle w:val="Heading3"/>
      </w:pPr>
      <w:r w:rsidRPr="00E1677D">
        <w:t>The Borrower shall:</w:t>
      </w:r>
    </w:p>
    <w:p w14:paraId="3B4C0507" w14:textId="77777777" w:rsidR="00335E68" w:rsidRPr="00FF4A30" w:rsidRDefault="00335E68" w:rsidP="00FF4A30">
      <w:pPr>
        <w:pStyle w:val="Heading5"/>
        <w:numPr>
          <w:ilvl w:val="0"/>
          <w:numId w:val="67"/>
        </w:numPr>
        <w:ind w:left="2410" w:hanging="709"/>
      </w:pPr>
      <w:r w:rsidRPr="00FF4A30">
        <w:t xml:space="preserve">use </w:t>
      </w:r>
      <w:r w:rsidR="00DF1B06" w:rsidRPr="00FF4A30">
        <w:t xml:space="preserve">its </w:t>
      </w:r>
      <w:r w:rsidRPr="00FF4A30">
        <w:t xml:space="preserve">reasonable endeavours to find tenants for any vacant rentable space in the Property; </w:t>
      </w:r>
    </w:p>
    <w:p w14:paraId="6E69B98D" w14:textId="77777777" w:rsidR="004A2F46" w:rsidRPr="00FF4A30" w:rsidRDefault="004A2F46" w:rsidP="00FF4A30">
      <w:pPr>
        <w:pStyle w:val="Heading5"/>
      </w:pPr>
      <w:r w:rsidRPr="00FF4A30">
        <w:t>execute all Lease Agreements on arm’s length basis, in line with the estimated rental values approved b</w:t>
      </w:r>
      <w:r w:rsidR="00930888" w:rsidRPr="00FF4A30">
        <w:t>y</w:t>
      </w:r>
      <w:r w:rsidRPr="00FF4A30">
        <w:t xml:space="preserve"> the Bank and in </w:t>
      </w:r>
      <w:r w:rsidR="00930888" w:rsidRPr="00FF4A30">
        <w:t xml:space="preserve">accordance with the </w:t>
      </w:r>
      <w:r w:rsidR="00CD5D54" w:rsidRPr="00FF4A30">
        <w:t>Investment Plan</w:t>
      </w:r>
      <w:r w:rsidR="00930888" w:rsidRPr="00FF4A30">
        <w:t xml:space="preserve"> approved by the Bank inter alia lease period and lease amount;</w:t>
      </w:r>
    </w:p>
    <w:p w14:paraId="69005885" w14:textId="77777777" w:rsidR="00335E68" w:rsidRPr="00FF4A30" w:rsidRDefault="00335E68" w:rsidP="00FF4A30">
      <w:pPr>
        <w:pStyle w:val="Heading5"/>
      </w:pPr>
      <w:r w:rsidRPr="00FF4A30">
        <w:t>observe and perform all covenants and obligations of the Borrower, as the case may be, as landlord under or as party in any Lease Agreements and enforce the performance of all obligations on the part of any tenant or other person under any Lease Agreements;</w:t>
      </w:r>
    </w:p>
    <w:p w14:paraId="4D50E1B9" w14:textId="2223FD63" w:rsidR="00DB7D5F" w:rsidRPr="00FF4A30" w:rsidRDefault="00DB7D5F" w:rsidP="00FF4A30">
      <w:pPr>
        <w:pStyle w:val="Heading5"/>
      </w:pPr>
      <w:r w:rsidRPr="00FF4A30">
        <w:t xml:space="preserve">promptly </w:t>
      </w:r>
      <w:r w:rsidR="00930888" w:rsidRPr="00FF4A30">
        <w:t>create</w:t>
      </w:r>
      <w:r w:rsidRPr="00FF4A30">
        <w:t xml:space="preserve"> the Transaction Security expressed to be created in favour of the Bank in the forms</w:t>
      </w:r>
      <w:r w:rsidR="00A72427" w:rsidRPr="00FF4A30">
        <w:t xml:space="preserve"> </w:t>
      </w:r>
      <w:r w:rsidR="003769E0" w:rsidRPr="00FF4A30">
        <w:t xml:space="preserve">and under the conditions </w:t>
      </w:r>
      <w:r w:rsidRPr="00FF4A30">
        <w:t xml:space="preserve">set out in the </w:t>
      </w:r>
      <w:r w:rsidR="00930888" w:rsidRPr="00FF4A30">
        <w:t>Lease</w:t>
      </w:r>
      <w:r w:rsidRPr="00FF4A30">
        <w:t xml:space="preserve"> </w:t>
      </w:r>
      <w:r w:rsidR="00930888" w:rsidRPr="00FF4A30">
        <w:t xml:space="preserve">Pledge Agreement and serve notice of the pledge to </w:t>
      </w:r>
      <w:r w:rsidRPr="00FF4A30">
        <w:t>the tenant under each Lease Agreements executed after the date of this Agreement</w:t>
      </w:r>
      <w:r w:rsidR="000F6A31" w:rsidRPr="00FF4A30">
        <w:t>;</w:t>
      </w:r>
    </w:p>
    <w:p w14:paraId="32F05644" w14:textId="77777777" w:rsidR="00DB7D5F" w:rsidRPr="00FF4A30" w:rsidRDefault="00DB7D5F" w:rsidP="00FF4A30">
      <w:pPr>
        <w:pStyle w:val="Heading5"/>
      </w:pPr>
      <w:r w:rsidRPr="00FF4A30">
        <w:t xml:space="preserve">ensure that the </w:t>
      </w:r>
      <w:r w:rsidR="00B05AD5" w:rsidRPr="00FF4A30">
        <w:t>100</w:t>
      </w:r>
      <w:r w:rsidR="00DF1B06" w:rsidRPr="00FF4A30">
        <w:t> </w:t>
      </w:r>
      <w:r w:rsidRPr="00FF4A30">
        <w:t xml:space="preserve">% of rents shall be fixed in </w:t>
      </w:r>
      <w:r w:rsidR="00B05AD5" w:rsidRPr="00FF4A30">
        <w:t>CZK</w:t>
      </w:r>
      <w:r w:rsidR="00DF1B06" w:rsidRPr="00FF4A30">
        <w:t>.</w:t>
      </w:r>
    </w:p>
    <w:p w14:paraId="492A434C" w14:textId="77777777" w:rsidR="00335E68" w:rsidRPr="005E4F72" w:rsidRDefault="00335E68" w:rsidP="005E0F5C">
      <w:pPr>
        <w:pStyle w:val="Heading3"/>
      </w:pPr>
      <w:r w:rsidRPr="005E4F72">
        <w:t>The Borrower shall not without the prior consent of the Bank:</w:t>
      </w:r>
    </w:p>
    <w:p w14:paraId="75649738" w14:textId="77777777" w:rsidR="00335E68" w:rsidRPr="00FF4A30" w:rsidRDefault="00335E68" w:rsidP="00FF4A30">
      <w:pPr>
        <w:pStyle w:val="Heading5"/>
        <w:numPr>
          <w:ilvl w:val="0"/>
          <w:numId w:val="68"/>
        </w:numPr>
        <w:ind w:left="2410" w:hanging="709"/>
      </w:pPr>
      <w:r w:rsidRPr="00FF4A30">
        <w:t>enter into or accept or agree to accept any Lease Agreement other than the Lease Agreements executed prior to Signing Date</w:t>
      </w:r>
      <w:r w:rsidR="003769E0" w:rsidRPr="00FF4A30">
        <w:t xml:space="preserve">, or </w:t>
      </w:r>
      <w:r w:rsidRPr="00FF4A30">
        <w:t>agree to any amendment, waiver or surrender of the Lease Agreement or any other lease agreement in respect of the Property</w:t>
      </w:r>
      <w:r w:rsidR="003769E0" w:rsidRPr="00FF4A30">
        <w:t xml:space="preserve"> provided that the prior written consent of the Bank is not required for lease of the Property to the Borrower’s tenants in the ordinary course of business in compliance with the Finance Documents, where the lease does not exceed one (1) year and the annual lease payable under the relevant Lease Agreement does not exceed CZK 500,000 in any calendar year</w:t>
      </w:r>
      <w:r w:rsidRPr="00FF4A30">
        <w:t>;</w:t>
      </w:r>
    </w:p>
    <w:p w14:paraId="2F0A2CAA" w14:textId="77777777" w:rsidR="00335E68" w:rsidRPr="00FF4A30" w:rsidRDefault="00335E68" w:rsidP="00FF4A30">
      <w:pPr>
        <w:pStyle w:val="Heading5"/>
      </w:pPr>
      <w:r w:rsidRPr="00FF4A30">
        <w:t>grant any new right to occupy or use any part of the Property after the date of this Agreement, unless arising by operation of law;</w:t>
      </w:r>
    </w:p>
    <w:p w14:paraId="34605033" w14:textId="77777777" w:rsidR="00335E68" w:rsidRPr="00FF4A30" w:rsidRDefault="00335E68" w:rsidP="00FF4A30">
      <w:pPr>
        <w:pStyle w:val="Heading5"/>
      </w:pPr>
      <w:r w:rsidRPr="00FF4A30">
        <w:t>consent to any assignment of any tenant’s interest under any Lease Agreement, unless the tenant’s interest is to be assigned to tenant’s Affiliate in accordance with applicable laws and provided that the Bank’s rights arising from Finance Documents are not adversely affected by such transfer or assignment.</w:t>
      </w:r>
    </w:p>
    <w:p w14:paraId="6DF17137" w14:textId="77777777" w:rsidR="00335E68" w:rsidRPr="00060C28" w:rsidRDefault="00335E68" w:rsidP="005E0F5C">
      <w:pPr>
        <w:pStyle w:val="Heading3"/>
      </w:pPr>
      <w:r w:rsidRPr="00E1677D">
        <w:t>The Borrower shall ensure (</w:t>
      </w:r>
      <w:r w:rsidRPr="00060C28">
        <w:t>unless otherwise approved in a specific case by the Bank) that any lease agreement with respect to the Property, including the Lease Agreement</w:t>
      </w:r>
      <w:r w:rsidR="00BC047B" w:rsidRPr="00060C28">
        <w:t>s</w:t>
      </w:r>
      <w:r w:rsidRPr="00060C28">
        <w:t>, is concluded with a person generally considered to be acceptable for the Bank.</w:t>
      </w:r>
    </w:p>
    <w:p w14:paraId="62915020" w14:textId="77777777" w:rsidR="00B6418B" w:rsidRPr="00136A23" w:rsidRDefault="00B6418B" w:rsidP="005C0977">
      <w:pPr>
        <w:pStyle w:val="Nadpis2"/>
      </w:pPr>
      <w:r w:rsidRPr="00136A23">
        <w:t>Valuation</w:t>
      </w:r>
    </w:p>
    <w:p w14:paraId="7BBBD348" w14:textId="77777777" w:rsidR="00B6418B" w:rsidRPr="00E1677D" w:rsidRDefault="006B4E73" w:rsidP="005E0F5C">
      <w:pPr>
        <w:pStyle w:val="Heading3"/>
      </w:pPr>
      <w:r w:rsidRPr="00E1677D">
        <w:t xml:space="preserve">The Borrower is obliged to provide the Bank with </w:t>
      </w:r>
      <w:r w:rsidR="00B6418B" w:rsidRPr="00E1677D">
        <w:t>a</w:t>
      </w:r>
      <w:r w:rsidR="00B05AD5">
        <w:t>n (updated)</w:t>
      </w:r>
      <w:r w:rsidR="00B6418B" w:rsidRPr="00E1677D">
        <w:t xml:space="preserve"> Valuation of the Property prepared by the </w:t>
      </w:r>
      <w:r>
        <w:t xml:space="preserve">External Expert </w:t>
      </w:r>
      <w:r w:rsidR="009F7D83">
        <w:t>i</w:t>
      </w:r>
      <w:r w:rsidR="009F7D83" w:rsidRPr="00E1677D">
        <w:t>n form and substance acceptable to the Bank</w:t>
      </w:r>
      <w:r w:rsidR="009F7D83">
        <w:t xml:space="preserve"> </w:t>
      </w:r>
      <w:r w:rsidR="00B05AD5">
        <w:t xml:space="preserve">no later than on </w:t>
      </w:r>
      <w:r w:rsidR="00060C28">
        <w:t>February</w:t>
      </w:r>
      <w:r w:rsidR="007D6FA1">
        <w:t xml:space="preserve"> </w:t>
      </w:r>
      <w:r w:rsidR="00060C28">
        <w:t xml:space="preserve">28 </w:t>
      </w:r>
      <w:r w:rsidR="00B05AD5">
        <w:t>of</w:t>
      </w:r>
      <w:r w:rsidR="00B05AD5" w:rsidRPr="00E1677D">
        <w:t xml:space="preserve"> </w:t>
      </w:r>
      <w:r w:rsidR="00B6418B" w:rsidRPr="00E1677D">
        <w:t>each calendar year</w:t>
      </w:r>
      <w:r w:rsidR="00B05AD5">
        <w:t xml:space="preserve"> (or more frequently as reasonably requested by the Bank) as well as </w:t>
      </w:r>
      <w:r w:rsidR="002C384E" w:rsidRPr="00E1677D">
        <w:t>at any time following the occurrence of an Event of Default or potential Event of Default</w:t>
      </w:r>
      <w:r w:rsidR="00B6418B" w:rsidRPr="00E1677D">
        <w:t>.</w:t>
      </w:r>
    </w:p>
    <w:p w14:paraId="6FA5746E" w14:textId="77777777" w:rsidR="00B6418B" w:rsidRPr="00E1677D" w:rsidRDefault="00B6418B" w:rsidP="005E0F5C">
      <w:pPr>
        <w:pStyle w:val="Heading3"/>
      </w:pPr>
      <w:r w:rsidRPr="00E1677D">
        <w:t xml:space="preserve">The Borrower </w:t>
      </w:r>
      <w:r w:rsidR="002F3C8D" w:rsidRPr="00E1677D">
        <w:t xml:space="preserve">is </w:t>
      </w:r>
      <w:r w:rsidRPr="00E1677D">
        <w:t>obliged to pay the cost of Valuation of the Property.</w:t>
      </w:r>
    </w:p>
    <w:p w14:paraId="397082CB" w14:textId="77777777" w:rsidR="005B1589" w:rsidRPr="00136A23" w:rsidRDefault="005B1589" w:rsidP="005C0977">
      <w:pPr>
        <w:pStyle w:val="Nadpis2"/>
      </w:pPr>
      <w:r w:rsidRPr="00136A23">
        <w:t>Pay rates, charges and taxes</w:t>
      </w:r>
    </w:p>
    <w:p w14:paraId="2C566FB4" w14:textId="77777777" w:rsidR="005B1589" w:rsidRPr="00E1677D" w:rsidRDefault="005B1589" w:rsidP="00343F52">
      <w:pPr>
        <w:spacing w:after="120" w:line="264" w:lineRule="auto"/>
        <w:ind w:left="709"/>
        <w:jc w:val="both"/>
        <w:rPr>
          <w:rFonts w:cs="Arial"/>
          <w:szCs w:val="22"/>
        </w:rPr>
      </w:pPr>
      <w:r w:rsidRPr="00E1677D">
        <w:rPr>
          <w:rFonts w:cs="Arial"/>
          <w:szCs w:val="22"/>
        </w:rPr>
        <w:t xml:space="preserve">The Borrower will punctually pay or cause to be paid all existing and future rates, taxes, fees, renewal fees, charges (including any service charges) that are payable in respect of the </w:t>
      </w:r>
      <w:r w:rsidR="004C4ADC" w:rsidRPr="00E1677D">
        <w:rPr>
          <w:rFonts w:cs="Arial"/>
          <w:szCs w:val="22"/>
        </w:rPr>
        <w:t>Property</w:t>
      </w:r>
      <w:r w:rsidRPr="00E1677D">
        <w:rPr>
          <w:rFonts w:cs="Arial"/>
          <w:szCs w:val="22"/>
        </w:rPr>
        <w:t xml:space="preserve"> or any part thereof.</w:t>
      </w:r>
    </w:p>
    <w:p w14:paraId="0B080A96" w14:textId="77777777" w:rsidR="0018505A" w:rsidRPr="00136A23" w:rsidRDefault="0018505A" w:rsidP="005C0977">
      <w:pPr>
        <w:pStyle w:val="Nadpis2"/>
      </w:pPr>
      <w:bookmarkStart w:id="302" w:name="_Ref382832190"/>
      <w:r w:rsidRPr="00136A23">
        <w:t>Project Manager</w:t>
      </w:r>
      <w:bookmarkEnd w:id="302"/>
    </w:p>
    <w:p w14:paraId="4E8AC6D3" w14:textId="77777777" w:rsidR="0018505A" w:rsidRPr="00E1677D" w:rsidRDefault="0018505A" w:rsidP="005E0F5C">
      <w:pPr>
        <w:pStyle w:val="Heading3"/>
      </w:pPr>
      <w:r w:rsidRPr="00E1677D">
        <w:t>The Borrower shall not appoint any Project Manager of the Project without the prior consent of, and on terms approved by, the Bank.</w:t>
      </w:r>
    </w:p>
    <w:p w14:paraId="3CFA7E8B" w14:textId="77777777" w:rsidR="0018505A" w:rsidRPr="00E1677D" w:rsidRDefault="0018505A" w:rsidP="005E0F5C">
      <w:pPr>
        <w:pStyle w:val="Heading3"/>
      </w:pPr>
      <w:r w:rsidRPr="00E1677D">
        <w:t>The Borrower shall procure that the Project Manager enters into the Management Agreement.</w:t>
      </w:r>
    </w:p>
    <w:p w14:paraId="70D577EE" w14:textId="77777777" w:rsidR="0018505A" w:rsidRPr="00E1677D" w:rsidRDefault="0018505A" w:rsidP="005E0F5C">
      <w:pPr>
        <w:pStyle w:val="Heading3"/>
      </w:pPr>
      <w:r w:rsidRPr="00E1677D">
        <w:t>The Borrower shall not terminate the appointment of the Project Manager without the prior consent of the Bank.</w:t>
      </w:r>
    </w:p>
    <w:p w14:paraId="4866D2B5" w14:textId="77777777" w:rsidR="0018505A" w:rsidRPr="00E1677D" w:rsidRDefault="0018505A" w:rsidP="005E0F5C">
      <w:pPr>
        <w:pStyle w:val="Heading3"/>
      </w:pPr>
      <w:r w:rsidRPr="00E1677D">
        <w:t>If the Project Manager is in default of its obligations under the relevant Management Agreement to an extent entitling the Borrower to rescind or terminate that agreement then, if the Bank so requires, the Borrower will promptly use all reasonable endeavours to terminate that Management Agreement and appoint a new Project Manager approved, as to identity and terms of appointment, by the Bank.</w:t>
      </w:r>
    </w:p>
    <w:p w14:paraId="2BAE3D4D" w14:textId="77777777" w:rsidR="0018505A" w:rsidRPr="00E1677D" w:rsidRDefault="0018505A" w:rsidP="005E0F5C">
      <w:pPr>
        <w:pStyle w:val="Heading3"/>
      </w:pPr>
      <w:r w:rsidRPr="00E1677D">
        <w:t>The Borrower shall ensure that the Project is at any time properly operated and managed on the arm’s length basis.</w:t>
      </w:r>
    </w:p>
    <w:p w14:paraId="56727AC1" w14:textId="77777777" w:rsidR="0018505A" w:rsidRPr="00E1677D" w:rsidRDefault="0018505A" w:rsidP="005E0F5C">
      <w:pPr>
        <w:pStyle w:val="Heading3"/>
        <w:rPr>
          <w:b/>
          <w:szCs w:val="22"/>
        </w:rPr>
      </w:pPr>
      <w:r w:rsidRPr="00E1677D">
        <w:t xml:space="preserve">The Borrower </w:t>
      </w:r>
      <w:r w:rsidR="002C384E" w:rsidRPr="00E1677D">
        <w:t xml:space="preserve">is </w:t>
      </w:r>
      <w:r w:rsidRPr="00E1677D">
        <w:t xml:space="preserve">obliged to manage </w:t>
      </w:r>
      <w:r w:rsidR="002C384E" w:rsidRPr="00E1677D">
        <w:t xml:space="preserve">the </w:t>
      </w:r>
      <w:r w:rsidRPr="00E1677D">
        <w:t>Property by the Project Manager</w:t>
      </w:r>
      <w:r w:rsidR="009923B5">
        <w:t>.</w:t>
      </w:r>
    </w:p>
    <w:p w14:paraId="00DC1868" w14:textId="77777777" w:rsidR="00917BCB" w:rsidRPr="00136A23" w:rsidRDefault="00917BCB" w:rsidP="005C0977">
      <w:pPr>
        <w:pStyle w:val="Nadpis2"/>
      </w:pPr>
      <w:bookmarkStart w:id="303" w:name="_Ref405279815"/>
      <w:bookmarkStart w:id="304" w:name="_Ref413090305"/>
      <w:bookmarkStart w:id="305" w:name="_Ref448240427"/>
      <w:r w:rsidRPr="00136A23">
        <w:t>Unfavourable changes in the Property</w:t>
      </w:r>
    </w:p>
    <w:p w14:paraId="16A0FC8A" w14:textId="77777777" w:rsidR="00917BCB" w:rsidRPr="00E1677D" w:rsidRDefault="00917BCB" w:rsidP="00886AB4">
      <w:pPr>
        <w:pStyle w:val="Heading2"/>
        <w:tabs>
          <w:tab w:val="clear" w:pos="709"/>
        </w:tabs>
        <w:spacing w:before="0" w:line="264" w:lineRule="auto"/>
        <w:ind w:firstLine="0"/>
      </w:pPr>
      <w:r w:rsidRPr="00E1677D">
        <w:t>The Borrower shall ensure that no substantial change related to the Property</w:t>
      </w:r>
      <w:r w:rsidR="00136A23">
        <w:t>,</w:t>
      </w:r>
      <w:r w:rsidRPr="00E1677D">
        <w:t xml:space="preserve"> including operation and maintenance of the Property</w:t>
      </w:r>
      <w:r w:rsidR="00136A23">
        <w:t>,</w:t>
      </w:r>
      <w:r w:rsidRPr="00E1677D">
        <w:t xml:space="preserve"> occur</w:t>
      </w:r>
      <w:r w:rsidR="00136A23">
        <w:t>s</w:t>
      </w:r>
      <w:r w:rsidRPr="00E1677D">
        <w:t>, which due to the Bank's opinion significantly impair</w:t>
      </w:r>
      <w:r w:rsidR="00136A23">
        <w:t>s</w:t>
      </w:r>
      <w:r w:rsidRPr="00E1677D">
        <w:t xml:space="preserve"> or could significantly impair the ability of the Borrower to fulfil properly and in time any of its financial debts under the Finance Documents. For the purposes of this paragraph, a substantial change means in particular increase of Budget and/or decrease of the value of the Property, threat of the validity or efficiency of a building permit and</w:t>
      </w:r>
      <w:r w:rsidR="002C384E" w:rsidRPr="00E1677D">
        <w:t>/or</w:t>
      </w:r>
      <w:r w:rsidRPr="00E1677D">
        <w:t xml:space="preserve"> occupancy permit, or any other change that in the opinion of the Bank could have a negative impact on the ability of the Borrower to fulfil </w:t>
      </w:r>
      <w:r w:rsidR="002C384E" w:rsidRPr="00E1677D">
        <w:t xml:space="preserve">its </w:t>
      </w:r>
      <w:r w:rsidRPr="00E1677D">
        <w:t xml:space="preserve">financial obligations under the Financial </w:t>
      </w:r>
      <w:r w:rsidR="00136A23">
        <w:t>D</w:t>
      </w:r>
      <w:r w:rsidR="00136A23" w:rsidRPr="00E1677D">
        <w:t>ocuments</w:t>
      </w:r>
      <w:r w:rsidRPr="00E1677D">
        <w:t>.</w:t>
      </w:r>
    </w:p>
    <w:p w14:paraId="3904FACC" w14:textId="77777777" w:rsidR="004965F2" w:rsidRPr="00E1677D" w:rsidRDefault="004965F2" w:rsidP="005E0F5C">
      <w:pPr>
        <w:pStyle w:val="Heading1"/>
        <w:numPr>
          <w:ilvl w:val="0"/>
          <w:numId w:val="7"/>
        </w:numPr>
        <w:spacing w:before="200" w:after="80" w:line="264" w:lineRule="auto"/>
      </w:pPr>
      <w:bookmarkStart w:id="306" w:name="_Toc17892014"/>
      <w:bookmarkStart w:id="307" w:name="_Toc17892015"/>
      <w:bookmarkStart w:id="308" w:name="_Toc17892019"/>
      <w:bookmarkStart w:id="309" w:name="_Toc17892021"/>
      <w:bookmarkStart w:id="310" w:name="_Toc17892022"/>
      <w:bookmarkStart w:id="311" w:name="_Toc17892023"/>
      <w:bookmarkStart w:id="312" w:name="_Toc102985809"/>
      <w:bookmarkStart w:id="313" w:name="_Ref268551301"/>
      <w:bookmarkStart w:id="314" w:name="_Ref268767376"/>
      <w:bookmarkStart w:id="315" w:name="_Ref268797941"/>
      <w:bookmarkStart w:id="316" w:name="_Toc304320619"/>
      <w:bookmarkStart w:id="317" w:name="_Ref398217584"/>
      <w:bookmarkStart w:id="318" w:name="_Ref398241361"/>
      <w:bookmarkStart w:id="319" w:name="_Ref398241372"/>
      <w:bookmarkStart w:id="320" w:name="_Ref401230699"/>
      <w:bookmarkStart w:id="321" w:name="_Ref401230720"/>
      <w:bookmarkStart w:id="322" w:name="_Ref17794087"/>
      <w:bookmarkStart w:id="323" w:name="_Toc74219548"/>
      <w:bookmarkEnd w:id="303"/>
      <w:bookmarkEnd w:id="304"/>
      <w:bookmarkEnd w:id="305"/>
      <w:bookmarkEnd w:id="306"/>
      <w:bookmarkEnd w:id="307"/>
      <w:bookmarkEnd w:id="308"/>
      <w:bookmarkEnd w:id="309"/>
      <w:bookmarkEnd w:id="310"/>
      <w:bookmarkEnd w:id="311"/>
      <w:r w:rsidRPr="00B52A06">
        <w:rPr>
          <w:sz w:val="20"/>
          <w:szCs w:val="20"/>
        </w:rPr>
        <w:t>EVENTS OF DEFAULT</w:t>
      </w:r>
      <w:bookmarkEnd w:id="312"/>
      <w:bookmarkEnd w:id="313"/>
      <w:bookmarkEnd w:id="314"/>
      <w:bookmarkEnd w:id="315"/>
      <w:bookmarkEnd w:id="316"/>
      <w:bookmarkEnd w:id="317"/>
      <w:bookmarkEnd w:id="318"/>
      <w:bookmarkEnd w:id="319"/>
      <w:bookmarkEnd w:id="320"/>
      <w:bookmarkEnd w:id="321"/>
      <w:bookmarkEnd w:id="322"/>
      <w:bookmarkEnd w:id="323"/>
    </w:p>
    <w:p w14:paraId="0F164016" w14:textId="72A13D92" w:rsidR="004965F2" w:rsidRPr="00E1677D" w:rsidRDefault="004965F2" w:rsidP="00136A23">
      <w:pPr>
        <w:ind w:left="709"/>
        <w:jc w:val="both"/>
        <w:rPr>
          <w:rFonts w:cs="Arial"/>
          <w:szCs w:val="22"/>
        </w:rPr>
      </w:pPr>
      <w:r w:rsidRPr="00E1677D">
        <w:rPr>
          <w:rFonts w:cs="Arial"/>
          <w:szCs w:val="22"/>
        </w:rPr>
        <w:t>Each of the events or circumstances set out in Clauses</w:t>
      </w:r>
      <w:r w:rsidR="00A275A6" w:rsidRPr="00E1677D">
        <w:rPr>
          <w:rFonts w:cs="Arial"/>
          <w:szCs w:val="22"/>
        </w:rPr>
        <w:t xml:space="preserve"> </w:t>
      </w:r>
      <w:r w:rsidR="00B31577">
        <w:rPr>
          <w:rFonts w:cs="Arial"/>
          <w:szCs w:val="22"/>
        </w:rPr>
        <w:fldChar w:fldCharType="begin"/>
      </w:r>
      <w:r w:rsidR="00B31577">
        <w:rPr>
          <w:rFonts w:cs="Arial"/>
          <w:szCs w:val="22"/>
        </w:rPr>
        <w:instrText xml:space="preserve"> REF _Ref268551010 \r \h  \* MERGEFORMAT </w:instrText>
      </w:r>
      <w:r w:rsidR="00B31577">
        <w:rPr>
          <w:rFonts w:cs="Arial"/>
          <w:szCs w:val="22"/>
        </w:rPr>
      </w:r>
      <w:r w:rsidR="00B31577">
        <w:rPr>
          <w:rFonts w:cs="Arial"/>
          <w:szCs w:val="22"/>
        </w:rPr>
        <w:fldChar w:fldCharType="separate"/>
      </w:r>
      <w:r w:rsidR="00674984">
        <w:rPr>
          <w:rFonts w:cs="Arial"/>
          <w:szCs w:val="22"/>
        </w:rPr>
        <w:t>16.1</w:t>
      </w:r>
      <w:r w:rsidR="00B31577">
        <w:rPr>
          <w:rFonts w:cs="Arial"/>
          <w:szCs w:val="22"/>
        </w:rPr>
        <w:fldChar w:fldCharType="end"/>
      </w:r>
      <w:r w:rsidR="00B31577">
        <w:rPr>
          <w:rFonts w:cs="Arial"/>
          <w:szCs w:val="22"/>
        </w:rPr>
        <w:t xml:space="preserve"> to </w:t>
      </w:r>
      <w:r w:rsidR="00B31577">
        <w:rPr>
          <w:rFonts w:cs="Arial"/>
          <w:szCs w:val="22"/>
        </w:rPr>
        <w:fldChar w:fldCharType="begin"/>
      </w:r>
      <w:r w:rsidR="00B31577">
        <w:rPr>
          <w:rFonts w:cs="Arial"/>
          <w:szCs w:val="22"/>
        </w:rPr>
        <w:instrText xml:space="preserve"> REF _Ref398303718 \r \h  \* MERGEFORMAT </w:instrText>
      </w:r>
      <w:r w:rsidR="00B31577">
        <w:rPr>
          <w:rFonts w:cs="Arial"/>
          <w:szCs w:val="22"/>
        </w:rPr>
      </w:r>
      <w:r w:rsidR="00B31577">
        <w:rPr>
          <w:rFonts w:cs="Arial"/>
          <w:szCs w:val="22"/>
        </w:rPr>
        <w:fldChar w:fldCharType="separate"/>
      </w:r>
      <w:r w:rsidR="00674984">
        <w:rPr>
          <w:rFonts w:cs="Arial"/>
          <w:szCs w:val="22"/>
        </w:rPr>
        <w:t>16.20</w:t>
      </w:r>
      <w:r w:rsidR="00B31577">
        <w:rPr>
          <w:rFonts w:cs="Arial"/>
          <w:szCs w:val="22"/>
        </w:rPr>
        <w:fldChar w:fldCharType="end"/>
      </w:r>
      <w:r w:rsidR="00B31577">
        <w:rPr>
          <w:rFonts w:cs="Arial"/>
          <w:szCs w:val="22"/>
        </w:rPr>
        <w:t xml:space="preserve"> </w:t>
      </w:r>
      <w:r w:rsidR="00250A45" w:rsidRPr="00E1677D">
        <w:rPr>
          <w:rFonts w:cs="Arial"/>
          <w:szCs w:val="22"/>
        </w:rPr>
        <w:t xml:space="preserve">of this Agreement </w:t>
      </w:r>
      <w:r w:rsidRPr="00E1677D">
        <w:rPr>
          <w:rFonts w:cs="Arial"/>
          <w:szCs w:val="22"/>
        </w:rPr>
        <w:t xml:space="preserve">is an Event of Default. </w:t>
      </w:r>
    </w:p>
    <w:p w14:paraId="63A55139" w14:textId="77777777" w:rsidR="004965F2" w:rsidRPr="00E1677D" w:rsidRDefault="004965F2" w:rsidP="005C0977">
      <w:pPr>
        <w:pStyle w:val="Nadpis2"/>
      </w:pPr>
      <w:bookmarkStart w:id="324" w:name="_Ref268551010"/>
      <w:bookmarkStart w:id="325" w:name="_Ref106508859"/>
      <w:r w:rsidRPr="00E1677D">
        <w:t>Non-Payment</w:t>
      </w:r>
      <w:bookmarkEnd w:id="324"/>
      <w:r w:rsidRPr="00E1677D">
        <w:t xml:space="preserve"> </w:t>
      </w:r>
    </w:p>
    <w:p w14:paraId="5829F19D" w14:textId="77777777" w:rsidR="004965F2" w:rsidRPr="00E1677D" w:rsidRDefault="004C4ADC" w:rsidP="005E0F5C">
      <w:pPr>
        <w:pStyle w:val="Heading3"/>
        <w:numPr>
          <w:ilvl w:val="0"/>
          <w:numId w:val="0"/>
        </w:numPr>
        <w:ind w:left="709"/>
      </w:pPr>
      <w:bookmarkStart w:id="326" w:name="_Ref275812254"/>
      <w:r w:rsidRPr="00E1677D">
        <w:t>The Borrower</w:t>
      </w:r>
      <w:r w:rsidR="004965F2" w:rsidRPr="00E1677D">
        <w:t xml:space="preserve"> does not pay on the due date any amount payable pursuant to a Finance Document</w:t>
      </w:r>
      <w:r w:rsidR="00E301E4" w:rsidRPr="00E1677D">
        <w:t xml:space="preserve"> at the place and in the currency</w:t>
      </w:r>
      <w:r w:rsidR="004965F2" w:rsidRPr="00E1677D">
        <w:t xml:space="preserve">, unless the failure is caused by administrative or technical error and payment is made within </w:t>
      </w:r>
      <w:r w:rsidR="00B31577">
        <w:t xml:space="preserve">3 (three) </w:t>
      </w:r>
      <w:r w:rsidR="00616A56" w:rsidRPr="00E1677D">
        <w:t xml:space="preserve">Business </w:t>
      </w:r>
      <w:r w:rsidR="004965F2" w:rsidRPr="00E1677D">
        <w:t>Days of its due date</w:t>
      </w:r>
      <w:bookmarkEnd w:id="325"/>
      <w:r w:rsidR="004965F2" w:rsidRPr="00E1677D">
        <w:t>.</w:t>
      </w:r>
      <w:bookmarkEnd w:id="326"/>
      <w:r w:rsidR="004965F2" w:rsidRPr="00E1677D">
        <w:t xml:space="preserve"> </w:t>
      </w:r>
    </w:p>
    <w:p w14:paraId="5C27022E" w14:textId="77777777" w:rsidR="004965F2" w:rsidRPr="00E1677D" w:rsidRDefault="004965F2" w:rsidP="005C0977">
      <w:pPr>
        <w:pStyle w:val="Nadpis2"/>
      </w:pPr>
      <w:bookmarkStart w:id="327" w:name="_Ref268551489"/>
      <w:r w:rsidRPr="00E1677D">
        <w:t>Financial Covenants</w:t>
      </w:r>
      <w:bookmarkEnd w:id="327"/>
      <w:r w:rsidRPr="00E1677D">
        <w:t xml:space="preserve"> </w:t>
      </w:r>
    </w:p>
    <w:p w14:paraId="5F8B78FF" w14:textId="77777777" w:rsidR="00B31577" w:rsidRPr="003A141F" w:rsidRDefault="00B31577" w:rsidP="00886AB4">
      <w:pPr>
        <w:widowControl w:val="0"/>
        <w:spacing w:after="120" w:line="264" w:lineRule="auto"/>
        <w:ind w:left="709"/>
        <w:jc w:val="both"/>
        <w:rPr>
          <w:rFonts w:cs="Arial"/>
          <w:szCs w:val="22"/>
        </w:rPr>
      </w:pPr>
      <w:r w:rsidRPr="003A141F">
        <w:rPr>
          <w:rFonts w:cs="Arial"/>
          <w:szCs w:val="22"/>
        </w:rPr>
        <w:t xml:space="preserve">Any Financial Covenant is not satisfied. </w:t>
      </w:r>
    </w:p>
    <w:p w14:paraId="04ADCA1F" w14:textId="77777777" w:rsidR="004965F2" w:rsidRPr="00E1677D" w:rsidRDefault="004965F2" w:rsidP="005C0977">
      <w:pPr>
        <w:pStyle w:val="Nadpis2"/>
      </w:pPr>
      <w:r w:rsidRPr="00E1677D">
        <w:t xml:space="preserve">Other Obligations </w:t>
      </w:r>
    </w:p>
    <w:p w14:paraId="1A2FC7ED" w14:textId="302B4BF2" w:rsidR="004965F2" w:rsidRPr="00E1677D" w:rsidRDefault="00FA2321" w:rsidP="00886AB4">
      <w:pPr>
        <w:widowControl w:val="0"/>
        <w:spacing w:after="120" w:line="264" w:lineRule="auto"/>
        <w:ind w:left="709"/>
        <w:jc w:val="both"/>
        <w:rPr>
          <w:rFonts w:cs="Arial"/>
          <w:szCs w:val="22"/>
        </w:rPr>
      </w:pPr>
      <w:bookmarkStart w:id="328" w:name="_Ref106508864"/>
      <w:r>
        <w:rPr>
          <w:rFonts w:cs="Arial"/>
          <w:szCs w:val="22"/>
        </w:rPr>
        <w:t>The Borrower</w:t>
      </w:r>
      <w:r w:rsidR="00F745D9" w:rsidRPr="00E1677D">
        <w:rPr>
          <w:rFonts w:cs="Arial"/>
          <w:szCs w:val="22"/>
        </w:rPr>
        <w:t xml:space="preserve"> (or other person being a party to </w:t>
      </w:r>
      <w:r w:rsidR="00B31577">
        <w:rPr>
          <w:rFonts w:cs="Arial"/>
          <w:szCs w:val="22"/>
        </w:rPr>
        <w:t xml:space="preserve">any </w:t>
      </w:r>
      <w:r w:rsidR="00F745D9" w:rsidRPr="00E1677D">
        <w:rPr>
          <w:rFonts w:cs="Arial"/>
          <w:szCs w:val="22"/>
        </w:rPr>
        <w:t>Finance Document)</w:t>
      </w:r>
      <w:r w:rsidR="004965F2" w:rsidRPr="00E1677D">
        <w:rPr>
          <w:rFonts w:cs="Arial"/>
          <w:szCs w:val="22"/>
        </w:rPr>
        <w:t xml:space="preserve"> does not comply with any undertaking, covenant or any other provision of the Finance Documents (other than those referred to in Clauses </w:t>
      </w:r>
      <w:r w:rsidR="00C415BE" w:rsidRPr="00E1677D">
        <w:rPr>
          <w:rFonts w:cs="Arial"/>
          <w:szCs w:val="22"/>
          <w:highlight w:val="yellow"/>
        </w:rPr>
        <w:fldChar w:fldCharType="begin"/>
      </w:r>
      <w:r w:rsidR="004C4ADC" w:rsidRPr="00E1677D">
        <w:rPr>
          <w:rFonts w:cs="Arial"/>
          <w:szCs w:val="22"/>
        </w:rPr>
        <w:instrText xml:space="preserve"> REF _Ref268551010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16.1</w:t>
      </w:r>
      <w:r w:rsidR="00C415BE" w:rsidRPr="00E1677D">
        <w:rPr>
          <w:rFonts w:cs="Arial"/>
          <w:szCs w:val="22"/>
          <w:highlight w:val="yellow"/>
        </w:rPr>
        <w:fldChar w:fldCharType="end"/>
      </w:r>
      <w:r w:rsidR="00D937E5" w:rsidRPr="00E1677D">
        <w:rPr>
          <w:rFonts w:cs="Arial"/>
          <w:szCs w:val="22"/>
        </w:rPr>
        <w:t xml:space="preserve"> and </w:t>
      </w:r>
      <w:r w:rsidR="00C415BE" w:rsidRPr="00E1677D">
        <w:rPr>
          <w:rFonts w:cs="Arial"/>
          <w:szCs w:val="22"/>
          <w:highlight w:val="yellow"/>
        </w:rPr>
        <w:fldChar w:fldCharType="begin"/>
      </w:r>
      <w:r w:rsidR="004C4ADC" w:rsidRPr="00E1677D">
        <w:rPr>
          <w:rFonts w:cs="Arial"/>
          <w:szCs w:val="22"/>
        </w:rPr>
        <w:instrText xml:space="preserve"> REF _Ref268551489 \r \h </w:instrText>
      </w:r>
      <w:r w:rsidR="00C415BE" w:rsidRPr="00E1677D">
        <w:rPr>
          <w:rFonts w:cs="Arial"/>
          <w:szCs w:val="22"/>
          <w:highlight w:val="yellow"/>
        </w:rPr>
      </w:r>
      <w:r w:rsidR="00C415BE" w:rsidRPr="00E1677D">
        <w:rPr>
          <w:rFonts w:cs="Arial"/>
          <w:szCs w:val="22"/>
          <w:highlight w:val="yellow"/>
        </w:rPr>
        <w:fldChar w:fldCharType="separate"/>
      </w:r>
      <w:r w:rsidR="00674984">
        <w:rPr>
          <w:rFonts w:cs="Arial"/>
          <w:szCs w:val="22"/>
        </w:rPr>
        <w:t>16.2</w:t>
      </w:r>
      <w:r w:rsidR="00C415BE" w:rsidRPr="00E1677D">
        <w:rPr>
          <w:rFonts w:cs="Arial"/>
          <w:szCs w:val="22"/>
          <w:highlight w:val="yellow"/>
        </w:rPr>
        <w:fldChar w:fldCharType="end"/>
      </w:r>
      <w:r w:rsidR="00250A45" w:rsidRPr="00E1677D">
        <w:rPr>
          <w:rFonts w:cs="Arial"/>
          <w:szCs w:val="22"/>
        </w:rPr>
        <w:t xml:space="preserve"> of this Agreement</w:t>
      </w:r>
      <w:r w:rsidR="00E301E4" w:rsidRPr="00E1677D">
        <w:rPr>
          <w:rFonts w:cs="Arial"/>
          <w:szCs w:val="22"/>
        </w:rPr>
        <w:t>)</w:t>
      </w:r>
      <w:r w:rsidR="006F3420" w:rsidRPr="00E1677D">
        <w:rPr>
          <w:rFonts w:cs="Arial"/>
          <w:szCs w:val="22"/>
        </w:rPr>
        <w:t xml:space="preserve">, </w:t>
      </w:r>
      <w:r w:rsidR="004965F2" w:rsidRPr="00E1677D">
        <w:rPr>
          <w:rFonts w:cs="Arial"/>
          <w:szCs w:val="22"/>
        </w:rPr>
        <w:t xml:space="preserve">provided, however, that no Event of Default will occur if such failure to comply is capable of remedy and is remedied within </w:t>
      </w:r>
      <w:r w:rsidR="00060C28">
        <w:rPr>
          <w:rFonts w:cs="Arial"/>
          <w:szCs w:val="22"/>
        </w:rPr>
        <w:t>20 (twenty)</w:t>
      </w:r>
      <w:r w:rsidR="00A72427">
        <w:rPr>
          <w:rFonts w:cs="Arial"/>
          <w:szCs w:val="22"/>
        </w:rPr>
        <w:t xml:space="preserve"> </w:t>
      </w:r>
      <w:r w:rsidR="00C934AA">
        <w:t>(</w:t>
      </w:r>
      <w:r w:rsidR="00A8728E">
        <w:t xml:space="preserve">sixty </w:t>
      </w:r>
      <w:r w:rsidR="00060C28">
        <w:rPr>
          <w:rFonts w:cs="Arial"/>
          <w:szCs w:val="22"/>
        </w:rPr>
        <w:t>Business D</w:t>
      </w:r>
      <w:r w:rsidR="00060C28" w:rsidRPr="00E1677D">
        <w:rPr>
          <w:rFonts w:cs="Arial"/>
          <w:szCs w:val="22"/>
        </w:rPr>
        <w:t xml:space="preserve">ays </w:t>
      </w:r>
      <w:r w:rsidR="004965F2" w:rsidRPr="00E1677D">
        <w:rPr>
          <w:rFonts w:cs="Arial"/>
          <w:szCs w:val="22"/>
        </w:rPr>
        <w:t xml:space="preserve">of the </w:t>
      </w:r>
      <w:r w:rsidR="00E301E4" w:rsidRPr="00E1677D">
        <w:rPr>
          <w:rFonts w:cs="Arial"/>
          <w:szCs w:val="22"/>
        </w:rPr>
        <w:t>Bank</w:t>
      </w:r>
      <w:r w:rsidR="00C17161" w:rsidRPr="00E1677D">
        <w:rPr>
          <w:rFonts w:cs="Arial"/>
          <w:szCs w:val="22"/>
        </w:rPr>
        <w:t xml:space="preserve"> </w:t>
      </w:r>
      <w:r w:rsidR="004965F2" w:rsidRPr="00E1677D">
        <w:rPr>
          <w:rFonts w:cs="Arial"/>
          <w:szCs w:val="22"/>
        </w:rPr>
        <w:t xml:space="preserve">giving notice to </w:t>
      </w:r>
      <w:r w:rsidR="00F745D9" w:rsidRPr="00E1677D">
        <w:rPr>
          <w:rFonts w:cs="Arial"/>
          <w:szCs w:val="22"/>
        </w:rPr>
        <w:t>such</w:t>
      </w:r>
      <w:r w:rsidR="004965F2" w:rsidRPr="00E1677D">
        <w:rPr>
          <w:rFonts w:cs="Arial"/>
          <w:szCs w:val="22"/>
        </w:rPr>
        <w:t xml:space="preserve"> </w:t>
      </w:r>
      <w:r w:rsidR="00F745D9" w:rsidRPr="00E1677D">
        <w:rPr>
          <w:rFonts w:cs="Arial"/>
          <w:szCs w:val="22"/>
        </w:rPr>
        <w:t>person</w:t>
      </w:r>
      <w:r w:rsidR="004965F2" w:rsidRPr="00E1677D">
        <w:rPr>
          <w:rFonts w:cs="Arial"/>
          <w:szCs w:val="22"/>
        </w:rPr>
        <w:t xml:space="preserve"> or </w:t>
      </w:r>
      <w:r w:rsidR="00F745D9" w:rsidRPr="00E1677D">
        <w:rPr>
          <w:rFonts w:cs="Arial"/>
          <w:szCs w:val="22"/>
        </w:rPr>
        <w:t>such</w:t>
      </w:r>
      <w:r w:rsidR="00616A56" w:rsidRPr="00E1677D">
        <w:rPr>
          <w:rFonts w:cs="Arial"/>
          <w:szCs w:val="22"/>
        </w:rPr>
        <w:t xml:space="preserve"> </w:t>
      </w:r>
      <w:r w:rsidR="00F745D9" w:rsidRPr="00E1677D">
        <w:rPr>
          <w:rFonts w:cs="Arial"/>
          <w:szCs w:val="22"/>
        </w:rPr>
        <w:t>person</w:t>
      </w:r>
      <w:r w:rsidR="004965F2" w:rsidRPr="00E1677D">
        <w:rPr>
          <w:rFonts w:cs="Arial"/>
          <w:szCs w:val="22"/>
        </w:rPr>
        <w:t xml:space="preserve"> becoming aware of the failure to comply.</w:t>
      </w:r>
      <w:bookmarkEnd w:id="328"/>
      <w:r w:rsidR="0038120C">
        <w:rPr>
          <w:rFonts w:cs="Arial"/>
          <w:szCs w:val="22"/>
        </w:rPr>
        <w:t xml:space="preserve"> The Bank may prolong the remedy period upon its sole consideration if the Borrower cooperates with the Bank and provides the Bank with plan of steps for remedy of such Event of Default acceptable to the Bank.</w:t>
      </w:r>
    </w:p>
    <w:p w14:paraId="36159F92" w14:textId="77777777" w:rsidR="004965F2" w:rsidRPr="00E1677D" w:rsidRDefault="004965F2" w:rsidP="005C0977">
      <w:pPr>
        <w:pStyle w:val="Nadpis2"/>
      </w:pPr>
      <w:r w:rsidRPr="00E1677D">
        <w:t xml:space="preserve">Misrepresentation </w:t>
      </w:r>
    </w:p>
    <w:p w14:paraId="76978106" w14:textId="77777777" w:rsidR="00641D59" w:rsidRPr="00E1677D" w:rsidRDefault="004965F2" w:rsidP="00886AB4">
      <w:pPr>
        <w:pStyle w:val="Heading3"/>
        <w:numPr>
          <w:ilvl w:val="0"/>
          <w:numId w:val="0"/>
        </w:numPr>
        <w:ind w:left="709"/>
      </w:pPr>
      <w:bookmarkStart w:id="329" w:name="_Ref106508868"/>
      <w:r w:rsidRPr="00E1677D">
        <w:t xml:space="preserve">Any representation or statement made by </w:t>
      </w:r>
      <w:r w:rsidR="00FA2321">
        <w:t xml:space="preserve">the Borrower </w:t>
      </w:r>
      <w:r w:rsidR="00F745D9" w:rsidRPr="00E1677D">
        <w:t xml:space="preserve">(or other person being a party to </w:t>
      </w:r>
      <w:r w:rsidR="00B31577">
        <w:t xml:space="preserve">any </w:t>
      </w:r>
      <w:r w:rsidR="00F745D9" w:rsidRPr="00E1677D">
        <w:t>Finance Document)</w:t>
      </w:r>
      <w:r w:rsidRPr="00E1677D">
        <w:t xml:space="preserve"> in the Finance Documents or any other document delivered by or on behalf of </w:t>
      </w:r>
      <w:r w:rsidR="00FA2321">
        <w:t xml:space="preserve">the Borrower </w:t>
      </w:r>
      <w:r w:rsidR="00F745D9" w:rsidRPr="00E1677D">
        <w:t xml:space="preserve">(or other person being a party to </w:t>
      </w:r>
      <w:r w:rsidR="00B31577">
        <w:t xml:space="preserve">any </w:t>
      </w:r>
      <w:r w:rsidR="00F745D9" w:rsidRPr="00E1677D">
        <w:t xml:space="preserve">Finance Document) </w:t>
      </w:r>
      <w:r w:rsidRPr="00E1677D">
        <w:t>in connection with any Finance Document is or proves to have been incorrect or misleading in a material respect</w:t>
      </w:r>
      <w:r w:rsidR="008C2099" w:rsidRPr="00E1677D">
        <w:t>.</w:t>
      </w:r>
      <w:bookmarkEnd w:id="329"/>
      <w:r w:rsidR="00641D59" w:rsidRPr="00E1677D">
        <w:t xml:space="preserve"> </w:t>
      </w:r>
    </w:p>
    <w:p w14:paraId="2D3DACFB" w14:textId="77777777" w:rsidR="004965F2" w:rsidRPr="00E1677D" w:rsidRDefault="004965F2" w:rsidP="005C0977">
      <w:pPr>
        <w:pStyle w:val="Nadpis2"/>
      </w:pPr>
      <w:bookmarkStart w:id="330" w:name="_Ref17793217"/>
      <w:r w:rsidRPr="00E1677D">
        <w:t>Cross-default</w:t>
      </w:r>
      <w:bookmarkEnd w:id="330"/>
      <w:r w:rsidRPr="00E1677D">
        <w:t xml:space="preserve"> </w:t>
      </w:r>
    </w:p>
    <w:p w14:paraId="3221DEF1" w14:textId="77777777" w:rsidR="004965F2" w:rsidRDefault="00E45770" w:rsidP="005E0F5C">
      <w:pPr>
        <w:pStyle w:val="Heading3"/>
      </w:pPr>
      <w:bookmarkStart w:id="331" w:name="_Ref17793249"/>
      <w:r w:rsidRPr="00E1677D">
        <w:t xml:space="preserve">Any </w:t>
      </w:r>
      <w:r w:rsidR="00616A56" w:rsidRPr="00E1677D">
        <w:t>F</w:t>
      </w:r>
      <w:r w:rsidR="004965F2" w:rsidRPr="00E1677D">
        <w:t xml:space="preserve">inancial </w:t>
      </w:r>
      <w:r w:rsidR="00616A56" w:rsidRPr="00E1677D">
        <w:t>I</w:t>
      </w:r>
      <w:r w:rsidR="004965F2" w:rsidRPr="00E1677D">
        <w:t xml:space="preserve">ndebtedness of </w:t>
      </w:r>
      <w:r w:rsidR="00F745D9" w:rsidRPr="00E1677D">
        <w:t>the Borrower</w:t>
      </w:r>
      <w:r w:rsidR="004965F2" w:rsidRPr="00E1677D">
        <w:t xml:space="preserve"> is not paid when due.</w:t>
      </w:r>
      <w:bookmarkEnd w:id="331"/>
      <w:r w:rsidR="004965F2" w:rsidRPr="00E1677D">
        <w:t xml:space="preserve"> </w:t>
      </w:r>
    </w:p>
    <w:p w14:paraId="5872A182" w14:textId="77777777" w:rsidR="004965F2" w:rsidRDefault="004965F2" w:rsidP="005E0F5C">
      <w:pPr>
        <w:pStyle w:val="Heading3"/>
      </w:pPr>
      <w:bookmarkStart w:id="332" w:name="_Ref17793250"/>
      <w:r w:rsidRPr="00E1677D">
        <w:t xml:space="preserve">Any </w:t>
      </w:r>
      <w:r w:rsidR="00616A56" w:rsidRPr="00E1677D">
        <w:t>F</w:t>
      </w:r>
      <w:r w:rsidRPr="00E1677D">
        <w:t xml:space="preserve">inancial </w:t>
      </w:r>
      <w:r w:rsidR="00616A56" w:rsidRPr="00E1677D">
        <w:t>I</w:t>
      </w:r>
      <w:r w:rsidRPr="00E1677D">
        <w:t xml:space="preserve">ndebtedness of </w:t>
      </w:r>
      <w:r w:rsidR="00F745D9" w:rsidRPr="00E1677D">
        <w:t>the Borrower</w:t>
      </w:r>
      <w:r w:rsidR="002E5B17" w:rsidRPr="00E1677D">
        <w:t xml:space="preserve"> </w:t>
      </w:r>
      <w:r w:rsidRPr="00E1677D">
        <w:t xml:space="preserve">is declared to be or otherwise becomes due and payable prior to its specified maturity as a result of an event </w:t>
      </w:r>
      <w:r w:rsidR="00F53BFC" w:rsidRPr="00E1677D">
        <w:br/>
      </w:r>
      <w:r w:rsidRPr="00E1677D">
        <w:t>of default (however described).</w:t>
      </w:r>
      <w:bookmarkEnd w:id="332"/>
      <w:r w:rsidRPr="00E1677D">
        <w:t xml:space="preserve"> </w:t>
      </w:r>
    </w:p>
    <w:p w14:paraId="40AAEFE3" w14:textId="77777777" w:rsidR="00491CA5" w:rsidRDefault="00491CA5" w:rsidP="005E0F5C">
      <w:pPr>
        <w:pStyle w:val="Heading3"/>
      </w:pPr>
      <w:bookmarkStart w:id="333" w:name="_Ref17793251"/>
      <w:r>
        <w:t>Any commitment for any Financial Indebtedness of the Borrower is cancelled or suspended by the as a result of an event of default (however described).</w:t>
      </w:r>
      <w:bookmarkEnd w:id="333"/>
    </w:p>
    <w:p w14:paraId="78C1B45F" w14:textId="21B1B9ED" w:rsidR="00BC53DF" w:rsidRPr="00BC53DF" w:rsidRDefault="004F682B" w:rsidP="00886AB4">
      <w:pPr>
        <w:pStyle w:val="Heading3"/>
        <w:rPr>
          <w:i/>
          <w:lang w:val="en-US"/>
        </w:rPr>
      </w:pPr>
      <w:r>
        <w:t>No</w:t>
      </w:r>
      <w:r w:rsidR="00A94B8E">
        <w:t xml:space="preserve"> </w:t>
      </w:r>
      <w:r>
        <w:t xml:space="preserve">Event of Default will occur under this Clause </w:t>
      </w:r>
      <w:r w:rsidR="00B31577">
        <w:fldChar w:fldCharType="begin"/>
      </w:r>
      <w:r w:rsidR="00B31577">
        <w:instrText xml:space="preserve"> REF _Ref17793217 \r \h </w:instrText>
      </w:r>
      <w:r w:rsidR="00B31577">
        <w:fldChar w:fldCharType="separate"/>
      </w:r>
      <w:r w:rsidR="00674984">
        <w:t>16.5</w:t>
      </w:r>
      <w:r w:rsidR="00B31577">
        <w:fldChar w:fldCharType="end"/>
      </w:r>
      <w:r w:rsidR="00B31577">
        <w:t xml:space="preserve"> </w:t>
      </w:r>
      <w:r>
        <w:t xml:space="preserve">if the aggregate amount of the </w:t>
      </w:r>
      <w:r w:rsidR="00105DE8">
        <w:t>F</w:t>
      </w:r>
      <w:r>
        <w:t xml:space="preserve">inancial Indebtedness falling within </w:t>
      </w:r>
      <w:r w:rsidR="00B31577">
        <w:fldChar w:fldCharType="begin"/>
      </w:r>
      <w:r w:rsidR="00B31577">
        <w:instrText xml:space="preserve"> REF _Ref17793249 \r \h </w:instrText>
      </w:r>
      <w:r w:rsidR="00B31577">
        <w:fldChar w:fldCharType="separate"/>
      </w:r>
      <w:r w:rsidR="00674984">
        <w:t>16.5.1</w:t>
      </w:r>
      <w:r w:rsidR="00B31577">
        <w:fldChar w:fldCharType="end"/>
      </w:r>
      <w:r w:rsidR="00B31577">
        <w:t xml:space="preserve">, </w:t>
      </w:r>
      <w:r w:rsidR="00B31577">
        <w:fldChar w:fldCharType="begin"/>
      </w:r>
      <w:r w:rsidR="00B31577">
        <w:instrText xml:space="preserve"> REF _Ref17793250 \r \h </w:instrText>
      </w:r>
      <w:r w:rsidR="00B31577">
        <w:fldChar w:fldCharType="separate"/>
      </w:r>
      <w:r w:rsidR="00674984">
        <w:t>16.5.2</w:t>
      </w:r>
      <w:r w:rsidR="00B31577">
        <w:fldChar w:fldCharType="end"/>
      </w:r>
      <w:r w:rsidR="00B31577">
        <w:t xml:space="preserve"> and </w:t>
      </w:r>
      <w:r w:rsidR="00B31577">
        <w:fldChar w:fldCharType="begin"/>
      </w:r>
      <w:r w:rsidR="00B31577">
        <w:instrText xml:space="preserve"> REF _Ref17793251 \r \h </w:instrText>
      </w:r>
      <w:r w:rsidR="00B31577">
        <w:fldChar w:fldCharType="separate"/>
      </w:r>
      <w:r w:rsidR="00674984">
        <w:t>16.5.3</w:t>
      </w:r>
      <w:r w:rsidR="00B31577">
        <w:fldChar w:fldCharType="end"/>
      </w:r>
      <w:r w:rsidR="00B31577">
        <w:t xml:space="preserve"> </w:t>
      </w:r>
      <w:r>
        <w:t xml:space="preserve">above is less than </w:t>
      </w:r>
      <w:r w:rsidR="00B50060">
        <w:rPr>
          <w:rFonts w:cs="Arial"/>
          <w:szCs w:val="22"/>
        </w:rPr>
        <w:t xml:space="preserve">CZK 50,000 </w:t>
      </w:r>
      <w:r>
        <w:t>(or equivalent in any other currency)</w:t>
      </w:r>
      <w:r w:rsidR="004E3FD8">
        <w:t>.</w:t>
      </w:r>
      <w:r>
        <w:t xml:space="preserve"> </w:t>
      </w:r>
    </w:p>
    <w:p w14:paraId="3A31A9B5" w14:textId="77777777" w:rsidR="006F3420" w:rsidRPr="00E1677D" w:rsidRDefault="00491CA5" w:rsidP="005E0F5C">
      <w:pPr>
        <w:pStyle w:val="Heading3"/>
      </w:pPr>
      <w:r w:rsidRPr="00A94B8E">
        <w:t xml:space="preserve">Any Obligor is in breach of any of its </w:t>
      </w:r>
      <w:r w:rsidR="00B31577">
        <w:t>material</w:t>
      </w:r>
      <w:r w:rsidR="00B31577" w:rsidRPr="00A94B8E">
        <w:t xml:space="preserve"> </w:t>
      </w:r>
      <w:r w:rsidRPr="00A94B8E">
        <w:t>obligation</w:t>
      </w:r>
      <w:r w:rsidR="00B31577">
        <w:t>s</w:t>
      </w:r>
      <w:r w:rsidRPr="00A94B8E">
        <w:t xml:space="preserve"> towards any </w:t>
      </w:r>
      <w:r w:rsidR="00B31577">
        <w:t xml:space="preserve">third party </w:t>
      </w:r>
      <w:r w:rsidR="00B3033C">
        <w:t>and such breach has a Material Adverse Effect</w:t>
      </w:r>
      <w:r w:rsidRPr="00A94B8E">
        <w:t>.</w:t>
      </w:r>
      <w:r w:rsidR="006F3420" w:rsidRPr="00E1677D">
        <w:t xml:space="preserve"> </w:t>
      </w:r>
    </w:p>
    <w:p w14:paraId="1E484EB6" w14:textId="77777777" w:rsidR="004965F2" w:rsidRPr="00E1677D" w:rsidRDefault="004965F2" w:rsidP="005C0977">
      <w:pPr>
        <w:pStyle w:val="Nadpis2"/>
      </w:pPr>
      <w:bookmarkStart w:id="334" w:name="_Ref106508871"/>
      <w:r w:rsidRPr="00E1677D">
        <w:t>Insolvency</w:t>
      </w:r>
    </w:p>
    <w:p w14:paraId="57005A4E" w14:textId="77777777" w:rsidR="002E5B17" w:rsidRPr="00E1677D" w:rsidRDefault="0017185C" w:rsidP="005E0F5C">
      <w:pPr>
        <w:pStyle w:val="Heading3"/>
      </w:pPr>
      <w:r>
        <w:t xml:space="preserve">An Obligor </w:t>
      </w:r>
      <w:r w:rsidR="002E5B17" w:rsidRPr="00E1677D">
        <w:t>is unable or admits inability to pay its debts as they fall due or is deemed to or declared to be unable to pay its debts under applicable law, suspends or threatens to suspend making payments on any of its debts or, by reason of actual or anticipated financial difficulties, commences negotiations with one or more of its creditors with a view to rescheduling any of their respective indebtedness.</w:t>
      </w:r>
    </w:p>
    <w:p w14:paraId="43955966" w14:textId="77777777" w:rsidR="002E5B17" w:rsidRPr="00E1677D" w:rsidRDefault="002E5B17" w:rsidP="005E0F5C">
      <w:pPr>
        <w:pStyle w:val="Heading3"/>
      </w:pPr>
      <w:r w:rsidRPr="00E1677D">
        <w:t xml:space="preserve">The value of the assets of </w:t>
      </w:r>
      <w:r w:rsidR="0017185C">
        <w:t>any Obligor</w:t>
      </w:r>
      <w:r w:rsidR="00FA2321">
        <w:t xml:space="preserve"> </w:t>
      </w:r>
      <w:r w:rsidRPr="00E1677D">
        <w:t xml:space="preserve">is less than its liabilities (taking into account contingent and prospective liabilities). For the purposes of this paragraph, the value of the assets of the </w:t>
      </w:r>
      <w:r w:rsidR="0017185C">
        <w:t xml:space="preserve">relevant Obligor </w:t>
      </w:r>
      <w:r w:rsidRPr="00E1677D">
        <w:t xml:space="preserve">shall be determined with regard to its further conduct of business and running of enterprise, if it is possible to reasonably expect that the </w:t>
      </w:r>
      <w:r w:rsidR="0017185C">
        <w:t xml:space="preserve">relevant Obligor </w:t>
      </w:r>
      <w:r w:rsidRPr="00E1677D">
        <w:t>will be able to continue with conducting of its business and running of its enterprise.</w:t>
      </w:r>
    </w:p>
    <w:p w14:paraId="53936995" w14:textId="77777777" w:rsidR="002E5B17" w:rsidRPr="00E1677D" w:rsidRDefault="002E5B17" w:rsidP="005E0F5C">
      <w:pPr>
        <w:pStyle w:val="Heading3"/>
      </w:pPr>
      <w:r w:rsidRPr="00E1677D">
        <w:t>A moratorium is declared in respect of an</w:t>
      </w:r>
      <w:r w:rsidR="008E0007" w:rsidRPr="00E1677D">
        <w:t>y indebtedness of</w:t>
      </w:r>
      <w:r w:rsidR="00FA2321">
        <w:t xml:space="preserve"> </w:t>
      </w:r>
      <w:r w:rsidR="0017185C">
        <w:t>any Obligor</w:t>
      </w:r>
      <w:r w:rsidR="008E0007" w:rsidRPr="00E1677D">
        <w:t xml:space="preserve">. </w:t>
      </w:r>
      <w:r w:rsidRPr="00E1677D">
        <w:t>If a moratorium occurs, the ending of the moratorium will not remedy any Event of Default caused by that moratorium.</w:t>
      </w:r>
    </w:p>
    <w:p w14:paraId="59465690" w14:textId="77777777" w:rsidR="004965F2" w:rsidRPr="00E1677D" w:rsidRDefault="004965F2" w:rsidP="005C0977">
      <w:pPr>
        <w:pStyle w:val="Nadpis2"/>
      </w:pPr>
      <w:r w:rsidRPr="00E1677D">
        <w:t>Insolvency proceedings</w:t>
      </w:r>
      <w:r w:rsidR="00EA7DE7" w:rsidRPr="00E1677D">
        <w:t xml:space="preserve"> and liquidation</w:t>
      </w:r>
    </w:p>
    <w:p w14:paraId="7A73BF8E" w14:textId="77777777" w:rsidR="004965F2" w:rsidRPr="00E1677D" w:rsidRDefault="004965F2" w:rsidP="000664B7">
      <w:pPr>
        <w:pStyle w:val="Normalni1level"/>
        <w:keepNext/>
        <w:keepLines/>
        <w:widowControl w:val="0"/>
        <w:spacing w:after="120"/>
        <w:rPr>
          <w:rFonts w:ascii="Arial" w:hAnsi="Arial" w:cs="Arial"/>
          <w:sz w:val="22"/>
          <w:szCs w:val="22"/>
          <w:lang w:eastAsia="en-US"/>
        </w:rPr>
      </w:pPr>
      <w:r w:rsidRPr="00E1677D">
        <w:rPr>
          <w:rFonts w:ascii="Arial" w:hAnsi="Arial" w:cs="Arial"/>
          <w:sz w:val="22"/>
          <w:szCs w:val="22"/>
          <w:lang w:eastAsia="en-US"/>
        </w:rPr>
        <w:t>Any corporate action, legal proceedings or other procedure or step is taken in relation to:</w:t>
      </w:r>
    </w:p>
    <w:p w14:paraId="4588A458" w14:textId="77777777" w:rsidR="002E5B17" w:rsidRPr="00E1677D" w:rsidRDefault="00027AD9" w:rsidP="00FF4A30">
      <w:pPr>
        <w:pStyle w:val="Heading5"/>
        <w:numPr>
          <w:ilvl w:val="0"/>
          <w:numId w:val="153"/>
        </w:numPr>
        <w:ind w:left="2410" w:hanging="709"/>
      </w:pPr>
      <w:r>
        <w:t xml:space="preserve">the suspension of payments, </w:t>
      </w:r>
      <w:r w:rsidR="002E5B17" w:rsidRPr="00E1677D">
        <w:t>a moratorium of any indebtedness, winding</w:t>
      </w:r>
      <w:r w:rsidR="002E5B17" w:rsidRPr="00E1677D">
        <w:noBreakHyphen/>
        <w:t>up, dissolution, insolvency, administration or reorganization (by way of voluntary arrangement, scheme of arrangement or otherwise)</w:t>
      </w:r>
      <w:r>
        <w:t xml:space="preserve"> of any Obligor</w:t>
      </w:r>
      <w:r w:rsidR="002E5B17" w:rsidRPr="00E1677D">
        <w:t>;</w:t>
      </w:r>
    </w:p>
    <w:p w14:paraId="2615A441" w14:textId="77777777" w:rsidR="002E5B17" w:rsidRPr="00E1677D" w:rsidRDefault="002E5B17" w:rsidP="00FF4A30">
      <w:pPr>
        <w:pStyle w:val="Heading5"/>
      </w:pPr>
      <w:r w:rsidRPr="00E1677D">
        <w:t>a composition, compromise, assignment or arrangement with any creditor</w:t>
      </w:r>
      <w:r w:rsidR="00027AD9">
        <w:t xml:space="preserve"> of any Obligor</w:t>
      </w:r>
      <w:r w:rsidRPr="00E1677D">
        <w:t>;</w:t>
      </w:r>
    </w:p>
    <w:p w14:paraId="274B14C0" w14:textId="77777777" w:rsidR="002E5B17" w:rsidRPr="00E1677D" w:rsidRDefault="002E5B17" w:rsidP="00FF4A30">
      <w:pPr>
        <w:pStyle w:val="Heading5"/>
      </w:pPr>
      <w:r w:rsidRPr="00E1677D">
        <w:t>the appointment, or a commencement of proceedings on the appointment, of a liquidator, receiver, administrator, administrative receiver, trustee, bankruptcy trustee, provisional trustee, compulsory manager or other similar officer</w:t>
      </w:r>
      <w:r w:rsidR="00027AD9" w:rsidRPr="00027AD9">
        <w:t xml:space="preserve"> </w:t>
      </w:r>
      <w:r w:rsidR="00027AD9" w:rsidRPr="003A141F">
        <w:t>in respect of any Obligor or any of its assets</w:t>
      </w:r>
      <w:r w:rsidRPr="00E1677D">
        <w:t>; or</w:t>
      </w:r>
    </w:p>
    <w:p w14:paraId="0667DA01" w14:textId="77777777" w:rsidR="002E5B17" w:rsidRPr="00E1677D" w:rsidRDefault="002E5B17" w:rsidP="00FF4A30">
      <w:pPr>
        <w:pStyle w:val="Heading5"/>
      </w:pPr>
      <w:r w:rsidRPr="00E1677D">
        <w:t xml:space="preserve">enforcement of any </w:t>
      </w:r>
      <w:r w:rsidR="00027AD9">
        <w:t xml:space="preserve">Transaction </w:t>
      </w:r>
      <w:r w:rsidRPr="00E1677D">
        <w:t xml:space="preserve">Security over any assets of </w:t>
      </w:r>
      <w:r w:rsidR="00027AD9">
        <w:t>any Obligor</w:t>
      </w:r>
      <w:r w:rsidR="007C01CC" w:rsidRPr="00E1677D">
        <w:t>.</w:t>
      </w:r>
    </w:p>
    <w:p w14:paraId="5922FA14" w14:textId="77777777" w:rsidR="004965F2" w:rsidRPr="00E1677D" w:rsidRDefault="004965F2" w:rsidP="005C0977">
      <w:pPr>
        <w:pStyle w:val="Nadpis2"/>
      </w:pPr>
      <w:r w:rsidRPr="00E1677D">
        <w:t xml:space="preserve">Unenforceability </w:t>
      </w:r>
    </w:p>
    <w:p w14:paraId="2DE0C76E" w14:textId="77777777" w:rsidR="004965F2" w:rsidRPr="00E1677D" w:rsidRDefault="004965F2" w:rsidP="00886AB4">
      <w:pPr>
        <w:spacing w:after="120" w:line="264" w:lineRule="auto"/>
        <w:ind w:left="709"/>
        <w:jc w:val="both"/>
        <w:rPr>
          <w:rFonts w:cs="Arial"/>
          <w:szCs w:val="22"/>
        </w:rPr>
      </w:pPr>
      <w:r w:rsidRPr="00E1677D">
        <w:rPr>
          <w:rFonts w:cs="Arial"/>
          <w:szCs w:val="22"/>
        </w:rPr>
        <w:t xml:space="preserve">Any Finance Document ceases to be in full force and effect or any Transaction Security ceases to be legal, valid, binding and enforceable or is alleged by any party to it (other than </w:t>
      </w:r>
      <w:r w:rsidR="0058544C" w:rsidRPr="00E1677D">
        <w:rPr>
          <w:rFonts w:cs="Arial"/>
          <w:szCs w:val="22"/>
        </w:rPr>
        <w:t>the Bank</w:t>
      </w:r>
      <w:r w:rsidRPr="00E1677D">
        <w:rPr>
          <w:rFonts w:cs="Arial"/>
          <w:szCs w:val="22"/>
        </w:rPr>
        <w:t>) to be invalid or ineffective</w:t>
      </w:r>
      <w:r w:rsidR="00577985" w:rsidRPr="00E1677D">
        <w:rPr>
          <w:rFonts w:cs="Arial"/>
          <w:szCs w:val="22"/>
        </w:rPr>
        <w:t>)</w:t>
      </w:r>
      <w:r w:rsidR="00181338" w:rsidRPr="00E1677D">
        <w:rPr>
          <w:rFonts w:cs="Arial"/>
          <w:szCs w:val="22"/>
        </w:rPr>
        <w:t>.</w:t>
      </w:r>
    </w:p>
    <w:bookmarkEnd w:id="334"/>
    <w:p w14:paraId="234F8B99" w14:textId="77777777" w:rsidR="004965F2" w:rsidRPr="00E1677D" w:rsidRDefault="004965F2" w:rsidP="005C0977">
      <w:pPr>
        <w:pStyle w:val="Nadpis2"/>
      </w:pPr>
      <w:r w:rsidRPr="00E1677D">
        <w:t xml:space="preserve">Unlawfulness </w:t>
      </w:r>
    </w:p>
    <w:p w14:paraId="3DAB2EBF" w14:textId="77777777" w:rsidR="004965F2" w:rsidRPr="00E1677D" w:rsidRDefault="004965F2" w:rsidP="00886AB4">
      <w:pPr>
        <w:spacing w:after="120" w:line="264" w:lineRule="auto"/>
        <w:ind w:left="709"/>
        <w:jc w:val="both"/>
        <w:rPr>
          <w:rFonts w:cs="Arial"/>
          <w:szCs w:val="22"/>
        </w:rPr>
      </w:pPr>
      <w:r w:rsidRPr="00E1677D">
        <w:rPr>
          <w:rFonts w:cs="Arial"/>
          <w:szCs w:val="22"/>
        </w:rPr>
        <w:t xml:space="preserve">It is or becomes unlawful for </w:t>
      </w:r>
      <w:r w:rsidR="0058544C" w:rsidRPr="00E1677D">
        <w:rPr>
          <w:rFonts w:cs="Arial"/>
          <w:szCs w:val="22"/>
        </w:rPr>
        <w:t>an Obligor</w:t>
      </w:r>
      <w:r w:rsidR="00081C6B" w:rsidRPr="00E1677D">
        <w:rPr>
          <w:rFonts w:cs="Arial"/>
          <w:szCs w:val="22"/>
        </w:rPr>
        <w:t xml:space="preserve"> </w:t>
      </w:r>
      <w:r w:rsidRPr="00E1677D">
        <w:rPr>
          <w:rFonts w:cs="Arial"/>
          <w:szCs w:val="22"/>
        </w:rPr>
        <w:t xml:space="preserve">to perform any of its obligations under the Finance Documents. </w:t>
      </w:r>
    </w:p>
    <w:p w14:paraId="6B2D17C5" w14:textId="77777777" w:rsidR="004965F2" w:rsidRPr="00E1677D" w:rsidRDefault="004965F2" w:rsidP="005C0977">
      <w:pPr>
        <w:pStyle w:val="Nadpis2"/>
      </w:pPr>
      <w:r w:rsidRPr="00E1677D">
        <w:t xml:space="preserve">Litigation </w:t>
      </w:r>
    </w:p>
    <w:p w14:paraId="3BF5DE39" w14:textId="77777777" w:rsidR="004965F2" w:rsidRPr="00E1677D" w:rsidRDefault="004965F2" w:rsidP="00886AB4">
      <w:pPr>
        <w:spacing w:after="120" w:line="264" w:lineRule="auto"/>
        <w:ind w:left="709"/>
        <w:jc w:val="both"/>
        <w:rPr>
          <w:rFonts w:cs="Arial"/>
          <w:szCs w:val="22"/>
        </w:rPr>
      </w:pPr>
      <w:bookmarkStart w:id="335" w:name="_Ref106508875"/>
      <w:r w:rsidRPr="00E1677D">
        <w:rPr>
          <w:rFonts w:cs="Arial"/>
          <w:szCs w:val="22"/>
        </w:rPr>
        <w:t>Any litigation, arbitration, proceedings</w:t>
      </w:r>
      <w:r w:rsidR="00867EE0" w:rsidRPr="00E1677D">
        <w:rPr>
          <w:rFonts w:cs="Arial"/>
          <w:szCs w:val="22"/>
        </w:rPr>
        <w:t xml:space="preserve"> </w:t>
      </w:r>
      <w:r w:rsidR="0058544C" w:rsidRPr="00E1677D">
        <w:rPr>
          <w:rFonts w:cs="Arial"/>
          <w:szCs w:val="22"/>
        </w:rPr>
        <w:t>(other than any administrative procee</w:t>
      </w:r>
      <w:r w:rsidR="00F745D9" w:rsidRPr="00E1677D">
        <w:rPr>
          <w:rFonts w:cs="Arial"/>
          <w:szCs w:val="22"/>
        </w:rPr>
        <w:t>dings necessary for the Project</w:t>
      </w:r>
      <w:r w:rsidR="0058544C" w:rsidRPr="00E1677D">
        <w:rPr>
          <w:rFonts w:cs="Arial"/>
          <w:szCs w:val="22"/>
        </w:rPr>
        <w:t xml:space="preserve"> that may be initiated by the Borrower) </w:t>
      </w:r>
      <w:r w:rsidR="00867EE0" w:rsidRPr="00E1677D">
        <w:rPr>
          <w:rFonts w:cs="Arial"/>
          <w:szCs w:val="22"/>
        </w:rPr>
        <w:t>or</w:t>
      </w:r>
      <w:r w:rsidRPr="00E1677D">
        <w:rPr>
          <w:rFonts w:cs="Arial"/>
          <w:szCs w:val="22"/>
        </w:rPr>
        <w:t xml:space="preserve"> </w:t>
      </w:r>
      <w:r w:rsidR="00815BA4" w:rsidRPr="00E1677D">
        <w:rPr>
          <w:rFonts w:cs="Arial"/>
          <w:szCs w:val="22"/>
        </w:rPr>
        <w:t xml:space="preserve">formal </w:t>
      </w:r>
      <w:r w:rsidRPr="00E1677D">
        <w:rPr>
          <w:rFonts w:cs="Arial"/>
          <w:szCs w:val="22"/>
        </w:rPr>
        <w:t xml:space="preserve">investigation </w:t>
      </w:r>
      <w:r w:rsidR="00867EE0" w:rsidRPr="00E1677D">
        <w:rPr>
          <w:rFonts w:cs="Arial"/>
          <w:szCs w:val="22"/>
        </w:rPr>
        <w:t xml:space="preserve">is </w:t>
      </w:r>
      <w:r w:rsidRPr="00E1677D">
        <w:rPr>
          <w:rFonts w:cs="Arial"/>
          <w:szCs w:val="22"/>
        </w:rPr>
        <w:t xml:space="preserve">commenced in relation to (i) the Finance Documents or the transactions contemplated in the Finance Documents, or (ii) </w:t>
      </w:r>
      <w:r w:rsidR="002D52FE" w:rsidRPr="00E1677D">
        <w:rPr>
          <w:rFonts w:cs="Arial"/>
          <w:szCs w:val="22"/>
        </w:rPr>
        <w:t xml:space="preserve">which </w:t>
      </w:r>
      <w:r w:rsidR="00724426" w:rsidRPr="00E1677D">
        <w:rPr>
          <w:rFonts w:cs="Arial"/>
          <w:szCs w:val="22"/>
        </w:rPr>
        <w:t>has</w:t>
      </w:r>
      <w:r w:rsidR="002D52FE" w:rsidRPr="00E1677D">
        <w:rPr>
          <w:rFonts w:cs="Arial"/>
          <w:szCs w:val="22"/>
        </w:rPr>
        <w:t xml:space="preserve"> a Material Adverse Effect</w:t>
      </w:r>
      <w:bookmarkEnd w:id="335"/>
      <w:r w:rsidRPr="00E1677D">
        <w:rPr>
          <w:rFonts w:cs="Arial"/>
          <w:szCs w:val="22"/>
        </w:rPr>
        <w:t>.</w:t>
      </w:r>
    </w:p>
    <w:p w14:paraId="625AFBB5" w14:textId="77777777" w:rsidR="004965F2" w:rsidRPr="00E1677D" w:rsidRDefault="004965F2" w:rsidP="005C0977">
      <w:pPr>
        <w:pStyle w:val="Nadpis2"/>
      </w:pPr>
      <w:r w:rsidRPr="00E1677D">
        <w:t xml:space="preserve">Material Adverse Change </w:t>
      </w:r>
    </w:p>
    <w:p w14:paraId="57774823" w14:textId="77777777" w:rsidR="004965F2" w:rsidRPr="00E1677D" w:rsidRDefault="00724426" w:rsidP="00E6506D">
      <w:pPr>
        <w:spacing w:before="120" w:after="120"/>
        <w:ind w:left="709"/>
        <w:jc w:val="both"/>
        <w:rPr>
          <w:rFonts w:cs="Arial"/>
          <w:szCs w:val="22"/>
        </w:rPr>
      </w:pPr>
      <w:bookmarkStart w:id="336" w:name="_Ref107059586"/>
      <w:r w:rsidRPr="00E1677D">
        <w:rPr>
          <w:rFonts w:cs="Arial"/>
          <w:szCs w:val="22"/>
        </w:rPr>
        <w:t>A</w:t>
      </w:r>
      <w:r w:rsidR="004965F2" w:rsidRPr="00E1677D">
        <w:rPr>
          <w:rFonts w:cs="Arial"/>
          <w:szCs w:val="22"/>
        </w:rPr>
        <w:t xml:space="preserve"> Material Adverse Effect</w:t>
      </w:r>
      <w:bookmarkEnd w:id="336"/>
      <w:r w:rsidR="0058544C" w:rsidRPr="00E1677D">
        <w:rPr>
          <w:rFonts w:cs="Arial"/>
          <w:szCs w:val="22"/>
        </w:rPr>
        <w:t xml:space="preserve"> exists</w:t>
      </w:r>
      <w:r w:rsidR="002E0E86">
        <w:rPr>
          <w:rFonts w:cs="Arial"/>
          <w:szCs w:val="22"/>
        </w:rPr>
        <w:t xml:space="preserve">, </w:t>
      </w:r>
      <w:r w:rsidR="007B62A1" w:rsidRPr="00E1677D">
        <w:rPr>
          <w:rFonts w:cs="Arial"/>
          <w:szCs w:val="22"/>
        </w:rPr>
        <w:t xml:space="preserve">has </w:t>
      </w:r>
      <w:r w:rsidR="00282B90" w:rsidRPr="00E1677D">
        <w:rPr>
          <w:rFonts w:cs="Arial"/>
          <w:szCs w:val="22"/>
        </w:rPr>
        <w:t>occurred</w:t>
      </w:r>
      <w:r w:rsidR="002E0E86">
        <w:rPr>
          <w:rFonts w:cs="Arial"/>
          <w:szCs w:val="22"/>
        </w:rPr>
        <w:t xml:space="preserve"> or is threatening</w:t>
      </w:r>
      <w:r w:rsidR="007B62A1" w:rsidRPr="00E1677D">
        <w:rPr>
          <w:rFonts w:cs="Arial"/>
          <w:szCs w:val="22"/>
        </w:rPr>
        <w:t>.</w:t>
      </w:r>
    </w:p>
    <w:p w14:paraId="16174A73" w14:textId="77777777" w:rsidR="004965F2" w:rsidRPr="00E1677D" w:rsidRDefault="004965F2" w:rsidP="005C0977">
      <w:pPr>
        <w:pStyle w:val="Nadpis2"/>
      </w:pPr>
      <w:bookmarkStart w:id="337" w:name="_Ref268797850"/>
      <w:r w:rsidRPr="00E1677D">
        <w:t>Repudiation</w:t>
      </w:r>
      <w:bookmarkEnd w:id="337"/>
    </w:p>
    <w:p w14:paraId="168FC831" w14:textId="77777777" w:rsidR="004965F2" w:rsidRPr="00E1677D" w:rsidRDefault="0058544C" w:rsidP="00886AB4">
      <w:pPr>
        <w:spacing w:after="120" w:line="264" w:lineRule="auto"/>
        <w:ind w:left="709"/>
        <w:jc w:val="both"/>
        <w:rPr>
          <w:rFonts w:cs="Arial"/>
          <w:szCs w:val="22"/>
        </w:rPr>
      </w:pPr>
      <w:r w:rsidRPr="00E1677D">
        <w:rPr>
          <w:rFonts w:cs="Arial"/>
          <w:szCs w:val="22"/>
        </w:rPr>
        <w:t>An Obligor</w:t>
      </w:r>
      <w:r w:rsidR="00E17C63">
        <w:rPr>
          <w:rFonts w:cs="Arial"/>
          <w:szCs w:val="22"/>
        </w:rPr>
        <w:t xml:space="preserve"> </w:t>
      </w:r>
      <w:r w:rsidR="00652618" w:rsidRPr="00E1677D">
        <w:rPr>
          <w:rFonts w:cs="Arial"/>
          <w:szCs w:val="22"/>
        </w:rPr>
        <w:t xml:space="preserve">rescinds or purports to rescind or </w:t>
      </w:r>
      <w:r w:rsidR="004965F2" w:rsidRPr="00E1677D">
        <w:rPr>
          <w:rFonts w:cs="Arial"/>
          <w:szCs w:val="22"/>
        </w:rPr>
        <w:t xml:space="preserve">repudiates </w:t>
      </w:r>
      <w:r w:rsidR="00652618" w:rsidRPr="00E1677D">
        <w:rPr>
          <w:rFonts w:cs="Arial"/>
          <w:szCs w:val="22"/>
        </w:rPr>
        <w:t xml:space="preserve">or purports to repudiate </w:t>
      </w:r>
      <w:r w:rsidR="004965F2" w:rsidRPr="00E1677D">
        <w:rPr>
          <w:rFonts w:cs="Arial"/>
          <w:szCs w:val="22"/>
        </w:rPr>
        <w:t xml:space="preserve">a Finance Document or any of the Transaction Security or evidences an intention to </w:t>
      </w:r>
      <w:r w:rsidR="00652618" w:rsidRPr="00E1677D">
        <w:rPr>
          <w:rFonts w:cs="Arial"/>
          <w:szCs w:val="22"/>
        </w:rPr>
        <w:t xml:space="preserve">rescind or </w:t>
      </w:r>
      <w:r w:rsidR="004965F2" w:rsidRPr="00E1677D">
        <w:rPr>
          <w:rFonts w:cs="Arial"/>
          <w:szCs w:val="22"/>
        </w:rPr>
        <w:t>repudiate a Finance Document or any of the Transaction Security.</w:t>
      </w:r>
    </w:p>
    <w:p w14:paraId="24FFABEF" w14:textId="77777777" w:rsidR="00E821F9" w:rsidRPr="00E1677D" w:rsidRDefault="00E821F9" w:rsidP="005C0977">
      <w:pPr>
        <w:pStyle w:val="Nadpis2"/>
      </w:pPr>
      <w:r w:rsidRPr="00E1677D">
        <w:t>Failure to Comply with Final Judgement</w:t>
      </w:r>
    </w:p>
    <w:p w14:paraId="7F73C923" w14:textId="77777777" w:rsidR="00E821F9" w:rsidRPr="00E1677D" w:rsidRDefault="00E821F9" w:rsidP="00886AB4">
      <w:pPr>
        <w:spacing w:after="120" w:line="264" w:lineRule="auto"/>
        <w:ind w:left="709"/>
        <w:jc w:val="both"/>
        <w:rPr>
          <w:rFonts w:cs="Arial"/>
          <w:szCs w:val="22"/>
        </w:rPr>
      </w:pPr>
      <w:r w:rsidRPr="00E1677D">
        <w:rPr>
          <w:rFonts w:cs="Arial"/>
          <w:szCs w:val="22"/>
        </w:rPr>
        <w:t>The Borrower fails to duly comply with any final and enforceable judgement or decision made by any court, arbitration tribunal or governmental or other public authority.</w:t>
      </w:r>
    </w:p>
    <w:p w14:paraId="17F83156" w14:textId="77777777" w:rsidR="002024A5" w:rsidRPr="00E1677D" w:rsidRDefault="002024A5" w:rsidP="005C0977">
      <w:pPr>
        <w:pStyle w:val="Nadpis2"/>
      </w:pPr>
      <w:r w:rsidRPr="00E1677D">
        <w:t xml:space="preserve">Security </w:t>
      </w:r>
    </w:p>
    <w:p w14:paraId="27898031" w14:textId="77777777" w:rsidR="00D470B7" w:rsidRPr="00E1677D" w:rsidRDefault="00D470B7" w:rsidP="00886AB4">
      <w:pPr>
        <w:spacing w:after="120" w:line="264" w:lineRule="auto"/>
        <w:ind w:left="709"/>
        <w:jc w:val="both"/>
      </w:pPr>
      <w:r w:rsidRPr="00E1677D">
        <w:t xml:space="preserve">Any </w:t>
      </w:r>
      <w:r w:rsidR="000D7F2E" w:rsidRPr="00E1677D">
        <w:t xml:space="preserve">Security </w:t>
      </w:r>
      <w:r w:rsidRPr="00E1677D">
        <w:t xml:space="preserve">Document is not (or ceases to be) in full force and effect or does not create the </w:t>
      </w:r>
      <w:r w:rsidR="000435C7" w:rsidRPr="00E1677D">
        <w:t xml:space="preserve">Transaction </w:t>
      </w:r>
      <w:r w:rsidRPr="00E1677D">
        <w:t>Security which it is expressed to create with the ranking and priority it is expressed to have</w:t>
      </w:r>
      <w:r w:rsidR="00577985" w:rsidRPr="00E1677D">
        <w:t>.</w:t>
      </w:r>
    </w:p>
    <w:p w14:paraId="6107AA5F" w14:textId="77777777" w:rsidR="00D470B7" w:rsidRPr="00E1677D" w:rsidRDefault="00D470B7" w:rsidP="005C0977">
      <w:pPr>
        <w:pStyle w:val="Nadpis2"/>
      </w:pPr>
      <w:r w:rsidRPr="00E1677D">
        <w:t xml:space="preserve">Ownership </w:t>
      </w:r>
    </w:p>
    <w:p w14:paraId="7E1FDECB" w14:textId="77777777" w:rsidR="00D470B7" w:rsidRPr="00E1677D" w:rsidRDefault="006F3420" w:rsidP="00886AB4">
      <w:pPr>
        <w:spacing w:after="120" w:line="264" w:lineRule="auto"/>
        <w:ind w:left="709"/>
        <w:jc w:val="both"/>
        <w:rPr>
          <w:rFonts w:cs="Arial"/>
          <w:szCs w:val="22"/>
        </w:rPr>
      </w:pPr>
      <w:r w:rsidRPr="00E1677D">
        <w:rPr>
          <w:rFonts w:cs="Arial"/>
          <w:szCs w:val="22"/>
        </w:rPr>
        <w:t>Any Change of Control occurs</w:t>
      </w:r>
      <w:r w:rsidR="00D470B7" w:rsidRPr="00E1677D">
        <w:rPr>
          <w:rFonts w:cs="Arial"/>
          <w:szCs w:val="22"/>
        </w:rPr>
        <w:t>.</w:t>
      </w:r>
    </w:p>
    <w:p w14:paraId="27B2FB3F" w14:textId="77777777" w:rsidR="009D75C6" w:rsidRPr="00E1677D" w:rsidRDefault="009D75C6" w:rsidP="005C0977">
      <w:pPr>
        <w:pStyle w:val="Nadpis2"/>
      </w:pPr>
      <w:r w:rsidRPr="00E1677D">
        <w:t>Constitutional Documents</w:t>
      </w:r>
    </w:p>
    <w:p w14:paraId="185D7023" w14:textId="77777777" w:rsidR="009D75C6" w:rsidRPr="00E1677D" w:rsidRDefault="009D75C6" w:rsidP="005E0F5C">
      <w:pPr>
        <w:pStyle w:val="Heading3"/>
      </w:pPr>
      <w:r w:rsidRPr="00E1677D">
        <w:t>Any Constitutional Document of the Borrower is amended without the Bank’s prior consent in a way which might be adverse to the interests of the Bank under the Finance Documents.</w:t>
      </w:r>
    </w:p>
    <w:p w14:paraId="53A3B6CC" w14:textId="77777777" w:rsidR="009D75C6" w:rsidRPr="00E1677D" w:rsidRDefault="009D75C6" w:rsidP="005E0F5C">
      <w:pPr>
        <w:pStyle w:val="Heading3"/>
      </w:pPr>
      <w:r w:rsidRPr="00E1677D">
        <w:t>Any organizational or legal change of the Project or of the Borrower’s corporate structure occurs, which has a Material Adverse Effect.</w:t>
      </w:r>
    </w:p>
    <w:p w14:paraId="4AA87FE8" w14:textId="77777777" w:rsidR="009D75C6" w:rsidRPr="00E1677D" w:rsidRDefault="009D75C6" w:rsidP="005C0977">
      <w:pPr>
        <w:pStyle w:val="Nadpis2"/>
      </w:pPr>
      <w:r w:rsidRPr="00E1677D">
        <w:t>Cessation of Borrower’s business</w:t>
      </w:r>
    </w:p>
    <w:p w14:paraId="3D3FD248" w14:textId="77777777" w:rsidR="009D75C6" w:rsidRPr="00E1677D" w:rsidRDefault="009D75C6" w:rsidP="00886AB4">
      <w:pPr>
        <w:spacing w:after="120" w:line="264" w:lineRule="auto"/>
        <w:ind w:left="709"/>
        <w:jc w:val="both"/>
        <w:rPr>
          <w:rFonts w:cs="Arial"/>
          <w:szCs w:val="22"/>
        </w:rPr>
      </w:pPr>
      <w:r w:rsidRPr="00E1677D">
        <w:rPr>
          <w:rFonts w:cs="Arial"/>
          <w:szCs w:val="22"/>
        </w:rPr>
        <w:t>The Borrower ceases, in fact, to perform its business or its substantial part.</w:t>
      </w:r>
    </w:p>
    <w:p w14:paraId="5472D651" w14:textId="77777777" w:rsidR="009D75C6" w:rsidRPr="00E1677D" w:rsidRDefault="009D75C6" w:rsidP="005C0977">
      <w:pPr>
        <w:pStyle w:val="Nadpis2"/>
      </w:pPr>
      <w:r w:rsidRPr="00E1677D">
        <w:t xml:space="preserve">Project and </w:t>
      </w:r>
      <w:r w:rsidR="00F745D9" w:rsidRPr="00E1677D">
        <w:t>Property</w:t>
      </w:r>
    </w:p>
    <w:p w14:paraId="5494CA2D" w14:textId="77777777" w:rsidR="009D75C6" w:rsidRPr="00E1677D" w:rsidRDefault="009D75C6" w:rsidP="005E0F5C">
      <w:pPr>
        <w:pStyle w:val="Heading3"/>
      </w:pPr>
      <w:r w:rsidRPr="00E1677D">
        <w:t xml:space="preserve">The Borrower loses its ownership title to any part of </w:t>
      </w:r>
      <w:r w:rsidR="009303A4">
        <w:t>the</w:t>
      </w:r>
      <w:r w:rsidR="009303A4" w:rsidRPr="00E1677D">
        <w:t xml:space="preserve"> </w:t>
      </w:r>
      <w:r w:rsidR="00F745D9" w:rsidRPr="00E1677D">
        <w:t>Property</w:t>
      </w:r>
      <w:r w:rsidRPr="00E1677D">
        <w:t>.</w:t>
      </w:r>
    </w:p>
    <w:p w14:paraId="6B1CF7A3" w14:textId="77777777" w:rsidR="009D75C6" w:rsidRPr="00E1677D" w:rsidRDefault="009D75C6" w:rsidP="00936E75">
      <w:pPr>
        <w:pStyle w:val="Heading3"/>
        <w:tabs>
          <w:tab w:val="clear" w:pos="1134"/>
        </w:tabs>
      </w:pPr>
      <w:r w:rsidRPr="00E1677D">
        <w:t xml:space="preserve">The </w:t>
      </w:r>
      <w:r w:rsidR="00F745D9" w:rsidRPr="00E1677D">
        <w:t>Property</w:t>
      </w:r>
      <w:r w:rsidRPr="00E1677D">
        <w:t xml:space="preserve"> is destroyed or damaged and the destruction or damage has a Material Adverse Effect.</w:t>
      </w:r>
    </w:p>
    <w:p w14:paraId="51551981" w14:textId="77777777" w:rsidR="009D75C6" w:rsidRPr="00E1677D" w:rsidRDefault="009D75C6" w:rsidP="005E0F5C">
      <w:pPr>
        <w:pStyle w:val="Heading3"/>
      </w:pPr>
      <w:r w:rsidRPr="00E1677D">
        <w:t>The Borrower abandons the Project.</w:t>
      </w:r>
    </w:p>
    <w:p w14:paraId="48C05C47" w14:textId="77777777" w:rsidR="00B03DB5" w:rsidRPr="00E1677D" w:rsidRDefault="00B03DB5" w:rsidP="005C0977">
      <w:pPr>
        <w:pStyle w:val="Nadpis2"/>
      </w:pPr>
      <w:r w:rsidRPr="00E1677D">
        <w:t xml:space="preserve">Termination of the Management </w:t>
      </w:r>
      <w:r w:rsidR="00373FDD" w:rsidRPr="00E1677D">
        <w:t>Agreement</w:t>
      </w:r>
    </w:p>
    <w:p w14:paraId="16A0F7A5" w14:textId="1D9F680A" w:rsidR="00FF4A30" w:rsidRDefault="00B03DB5" w:rsidP="00886AB4">
      <w:pPr>
        <w:spacing w:after="120" w:line="264" w:lineRule="auto"/>
        <w:ind w:left="709"/>
        <w:jc w:val="both"/>
      </w:pPr>
      <w:r w:rsidRPr="00E1677D">
        <w:t xml:space="preserve">The Management </w:t>
      </w:r>
      <w:r w:rsidR="00373FDD" w:rsidRPr="00E1677D">
        <w:t xml:space="preserve">Agreement </w:t>
      </w:r>
      <w:r w:rsidRPr="00E1677D">
        <w:t>has been</w:t>
      </w:r>
      <w:r w:rsidR="0049250B" w:rsidRPr="00E1677D">
        <w:t xml:space="preserve"> </w:t>
      </w:r>
      <w:r w:rsidR="00810CC8" w:rsidRPr="00E1677D">
        <w:t xml:space="preserve">lawfully </w:t>
      </w:r>
      <w:r w:rsidRPr="00E1677D">
        <w:t xml:space="preserve">rescinded, cancelled or terminated by any </w:t>
      </w:r>
      <w:r w:rsidR="0083726F" w:rsidRPr="00E1677D">
        <w:t>p</w:t>
      </w:r>
      <w:r w:rsidRPr="00E1677D">
        <w:t>arty or by operation of law or otherwise ceased to exist</w:t>
      </w:r>
      <w:r w:rsidR="00A019B6" w:rsidRPr="00E1677D">
        <w:t>,</w:t>
      </w:r>
      <w:r w:rsidRPr="00E1677D">
        <w:t xml:space="preserve"> or any of parties thereof has been released from any material obligations under the Management </w:t>
      </w:r>
      <w:r w:rsidR="00373FDD" w:rsidRPr="00E1677D">
        <w:t xml:space="preserve">Agreement </w:t>
      </w:r>
      <w:r w:rsidR="0049250B" w:rsidRPr="00E1677D">
        <w:t xml:space="preserve">and </w:t>
      </w:r>
      <w:r w:rsidR="00DB6E29" w:rsidRPr="00E1677D">
        <w:t xml:space="preserve">the Borrower does not </w:t>
      </w:r>
      <w:r w:rsidR="007B62A1" w:rsidRPr="00E1677D">
        <w:t xml:space="preserve">agree with the </w:t>
      </w:r>
      <w:r w:rsidR="001A17C0" w:rsidRPr="00E1677D">
        <w:t>B</w:t>
      </w:r>
      <w:r w:rsidR="007B62A1" w:rsidRPr="00E1677D">
        <w:t xml:space="preserve">ank on </w:t>
      </w:r>
      <w:r w:rsidR="0083726F" w:rsidRPr="00E1677D">
        <w:t>an</w:t>
      </w:r>
      <w:r w:rsidR="007B62A1" w:rsidRPr="00E1677D">
        <w:t xml:space="preserve"> action plan specifying substantial </w:t>
      </w:r>
      <w:r w:rsidR="0083726F" w:rsidRPr="00E1677D">
        <w:t xml:space="preserve">future </w:t>
      </w:r>
      <w:r w:rsidR="007B62A1" w:rsidRPr="00E1677D">
        <w:t xml:space="preserve">steps how to </w:t>
      </w:r>
      <w:r w:rsidR="001A17C0" w:rsidRPr="00E1677D">
        <w:t>operate the Proper</w:t>
      </w:r>
      <w:r w:rsidR="00282B90" w:rsidRPr="00E1677D">
        <w:t>t</w:t>
      </w:r>
      <w:r w:rsidR="001A17C0" w:rsidRPr="00E1677D">
        <w:t>y in the future</w:t>
      </w:r>
      <w:r w:rsidR="007B62A1" w:rsidRPr="00E1677D">
        <w:t xml:space="preserve"> </w:t>
      </w:r>
      <w:r w:rsidR="0083726F" w:rsidRPr="00E1677D">
        <w:t xml:space="preserve">within one (1) month </w:t>
      </w:r>
      <w:r w:rsidR="007B62A1" w:rsidRPr="00E1677D">
        <w:t xml:space="preserve">or </w:t>
      </w:r>
      <w:r w:rsidR="0083726F" w:rsidRPr="00E1677D">
        <w:t xml:space="preserve">any time later </w:t>
      </w:r>
      <w:r w:rsidR="007B62A1" w:rsidRPr="00E1677D">
        <w:t>fails to meet the obligations agreed in such plan</w:t>
      </w:r>
      <w:r w:rsidR="0083726F" w:rsidRPr="00E1677D">
        <w:t xml:space="preserve"> (</w:t>
      </w:r>
      <w:r w:rsidR="007B62A1" w:rsidRPr="00E1677D">
        <w:t>unless otherwise agreed with the Bank)</w:t>
      </w:r>
      <w:r w:rsidRPr="00E1677D">
        <w:t>.</w:t>
      </w:r>
      <w:r w:rsidR="0049250B" w:rsidRPr="00E1677D">
        <w:t xml:space="preserve"> </w:t>
      </w:r>
    </w:p>
    <w:p w14:paraId="38494557" w14:textId="77777777" w:rsidR="00E9586C" w:rsidRPr="00E1677D" w:rsidRDefault="00E9586C" w:rsidP="005C0977">
      <w:pPr>
        <w:pStyle w:val="Nadpis2"/>
      </w:pPr>
      <w:bookmarkStart w:id="338" w:name="_Ref398303718"/>
      <w:r w:rsidRPr="00E1677D">
        <w:t>Authorisation</w:t>
      </w:r>
      <w:bookmarkEnd w:id="338"/>
    </w:p>
    <w:p w14:paraId="6DF5F09F" w14:textId="77777777" w:rsidR="00E9586C" w:rsidRPr="00E1677D" w:rsidRDefault="00E9586C" w:rsidP="005E0F5C">
      <w:pPr>
        <w:pStyle w:val="Heading3"/>
        <w:numPr>
          <w:ilvl w:val="0"/>
          <w:numId w:val="0"/>
        </w:numPr>
        <w:ind w:left="709"/>
      </w:pPr>
      <w:r w:rsidRPr="00E1677D">
        <w:t xml:space="preserve">Any Authorisation is suspended, cancelled, revoked, forfeited, surrendered or terminated (whether in whole or in part) or otherwise ceases to be in full force </w:t>
      </w:r>
      <w:r w:rsidR="0055322A">
        <w:t>which</w:t>
      </w:r>
      <w:r w:rsidRPr="00E1677D">
        <w:t>, if not remedied, would have or would be reasonably likely to have a Material Adverse Effect.</w:t>
      </w:r>
    </w:p>
    <w:p w14:paraId="0F1CF1AF" w14:textId="77777777" w:rsidR="004965F2" w:rsidRPr="00E1677D" w:rsidRDefault="004965F2" w:rsidP="005C0977">
      <w:pPr>
        <w:pStyle w:val="Nadpis2"/>
      </w:pPr>
      <w:bookmarkStart w:id="339" w:name="_Ref382425518"/>
      <w:r w:rsidRPr="00E1677D">
        <w:t>Acceleration</w:t>
      </w:r>
      <w:bookmarkEnd w:id="339"/>
      <w:r w:rsidRPr="00E1677D">
        <w:t xml:space="preserve"> </w:t>
      </w:r>
    </w:p>
    <w:p w14:paraId="64708C08" w14:textId="77777777" w:rsidR="004965F2" w:rsidRPr="00E1677D" w:rsidRDefault="004965F2" w:rsidP="005C0977">
      <w:pPr>
        <w:pStyle w:val="Nadpis2"/>
        <w:numPr>
          <w:ilvl w:val="0"/>
          <w:numId w:val="0"/>
        </w:numPr>
        <w:ind w:left="709"/>
      </w:pPr>
      <w:r w:rsidRPr="00E1677D">
        <w:t>Upon the occurrence of an Event of Default which is continuing</w:t>
      </w:r>
      <w:r w:rsidR="009303A4">
        <w:t xml:space="preserve"> and, if relevant</w:t>
      </w:r>
      <w:r w:rsidR="005B2C95" w:rsidRPr="00E1677D">
        <w:t xml:space="preserve">, </w:t>
      </w:r>
      <w:r w:rsidR="009303A4">
        <w:rPr>
          <w:rFonts w:cs="Arial"/>
        </w:rPr>
        <w:t>upon a passage of the applicable remedy period as specified above</w:t>
      </w:r>
      <w:r w:rsidR="009303A4" w:rsidRPr="003A141F">
        <w:rPr>
          <w:rFonts w:cs="Arial"/>
        </w:rPr>
        <w:t xml:space="preserve">, </w:t>
      </w:r>
      <w:r w:rsidRPr="00E1677D">
        <w:t xml:space="preserve">the </w:t>
      </w:r>
      <w:r w:rsidR="00D470B7" w:rsidRPr="00E1677D">
        <w:t>Bank</w:t>
      </w:r>
      <w:r w:rsidR="002E0C4D" w:rsidRPr="00E1677D">
        <w:t xml:space="preserve"> </w:t>
      </w:r>
      <w:r w:rsidRPr="00E1677D">
        <w:t>may</w:t>
      </w:r>
      <w:r w:rsidR="00D470B7" w:rsidRPr="00E1677D">
        <w:t>,</w:t>
      </w:r>
      <w:r w:rsidRPr="00E1677D">
        <w:t xml:space="preserve"> by notice to the Borrower: </w:t>
      </w:r>
    </w:p>
    <w:p w14:paraId="4CB8F75B" w14:textId="77777777" w:rsidR="004965F2" w:rsidRPr="00E1677D" w:rsidRDefault="004965F2" w:rsidP="00FF4A30">
      <w:pPr>
        <w:pStyle w:val="Heading5"/>
        <w:numPr>
          <w:ilvl w:val="0"/>
          <w:numId w:val="154"/>
        </w:numPr>
        <w:ind w:left="2410" w:hanging="709"/>
      </w:pPr>
      <w:r w:rsidRPr="00E1677D">
        <w:t xml:space="preserve">terminate this Agreement </w:t>
      </w:r>
      <w:r w:rsidR="00652618" w:rsidRPr="00E1677D">
        <w:t>(</w:t>
      </w:r>
      <w:proofErr w:type="spellStart"/>
      <w:r w:rsidR="00652618" w:rsidRPr="00FF4A30">
        <w:rPr>
          <w:i/>
        </w:rPr>
        <w:t>odstoupit</w:t>
      </w:r>
      <w:proofErr w:type="spellEnd"/>
      <w:r w:rsidR="00652618" w:rsidRPr="00E1677D">
        <w:t xml:space="preserve">) </w:t>
      </w:r>
      <w:r w:rsidRPr="00E1677D">
        <w:t>with effect as from the date of delivery of the termination notice (or such later date specif</w:t>
      </w:r>
      <w:r w:rsidR="00D937E5" w:rsidRPr="00E1677D">
        <w:t>ied in such notice);</w:t>
      </w:r>
      <w:r w:rsidRPr="00E1677D">
        <w:t xml:space="preserve"> </w:t>
      </w:r>
    </w:p>
    <w:p w14:paraId="6EF63FD6" w14:textId="77777777" w:rsidR="004965F2" w:rsidRPr="00E1677D" w:rsidRDefault="004965F2" w:rsidP="00FF4A30">
      <w:pPr>
        <w:pStyle w:val="Heading5"/>
      </w:pPr>
      <w:r w:rsidRPr="00E1677D">
        <w:t xml:space="preserve">declare that the whole or </w:t>
      </w:r>
      <w:r w:rsidR="00D937E5" w:rsidRPr="00E1677D">
        <w:t xml:space="preserve">a </w:t>
      </w:r>
      <w:r w:rsidR="00D470B7" w:rsidRPr="00E1677D">
        <w:t>specified part of the Facility</w:t>
      </w:r>
      <w:r w:rsidR="002E0E42" w:rsidRPr="00E1677D">
        <w:t xml:space="preserve"> </w:t>
      </w:r>
      <w:r w:rsidRPr="00E1677D">
        <w:t>Amount together with accrued interest and all other amounts accrued or outstanding under the Finance Documents are immed</w:t>
      </w:r>
      <w:r w:rsidR="00D937E5" w:rsidRPr="00E1677D">
        <w:t>iately due or are due on demand;</w:t>
      </w:r>
      <w:r w:rsidRPr="00E1677D">
        <w:t xml:space="preserve"> </w:t>
      </w:r>
    </w:p>
    <w:p w14:paraId="77FBF684" w14:textId="77777777" w:rsidR="004965F2" w:rsidRPr="00E1677D" w:rsidRDefault="004965F2" w:rsidP="00FF4A30">
      <w:pPr>
        <w:pStyle w:val="Heading5"/>
      </w:pPr>
      <w:r w:rsidRPr="00E1677D">
        <w:t xml:space="preserve">cancel </w:t>
      </w:r>
      <w:r w:rsidR="00F2473A" w:rsidRPr="00E1677D">
        <w:t xml:space="preserve">the </w:t>
      </w:r>
      <w:r w:rsidR="00F1516D" w:rsidRPr="00E1677D">
        <w:t>C</w:t>
      </w:r>
      <w:r w:rsidR="00652618" w:rsidRPr="00E1677D">
        <w:t>ommitment</w:t>
      </w:r>
      <w:r w:rsidR="00F1516D" w:rsidRPr="00E1677D">
        <w:t xml:space="preserve"> </w:t>
      </w:r>
      <w:r w:rsidR="00F2473A" w:rsidRPr="00E1677D">
        <w:t xml:space="preserve">in force </w:t>
      </w:r>
      <w:r w:rsidR="00D470B7" w:rsidRPr="00E1677D">
        <w:t>in full or in part</w:t>
      </w:r>
      <w:r w:rsidR="00D937E5" w:rsidRPr="00E1677D">
        <w:t>;</w:t>
      </w:r>
      <w:r w:rsidRPr="00E1677D">
        <w:t xml:space="preserve"> </w:t>
      </w:r>
    </w:p>
    <w:p w14:paraId="182D16DF" w14:textId="77777777" w:rsidR="00D937E5" w:rsidRPr="00E1677D" w:rsidRDefault="004965F2" w:rsidP="00FF4A30">
      <w:pPr>
        <w:pStyle w:val="Heading5"/>
      </w:pPr>
      <w:r w:rsidRPr="00E1677D">
        <w:t xml:space="preserve">block and keep any balance on the </w:t>
      </w:r>
      <w:r w:rsidR="00652618" w:rsidRPr="00E1677D">
        <w:t xml:space="preserve">Bank </w:t>
      </w:r>
      <w:r w:rsidRPr="00E1677D">
        <w:t>Accounts as cash collateral (</w:t>
      </w:r>
      <w:proofErr w:type="spellStart"/>
      <w:r w:rsidRPr="00E1677D">
        <w:rPr>
          <w:i/>
        </w:rPr>
        <w:t>jistota</w:t>
      </w:r>
      <w:proofErr w:type="spellEnd"/>
      <w:r w:rsidRPr="00E1677D">
        <w:t xml:space="preserve">) to </w:t>
      </w:r>
      <w:r w:rsidR="00652618" w:rsidRPr="00E1677D">
        <w:t>secure any amounts due</w:t>
      </w:r>
      <w:r w:rsidR="00D937E5" w:rsidRPr="00E1677D">
        <w:t xml:space="preserve">; </w:t>
      </w:r>
    </w:p>
    <w:p w14:paraId="14D338AA" w14:textId="5623A73C" w:rsidR="004965F2" w:rsidRPr="00E1677D" w:rsidRDefault="004965F2" w:rsidP="00FF4A30">
      <w:pPr>
        <w:pStyle w:val="Heading5"/>
      </w:pPr>
      <w:r w:rsidRPr="00E1677D">
        <w:t>request additional security to be provided as Transaction</w:t>
      </w:r>
      <w:r w:rsidR="00D937E5" w:rsidRPr="00E1677D">
        <w:t xml:space="preserve"> Security pursuant to Clause</w:t>
      </w:r>
      <w:r w:rsidR="005062DC" w:rsidRPr="00E1677D">
        <w:t xml:space="preserve"> </w:t>
      </w:r>
      <w:r w:rsidR="00C415BE" w:rsidRPr="00E1677D">
        <w:rPr>
          <w:highlight w:val="yellow"/>
        </w:rPr>
        <w:fldChar w:fldCharType="begin"/>
      </w:r>
      <w:r w:rsidR="00F745D9" w:rsidRPr="00E1677D">
        <w:instrText xml:space="preserve"> REF _Ref268552464 \r \h </w:instrText>
      </w:r>
      <w:r w:rsidR="00FF4A30">
        <w:rPr>
          <w:highlight w:val="yellow"/>
        </w:rPr>
        <w:instrText xml:space="preserve"> \* MERGEFORMAT </w:instrText>
      </w:r>
      <w:r w:rsidR="00C415BE" w:rsidRPr="00E1677D">
        <w:rPr>
          <w:highlight w:val="yellow"/>
        </w:rPr>
      </w:r>
      <w:r w:rsidR="00C415BE" w:rsidRPr="00E1677D">
        <w:rPr>
          <w:highlight w:val="yellow"/>
        </w:rPr>
        <w:fldChar w:fldCharType="separate"/>
      </w:r>
      <w:r w:rsidR="00674984">
        <w:t>17</w:t>
      </w:r>
      <w:r w:rsidR="00C415BE" w:rsidRPr="00E1677D">
        <w:rPr>
          <w:highlight w:val="yellow"/>
        </w:rPr>
        <w:fldChar w:fldCharType="end"/>
      </w:r>
      <w:r w:rsidR="006D4863" w:rsidRPr="00E1677D">
        <w:t xml:space="preserve"> of this Agreement</w:t>
      </w:r>
      <w:r w:rsidR="00D937E5" w:rsidRPr="00E1677D">
        <w:t>;</w:t>
      </w:r>
      <w:r w:rsidRPr="00E1677D">
        <w:t xml:space="preserve"> and/or</w:t>
      </w:r>
    </w:p>
    <w:p w14:paraId="06318876" w14:textId="77777777" w:rsidR="00494754" w:rsidRDefault="004965F2" w:rsidP="00FF4A30">
      <w:pPr>
        <w:pStyle w:val="Heading5"/>
        <w:tabs>
          <w:tab w:val="clear" w:pos="1919"/>
        </w:tabs>
      </w:pPr>
      <w:r w:rsidRPr="00E1677D">
        <w:t>exercise any of its rights, remedies or discretions under the Finance Documents</w:t>
      </w:r>
      <w:r w:rsidR="009303A4">
        <w:t>.</w:t>
      </w:r>
    </w:p>
    <w:p w14:paraId="354CBAE9" w14:textId="77777777" w:rsidR="004965F2" w:rsidRPr="00E1677D" w:rsidRDefault="004965F2" w:rsidP="005C0977">
      <w:pPr>
        <w:pStyle w:val="Nadpis2"/>
      </w:pPr>
      <w:r w:rsidRPr="00E1677D">
        <w:t xml:space="preserve">Other rights </w:t>
      </w:r>
    </w:p>
    <w:p w14:paraId="5BAB3E48" w14:textId="401EB82B" w:rsidR="004965F2" w:rsidRPr="00E1677D" w:rsidRDefault="004965F2" w:rsidP="005E0F5C">
      <w:pPr>
        <w:pStyle w:val="Heading3"/>
      </w:pPr>
      <w:r w:rsidRPr="00E1677D">
        <w:t>Exercise of any of the remedies under this Clause</w:t>
      </w:r>
      <w:r w:rsidR="00016B18">
        <w:t xml:space="preserve"> </w:t>
      </w:r>
      <w:r w:rsidR="00016B18">
        <w:fldChar w:fldCharType="begin"/>
      </w:r>
      <w:r w:rsidR="00016B18">
        <w:instrText xml:space="preserve"> REF _Ref17794087 \r \h </w:instrText>
      </w:r>
      <w:r w:rsidR="00016B18">
        <w:fldChar w:fldCharType="separate"/>
      </w:r>
      <w:r w:rsidR="00674984">
        <w:t>16</w:t>
      </w:r>
      <w:r w:rsidR="00016B18">
        <w:fldChar w:fldCharType="end"/>
      </w:r>
      <w:r w:rsidR="00461A7B" w:rsidRPr="00E1677D">
        <w:t xml:space="preserve"> </w:t>
      </w:r>
      <w:r w:rsidRPr="00E1677D">
        <w:t>does not affect the obligatio</w:t>
      </w:r>
      <w:r w:rsidR="00D470B7" w:rsidRPr="00E1677D">
        <w:t>ns of the Borrower</w:t>
      </w:r>
      <w:r w:rsidRPr="00E1677D">
        <w:t xml:space="preserve"> under the Fin</w:t>
      </w:r>
      <w:r w:rsidR="00D470B7" w:rsidRPr="00E1677D">
        <w:t>ance Documents and the Borrower</w:t>
      </w:r>
      <w:r w:rsidRPr="00E1677D">
        <w:t xml:space="preserve"> shall remain obliged to perform such obligations.</w:t>
      </w:r>
      <w:bookmarkStart w:id="340" w:name="_Toc102985810"/>
    </w:p>
    <w:p w14:paraId="53812E7D" w14:textId="1B226416" w:rsidR="00652618" w:rsidRPr="00E1677D" w:rsidRDefault="00652618" w:rsidP="005E0F5C">
      <w:pPr>
        <w:pStyle w:val="Heading3"/>
      </w:pPr>
      <w:r w:rsidRPr="00E1677D">
        <w:t xml:space="preserve">The </w:t>
      </w:r>
      <w:r w:rsidR="00D470B7" w:rsidRPr="00E1677D">
        <w:t>Bank is</w:t>
      </w:r>
      <w:r w:rsidR="002E0C4D" w:rsidRPr="00E1677D">
        <w:t xml:space="preserve"> </w:t>
      </w:r>
      <w:r w:rsidRPr="00E1677D">
        <w:t>not liable for damages</w:t>
      </w:r>
      <w:r w:rsidR="006849CB" w:rsidRPr="00E1677D">
        <w:t xml:space="preserve">, if any, suffered by </w:t>
      </w:r>
      <w:r w:rsidR="00D470B7" w:rsidRPr="00E1677D">
        <w:t>the</w:t>
      </w:r>
      <w:r w:rsidR="006849CB" w:rsidRPr="00E1677D">
        <w:t xml:space="preserve"> Borrower as a result of </w:t>
      </w:r>
      <w:r w:rsidR="00E55A95" w:rsidRPr="00E1677D">
        <w:t xml:space="preserve">lawfully </w:t>
      </w:r>
      <w:r w:rsidR="006849CB" w:rsidRPr="00E1677D">
        <w:t>exercis</w:t>
      </w:r>
      <w:r w:rsidR="00E55A95" w:rsidRPr="00E1677D">
        <w:t>ing</w:t>
      </w:r>
      <w:r w:rsidR="006849CB" w:rsidRPr="00E1677D">
        <w:t xml:space="preserve"> </w:t>
      </w:r>
      <w:r w:rsidR="00D470B7" w:rsidRPr="00E1677D">
        <w:t>its</w:t>
      </w:r>
      <w:r w:rsidR="002E0C4D" w:rsidRPr="00E1677D">
        <w:t xml:space="preserve"> </w:t>
      </w:r>
      <w:r w:rsidR="006849CB" w:rsidRPr="00E1677D">
        <w:t xml:space="preserve">rights and </w:t>
      </w:r>
      <w:r w:rsidR="00E9586C" w:rsidRPr="00E1677D">
        <w:t xml:space="preserve">remedies </w:t>
      </w:r>
      <w:r w:rsidR="006849CB" w:rsidRPr="00E1677D">
        <w:t>in accordance with this Clause</w:t>
      </w:r>
      <w:r w:rsidR="00016B18">
        <w:t> </w:t>
      </w:r>
      <w:r w:rsidR="00016B18">
        <w:fldChar w:fldCharType="begin"/>
      </w:r>
      <w:r w:rsidR="00016B18">
        <w:instrText xml:space="preserve"> REF _Ref17794087 \r \h </w:instrText>
      </w:r>
      <w:r w:rsidR="00016B18">
        <w:fldChar w:fldCharType="separate"/>
      </w:r>
      <w:r w:rsidR="00674984">
        <w:t>16</w:t>
      </w:r>
      <w:r w:rsidR="00016B18">
        <w:fldChar w:fldCharType="end"/>
      </w:r>
      <w:r w:rsidR="0098314C">
        <w:t>.</w:t>
      </w:r>
    </w:p>
    <w:p w14:paraId="1DE1658D" w14:textId="77777777" w:rsidR="004965F2" w:rsidRPr="00136A23" w:rsidRDefault="00E9586C" w:rsidP="005E0F5C">
      <w:pPr>
        <w:pStyle w:val="Heading1"/>
        <w:numPr>
          <w:ilvl w:val="0"/>
          <w:numId w:val="7"/>
        </w:numPr>
        <w:spacing w:before="200" w:after="80" w:line="264" w:lineRule="auto"/>
      </w:pPr>
      <w:bookmarkStart w:id="341" w:name="_Ref268552464"/>
      <w:bookmarkStart w:id="342" w:name="_Toc304320620"/>
      <w:bookmarkStart w:id="343" w:name="_Toc74219549"/>
      <w:r w:rsidRPr="00B52A06">
        <w:rPr>
          <w:sz w:val="20"/>
          <w:szCs w:val="20"/>
        </w:rPr>
        <w:t>TRANSACTION</w:t>
      </w:r>
      <w:r w:rsidR="004965F2" w:rsidRPr="00B52A06">
        <w:rPr>
          <w:sz w:val="20"/>
          <w:szCs w:val="20"/>
        </w:rPr>
        <w:t xml:space="preserve"> SECURITY</w:t>
      </w:r>
      <w:bookmarkEnd w:id="340"/>
      <w:bookmarkEnd w:id="341"/>
      <w:bookmarkEnd w:id="342"/>
      <w:bookmarkEnd w:id="343"/>
    </w:p>
    <w:p w14:paraId="6B019A87" w14:textId="77777777" w:rsidR="007D5EF8" w:rsidRPr="00E1677D" w:rsidRDefault="007D5EF8" w:rsidP="005C0977">
      <w:pPr>
        <w:pStyle w:val="Nadpis2"/>
      </w:pPr>
      <w:bookmarkStart w:id="344" w:name="_Ref268553127"/>
      <w:r w:rsidRPr="00E1677D">
        <w:t>In order to secure the Borrower’s obligati</w:t>
      </w:r>
      <w:r w:rsidR="00067AD9" w:rsidRPr="00E1677D">
        <w:t>ons under the Finance Documents</w:t>
      </w:r>
      <w:r w:rsidRPr="00E1677D">
        <w:t xml:space="preserve"> the following Transaction Security shall be created in favour of the Bank, in each case as first ranking security, pursuant to the following Security Documents:</w:t>
      </w:r>
      <w:bookmarkEnd w:id="344"/>
    </w:p>
    <w:p w14:paraId="379211BF" w14:textId="77777777" w:rsidR="00474DD0" w:rsidRPr="009E4BCD" w:rsidRDefault="00474DD0" w:rsidP="00FF4A30">
      <w:pPr>
        <w:pStyle w:val="Heading5"/>
        <w:numPr>
          <w:ilvl w:val="0"/>
          <w:numId w:val="155"/>
        </w:numPr>
        <w:ind w:left="2410" w:hanging="709"/>
      </w:pPr>
      <w:bookmarkStart w:id="345" w:name="_Ref399360240"/>
      <w:bookmarkStart w:id="346" w:name="_Ref268553130"/>
      <w:r w:rsidRPr="00E1677D">
        <w:t xml:space="preserve">a first </w:t>
      </w:r>
      <w:r w:rsidRPr="009E4BCD">
        <w:t xml:space="preserve">ranking mortgage in favour of the Bank over the Property pursuant to the Mortgage Agreement and registration of the Negative Property Pledge </w:t>
      </w:r>
      <w:r w:rsidR="002D3348" w:rsidRPr="009E4BCD">
        <w:t xml:space="preserve">and Disposal Restriction </w:t>
      </w:r>
      <w:r w:rsidRPr="009E4BCD">
        <w:t>in the Cadastral Register;</w:t>
      </w:r>
    </w:p>
    <w:bookmarkEnd w:id="345"/>
    <w:p w14:paraId="79BFAB05" w14:textId="77777777" w:rsidR="00474DD0" w:rsidRPr="009E4BCD" w:rsidRDefault="00474DD0" w:rsidP="00FF4A30">
      <w:pPr>
        <w:pStyle w:val="Heading5"/>
      </w:pPr>
      <w:r w:rsidRPr="009E4BCD">
        <w:t xml:space="preserve">a first ranking pledge over the receivables from </w:t>
      </w:r>
      <w:r w:rsidR="00136A23" w:rsidRPr="009E4BCD">
        <w:t>the Lease Agreements, including receivables from any security deposits or guarantees provided by the tenants,</w:t>
      </w:r>
      <w:r w:rsidRPr="009E4BCD">
        <w:t xml:space="preserve"> pursuant to the </w:t>
      </w:r>
      <w:r w:rsidR="00373FDD" w:rsidRPr="009E4BCD">
        <w:t xml:space="preserve">Lease Pledge </w:t>
      </w:r>
      <w:r w:rsidR="004A29FA" w:rsidRPr="009E4BCD">
        <w:t>Agreement</w:t>
      </w:r>
      <w:r w:rsidR="00373FDD" w:rsidRPr="009E4BCD">
        <w:t xml:space="preserve"> and registration of the Negative </w:t>
      </w:r>
      <w:r w:rsidR="00BB0FD1" w:rsidRPr="009E4BCD">
        <w:t>Lease Agreements</w:t>
      </w:r>
      <w:r w:rsidR="00373FDD" w:rsidRPr="009E4BCD">
        <w:t xml:space="preserve"> Pledge in the </w:t>
      </w:r>
      <w:r w:rsidR="00BB0FD1" w:rsidRPr="009E4BCD">
        <w:t>Register of Pledges</w:t>
      </w:r>
      <w:r w:rsidR="004A29FA" w:rsidRPr="009E4BCD">
        <w:t>;</w:t>
      </w:r>
    </w:p>
    <w:p w14:paraId="4910C877" w14:textId="77777777" w:rsidR="004A29FA" w:rsidRPr="007D4DE0" w:rsidRDefault="004A29FA" w:rsidP="00FF4A30">
      <w:pPr>
        <w:pStyle w:val="Heading5"/>
      </w:pPr>
      <w:r w:rsidRPr="009E4BCD">
        <w:t xml:space="preserve">a first ranking pledge over the receivables from all </w:t>
      </w:r>
      <w:r w:rsidR="00BB0FD1" w:rsidRPr="009E4BCD">
        <w:t xml:space="preserve">Insurance </w:t>
      </w:r>
      <w:r w:rsidR="00DE118E" w:rsidRPr="009E4BCD">
        <w:t xml:space="preserve">Policies </w:t>
      </w:r>
      <w:r w:rsidRPr="009E4BCD">
        <w:t xml:space="preserve">pursuant to the </w:t>
      </w:r>
      <w:r w:rsidR="00BB0FD1" w:rsidRPr="009E4BCD">
        <w:t xml:space="preserve">Insurance Policies Pledge </w:t>
      </w:r>
      <w:r w:rsidRPr="009E4BCD">
        <w:t xml:space="preserve">Agreement </w:t>
      </w:r>
      <w:r w:rsidR="00BB0FD1" w:rsidRPr="009E4BCD">
        <w:t>and registration of the Negative Insurance Policies Pledge</w:t>
      </w:r>
      <w:r w:rsidR="00BB0FD1" w:rsidRPr="007D4DE0">
        <w:t xml:space="preserve"> in the Register of Pledges</w:t>
      </w:r>
      <w:r w:rsidRPr="007D4DE0">
        <w:t>;</w:t>
      </w:r>
    </w:p>
    <w:p w14:paraId="23E75B91" w14:textId="77777777" w:rsidR="004A29FA" w:rsidRPr="007D4DE0" w:rsidRDefault="004A29FA" w:rsidP="00FF4A30">
      <w:pPr>
        <w:pStyle w:val="Heading5"/>
        <w:tabs>
          <w:tab w:val="clear" w:pos="1919"/>
        </w:tabs>
      </w:pPr>
      <w:r w:rsidRPr="007D4DE0">
        <w:t xml:space="preserve">a first ranking pledge over the receivables from Bank Accounts pursuant to the </w:t>
      </w:r>
      <w:r w:rsidR="00BB0FD1" w:rsidRPr="007D4DE0">
        <w:t>Bank Accounts Pledge A</w:t>
      </w:r>
      <w:r w:rsidRPr="007D4DE0">
        <w:t xml:space="preserve">greement </w:t>
      </w:r>
      <w:r w:rsidR="00BB0FD1" w:rsidRPr="007D4DE0">
        <w:t>and registration of the Negative Bank Accounts Pledge in the Register of Pledges</w:t>
      </w:r>
      <w:r w:rsidRPr="007D4DE0">
        <w:t xml:space="preserve">; </w:t>
      </w:r>
    </w:p>
    <w:p w14:paraId="7DB09773" w14:textId="324879BF" w:rsidR="004A29FA" w:rsidRPr="00E1677D" w:rsidRDefault="00B36CC8" w:rsidP="00FF4A30">
      <w:pPr>
        <w:pStyle w:val="Heading5"/>
      </w:pPr>
      <w:r w:rsidRPr="00414194">
        <w:rPr>
          <w:lang w:val="en-US"/>
        </w:rPr>
        <w:t xml:space="preserve">a </w:t>
      </w:r>
      <w:r>
        <w:rPr>
          <w:lang w:val="en-US"/>
        </w:rPr>
        <w:t xml:space="preserve">first ranking </w:t>
      </w:r>
      <w:r w:rsidRPr="00414194">
        <w:rPr>
          <w:lang w:val="en-US"/>
        </w:rPr>
        <w:t xml:space="preserve">pledge over the </w:t>
      </w:r>
      <w:r>
        <w:rPr>
          <w:lang w:val="en-US"/>
        </w:rPr>
        <w:t>Shares</w:t>
      </w:r>
      <w:r w:rsidRPr="00414194">
        <w:rPr>
          <w:lang w:val="en-US"/>
        </w:rPr>
        <w:t xml:space="preserve"> pursuant to the Share Pledge Agreement</w:t>
      </w:r>
      <w:r>
        <w:rPr>
          <w:lang w:val="en-US"/>
        </w:rPr>
        <w:t>s</w:t>
      </w:r>
      <w:r w:rsidR="00E36B98">
        <w:rPr>
          <w:lang w:val="en-US"/>
        </w:rPr>
        <w:t xml:space="preserve"> and Share Pledge Agreement 2</w:t>
      </w:r>
      <w:r w:rsidR="004A29FA" w:rsidRPr="00E1677D">
        <w:t xml:space="preserve">; </w:t>
      </w:r>
    </w:p>
    <w:p w14:paraId="7AAF0571" w14:textId="080D4694" w:rsidR="004A29FA" w:rsidRPr="00E1677D" w:rsidRDefault="004A29FA" w:rsidP="00FF4A30">
      <w:pPr>
        <w:pStyle w:val="Heading5"/>
        <w:tabs>
          <w:tab w:val="clear" w:pos="1919"/>
        </w:tabs>
      </w:pPr>
      <w:r w:rsidRPr="00E1677D">
        <w:t>subordination of liabilities of the Borrower</w:t>
      </w:r>
      <w:r w:rsidR="00E96149">
        <w:t xml:space="preserve"> and other </w:t>
      </w:r>
      <w:r w:rsidR="00E36B98">
        <w:t>undertakings</w:t>
      </w:r>
      <w:r w:rsidR="00E96149">
        <w:t xml:space="preserve"> established</w:t>
      </w:r>
      <w:r w:rsidRPr="00E1677D">
        <w:t xml:space="preserve"> pursuant to the </w:t>
      </w:r>
      <w:r w:rsidR="00A822AD" w:rsidRPr="007F366D">
        <w:t>Patronage and Subordination Agreement</w:t>
      </w:r>
      <w:r w:rsidRPr="00E1677D">
        <w:t>;</w:t>
      </w:r>
    </w:p>
    <w:p w14:paraId="2D2FFC7B" w14:textId="77777777" w:rsidR="007D5EF8" w:rsidRDefault="009D2FC3" w:rsidP="00FF4A30">
      <w:pPr>
        <w:pStyle w:val="Heading5"/>
      </w:pPr>
      <w:r w:rsidRPr="00254B8F">
        <w:t>such</w:t>
      </w:r>
      <w:r w:rsidRPr="00E1677D">
        <w:t xml:space="preserve"> further security interest granted by the Borrower or a third party, over all or any part of its assets</w:t>
      </w:r>
      <w:r w:rsidR="006D7D0E">
        <w:t>,</w:t>
      </w:r>
      <w:r w:rsidRPr="00E1677D">
        <w:t xml:space="preserve"> to secure the obligations of the Borrower under any of the Finance Documents as the Bank</w:t>
      </w:r>
      <w:r w:rsidR="006D7D0E">
        <w:t>,</w:t>
      </w:r>
      <w:r w:rsidRPr="00E1677D">
        <w:t xml:space="preserve"> </w:t>
      </w:r>
      <w:r w:rsidR="001A17C0" w:rsidRPr="00E1677D">
        <w:t>acting in good faith and reasonably</w:t>
      </w:r>
      <w:r w:rsidR="006D7D0E">
        <w:t>,</w:t>
      </w:r>
      <w:r w:rsidR="001A17C0" w:rsidRPr="00E1677D">
        <w:t xml:space="preserve"> </w:t>
      </w:r>
      <w:r w:rsidRPr="00E1677D">
        <w:t>may request</w:t>
      </w:r>
      <w:r w:rsidR="003D0259" w:rsidRPr="00E1677D">
        <w:t xml:space="preserve"> in case the value of the existing Transaction Security is substantially decreased</w:t>
      </w:r>
      <w:r w:rsidRPr="00E1677D">
        <w:t>. The Bank may in particular make such a request if, in its reasonable opinion, a Material Adverse Change and/or a Default has occurred.</w:t>
      </w:r>
    </w:p>
    <w:p w14:paraId="24F5C0D2" w14:textId="411FD1D9" w:rsidR="00C96072" w:rsidRPr="00931658" w:rsidRDefault="00C96072" w:rsidP="005C0977">
      <w:pPr>
        <w:pStyle w:val="Nadpis2"/>
      </w:pPr>
      <w:r w:rsidRPr="003A141F">
        <w:t xml:space="preserve">The Borrower </w:t>
      </w:r>
      <w:r>
        <w:t xml:space="preserve">is </w:t>
      </w:r>
      <w:r w:rsidRPr="003A141F">
        <w:t xml:space="preserve">obliged to create the Transaction Security specified in Clause </w:t>
      </w:r>
      <w:r>
        <w:fldChar w:fldCharType="begin"/>
      </w:r>
      <w:r>
        <w:instrText xml:space="preserve"> REF _Ref268553127 \r \h  \* MERGEFORMAT </w:instrText>
      </w:r>
      <w:r>
        <w:fldChar w:fldCharType="separate"/>
      </w:r>
      <w:r w:rsidR="00674984">
        <w:t>17.1</w:t>
      </w:r>
      <w:r>
        <w:fldChar w:fldCharType="end"/>
      </w:r>
      <w:r w:rsidRPr="003A141F">
        <w:t xml:space="preserve"> as a Condition Precedent to the Drawdown under Facility, unless otherwise specified in Clause </w:t>
      </w:r>
      <w:r>
        <w:fldChar w:fldCharType="begin"/>
      </w:r>
      <w:r>
        <w:instrText xml:space="preserve"> REF _Ref268798029 \r \h  \* MERGEFORMAT </w:instrText>
      </w:r>
      <w:r>
        <w:fldChar w:fldCharType="separate"/>
      </w:r>
      <w:r w:rsidR="00674984">
        <w:t>15.7</w:t>
      </w:r>
      <w:r>
        <w:fldChar w:fldCharType="end"/>
      </w:r>
      <w:r w:rsidRPr="003A141F">
        <w:t xml:space="preserve"> of this Agreement.</w:t>
      </w:r>
    </w:p>
    <w:p w14:paraId="02F2EC5E" w14:textId="77777777" w:rsidR="00B55608" w:rsidRPr="00E1677D" w:rsidRDefault="00B55608" w:rsidP="005E0F5C">
      <w:pPr>
        <w:pStyle w:val="Heading1"/>
        <w:numPr>
          <w:ilvl w:val="0"/>
          <w:numId w:val="7"/>
        </w:numPr>
        <w:spacing w:before="200" w:after="80" w:line="264" w:lineRule="auto"/>
      </w:pPr>
      <w:bookmarkStart w:id="347" w:name="_sharing_among_the"/>
      <w:bookmarkStart w:id="348" w:name="_change_to_the"/>
      <w:bookmarkStart w:id="349" w:name="_Toc316643984"/>
      <w:bookmarkStart w:id="350" w:name="_Ref398134900"/>
      <w:bookmarkStart w:id="351" w:name="_Ref398134907"/>
      <w:bookmarkStart w:id="352" w:name="_Toc74219550"/>
      <w:bookmarkStart w:id="353" w:name="_Ref304227978"/>
      <w:bookmarkStart w:id="354" w:name="_Toc304320624"/>
      <w:bookmarkStart w:id="355" w:name="_Ref304366372"/>
      <w:bookmarkStart w:id="356" w:name="_Ref304366975"/>
      <w:bookmarkStart w:id="357" w:name="_Ref304386768"/>
      <w:bookmarkStart w:id="358" w:name="_Ref304387263"/>
      <w:bookmarkStart w:id="359" w:name="_Ref305063826"/>
      <w:bookmarkEnd w:id="346"/>
      <w:bookmarkEnd w:id="347"/>
      <w:bookmarkEnd w:id="348"/>
      <w:r w:rsidRPr="00B52A06">
        <w:rPr>
          <w:sz w:val="20"/>
          <w:szCs w:val="20"/>
        </w:rPr>
        <w:t>ASSIGNMENT AND TRANSFER</w:t>
      </w:r>
      <w:bookmarkEnd w:id="349"/>
      <w:bookmarkEnd w:id="350"/>
      <w:bookmarkEnd w:id="351"/>
      <w:bookmarkEnd w:id="352"/>
      <w:r w:rsidRPr="00E1677D">
        <w:t xml:space="preserve"> </w:t>
      </w:r>
    </w:p>
    <w:p w14:paraId="3C628ED7" w14:textId="77777777" w:rsidR="007B3D51" w:rsidRPr="00E1677D" w:rsidRDefault="008E5B1F" w:rsidP="005C0977">
      <w:pPr>
        <w:pStyle w:val="Nadpis2"/>
      </w:pPr>
      <w:bookmarkStart w:id="360" w:name="_DV_M529"/>
      <w:bookmarkStart w:id="361" w:name="_Ref398241663"/>
      <w:bookmarkStart w:id="362" w:name="_Ref382560754"/>
      <w:bookmarkStart w:id="363" w:name="_Ref300170701"/>
      <w:bookmarkEnd w:id="360"/>
      <w:r w:rsidRPr="00E1677D">
        <w:t xml:space="preserve">After the Facility has been </w:t>
      </w:r>
      <w:r w:rsidR="00167DF0" w:rsidRPr="00E1677D">
        <w:t>utilized</w:t>
      </w:r>
      <w:r w:rsidRPr="00E1677D">
        <w:t xml:space="preserve"> in full, t</w:t>
      </w:r>
      <w:r w:rsidR="00923E99" w:rsidRPr="00E1677D">
        <w:t xml:space="preserve">he Bank may assign all or any part of its rights and/or transfer all or any part of its obligations under the Finance Documents (or assign any of the Finance Documents pursuant to Section 1895 of the Civil Code) to any third person being a financial institution established in </w:t>
      </w:r>
      <w:r w:rsidR="00BD7263" w:rsidRPr="00E1677D">
        <w:t xml:space="preserve">a member state of </w:t>
      </w:r>
      <w:r w:rsidR="00923E99" w:rsidRPr="00E1677D">
        <w:t>European Union. If the Bank assigns all or any part of its rights, all relevant references in the Finance Documents to the Bank (including, in its capacity as secured creditor) shall thereafter be construed as a reference to the Bank and/or its assignee to the extent of the assigned rights.</w:t>
      </w:r>
      <w:bookmarkEnd w:id="361"/>
      <w:r w:rsidR="00923E99" w:rsidRPr="00E1677D">
        <w:t xml:space="preserve"> </w:t>
      </w:r>
    </w:p>
    <w:p w14:paraId="2C0EACE5" w14:textId="440920BA" w:rsidR="008E5B1F" w:rsidRPr="00E1677D" w:rsidRDefault="008E5B1F" w:rsidP="005C0977">
      <w:pPr>
        <w:pStyle w:val="Nadpis2"/>
      </w:pPr>
      <w:bookmarkStart w:id="364" w:name="_Ref382914783"/>
      <w:bookmarkStart w:id="365" w:name="_Ref401249282"/>
      <w:bookmarkStart w:id="366" w:name="_Ref469006923"/>
      <w:bookmarkEnd w:id="362"/>
      <w:r w:rsidRPr="00E1677D">
        <w:t>In case Even of Default occurs and has not been remedied by the Borrower, the Bank may assign all or any part of its rights under the Finance Documents</w:t>
      </w:r>
      <w:r w:rsidRPr="00E1677D">
        <w:rPr>
          <w:color w:val="171EA9"/>
        </w:rPr>
        <w:t xml:space="preserve"> </w:t>
      </w:r>
      <w:r w:rsidRPr="00E1677D">
        <w:t>and/or transfer all or any part of its obligations under the Finance Documents (or assign any of the Finance Documents pursuant to Section 1895 of the Civil Code) to any third person.</w:t>
      </w:r>
      <w:bookmarkEnd w:id="364"/>
      <w:r w:rsidR="00590719" w:rsidRPr="00E1677D">
        <w:t xml:space="preserve"> Solely for </w:t>
      </w:r>
      <w:r w:rsidRPr="00E1677D">
        <w:t xml:space="preserve">the purposes of this Clause </w:t>
      </w:r>
      <w:r w:rsidRPr="00E1677D">
        <w:fldChar w:fldCharType="begin"/>
      </w:r>
      <w:r w:rsidRPr="00E1677D">
        <w:instrText xml:space="preserve"> REF _Ref401249282 \r \h  \* MERGEFORMAT </w:instrText>
      </w:r>
      <w:r w:rsidRPr="00E1677D">
        <w:fldChar w:fldCharType="separate"/>
      </w:r>
      <w:r w:rsidR="00674984">
        <w:t>18.2</w:t>
      </w:r>
      <w:r w:rsidRPr="00E1677D">
        <w:fldChar w:fldCharType="end"/>
      </w:r>
      <w:r w:rsidRPr="00E1677D">
        <w:t>, the application of Clause 1899 of the Civil Code is hereby excluded.</w:t>
      </w:r>
      <w:bookmarkEnd w:id="365"/>
      <w:r w:rsidR="003D0259" w:rsidRPr="00E1677D">
        <w:t xml:space="preserve"> The Bank is obliged to notify the assignment to the Borrower </w:t>
      </w:r>
      <w:r w:rsidR="00B40EC7">
        <w:t>within</w:t>
      </w:r>
      <w:r w:rsidR="003D0259" w:rsidRPr="00E1677D">
        <w:t xml:space="preserve"> </w:t>
      </w:r>
      <w:r w:rsidR="00B40EC7">
        <w:t>10</w:t>
      </w:r>
      <w:r w:rsidR="00B40EC7" w:rsidRPr="00E1677D">
        <w:t xml:space="preserve"> </w:t>
      </w:r>
      <w:r w:rsidR="00A10C5E">
        <w:t xml:space="preserve">(ten) </w:t>
      </w:r>
      <w:r w:rsidR="003D0259" w:rsidRPr="00E1677D">
        <w:t xml:space="preserve">days </w:t>
      </w:r>
      <w:r w:rsidR="00B40EC7">
        <w:t>after the assignment</w:t>
      </w:r>
      <w:r w:rsidR="003D0259" w:rsidRPr="00E1677D">
        <w:t>.</w:t>
      </w:r>
      <w:bookmarkEnd w:id="366"/>
    </w:p>
    <w:p w14:paraId="4A0B8F0E" w14:textId="77777777" w:rsidR="00B55608" w:rsidRPr="00E1677D" w:rsidRDefault="00B55608" w:rsidP="005C0977">
      <w:pPr>
        <w:pStyle w:val="Nadpis2"/>
      </w:pPr>
      <w:r w:rsidRPr="00E1677D">
        <w:t xml:space="preserve">The Borrower further consents to the participation of other financial institution especially other entity of the Bank group in co-financing of the </w:t>
      </w:r>
      <w:r w:rsidR="00FC65B9" w:rsidRPr="00E1677D">
        <w:t>Facility</w:t>
      </w:r>
      <w:r w:rsidRPr="00E1677D">
        <w:t xml:space="preserve"> or in the risks taken by the B</w:t>
      </w:r>
      <w:r w:rsidR="00273CD5" w:rsidRPr="00E1677D">
        <w:t xml:space="preserve">ank due to granting the </w:t>
      </w:r>
      <w:r w:rsidR="00FC65B9" w:rsidRPr="00E1677D">
        <w:t>Facility</w:t>
      </w:r>
      <w:r w:rsidRPr="00E1677D">
        <w:t xml:space="preserve"> on the basis of Finance Documents in the form of participation (i. e. without direct recourse of such person against the Borrower).</w:t>
      </w:r>
    </w:p>
    <w:p w14:paraId="387BD8F7" w14:textId="3A26FC2A" w:rsidR="00923E99" w:rsidRPr="00E1677D" w:rsidRDefault="00923E99" w:rsidP="005C0977">
      <w:pPr>
        <w:pStyle w:val="Nadpis2"/>
      </w:pPr>
      <w:bookmarkStart w:id="367" w:name="_Ref382427524"/>
      <w:r w:rsidRPr="00E1677D">
        <w:t xml:space="preserve">The Borrower hereby consents to the Bank </w:t>
      </w:r>
      <w:r w:rsidR="00BD7263" w:rsidRPr="00E1677D">
        <w:t xml:space="preserve">to assign any rights and/or transfer any obligations under the Finance Documents (or assign any of the Finance Documents pursuant to Section 1895 of the Civil Code) </w:t>
      </w:r>
      <w:r w:rsidR="00387A48" w:rsidRPr="00E1677D">
        <w:t xml:space="preserve">under the conditions of </w:t>
      </w:r>
      <w:r w:rsidR="00B934A4">
        <w:t>C</w:t>
      </w:r>
      <w:r w:rsidR="00B934A4" w:rsidRPr="00E1677D">
        <w:t xml:space="preserve">lause </w:t>
      </w:r>
      <w:r w:rsidR="00BB0FD1" w:rsidRPr="00E1677D">
        <w:fldChar w:fldCharType="begin"/>
      </w:r>
      <w:r w:rsidR="00BB0FD1" w:rsidRPr="00E1677D">
        <w:instrText xml:space="preserve"> REF _Ref398241663 \r \h </w:instrText>
      </w:r>
      <w:r w:rsidR="00BB0FD1" w:rsidRPr="00E1677D">
        <w:fldChar w:fldCharType="separate"/>
      </w:r>
      <w:r w:rsidR="00674984">
        <w:t>18.1</w:t>
      </w:r>
      <w:r w:rsidR="00BB0FD1" w:rsidRPr="00E1677D">
        <w:fldChar w:fldCharType="end"/>
      </w:r>
      <w:r w:rsidR="00B934A4">
        <w:t xml:space="preserve"> </w:t>
      </w:r>
      <w:r w:rsidR="00036ADF" w:rsidRPr="00E1677D">
        <w:t>and</w:t>
      </w:r>
      <w:r w:rsidR="00A275A6" w:rsidRPr="00E1677D">
        <w:t xml:space="preserve"> </w:t>
      </w:r>
      <w:r w:rsidR="00BB0FD1" w:rsidRPr="00E1677D">
        <w:fldChar w:fldCharType="begin"/>
      </w:r>
      <w:r w:rsidR="00BB0FD1" w:rsidRPr="00E1677D">
        <w:instrText xml:space="preserve"> REF _Ref469006923 \r \h </w:instrText>
      </w:r>
      <w:r w:rsidR="00BB0FD1" w:rsidRPr="00E1677D">
        <w:fldChar w:fldCharType="separate"/>
      </w:r>
      <w:r w:rsidR="00674984">
        <w:t>18.2</w:t>
      </w:r>
      <w:r w:rsidR="00BB0FD1" w:rsidRPr="00E1677D">
        <w:fldChar w:fldCharType="end"/>
      </w:r>
      <w:r w:rsidR="001B13D9" w:rsidRPr="00E1677D">
        <w:t>.</w:t>
      </w:r>
      <w:r w:rsidRPr="00E1677D">
        <w:t xml:space="preserve"> </w:t>
      </w:r>
      <w:bookmarkEnd w:id="367"/>
    </w:p>
    <w:p w14:paraId="023F3D26" w14:textId="77777777" w:rsidR="00B55608" w:rsidRPr="00E1677D" w:rsidRDefault="00B55608" w:rsidP="005C0977">
      <w:pPr>
        <w:pStyle w:val="Nadpis2"/>
      </w:pPr>
      <w:r w:rsidRPr="00E1677D">
        <w:t xml:space="preserve">The Borrower may not assign or transfer any of its receivables, rights or claims or obligations under any Finance Document to a third person without </w:t>
      </w:r>
      <w:r w:rsidR="00BB0FD1" w:rsidRPr="00E1677D">
        <w:t xml:space="preserve">a </w:t>
      </w:r>
      <w:r w:rsidRPr="00E1677D">
        <w:t>previous written consent of the Bank.</w:t>
      </w:r>
      <w:r w:rsidR="002A2318" w:rsidRPr="00E1677D">
        <w:t xml:space="preserve"> </w:t>
      </w:r>
    </w:p>
    <w:p w14:paraId="4F197DDF" w14:textId="77777777" w:rsidR="00720C54" w:rsidRPr="00E1677D" w:rsidRDefault="00720C54" w:rsidP="005E0F5C">
      <w:pPr>
        <w:pStyle w:val="Heading1"/>
        <w:numPr>
          <w:ilvl w:val="0"/>
          <w:numId w:val="7"/>
        </w:numPr>
        <w:spacing w:before="200" w:after="80" w:line="264" w:lineRule="auto"/>
      </w:pPr>
      <w:bookmarkStart w:id="368" w:name="_General_provisions"/>
      <w:bookmarkStart w:id="369" w:name="_Ref305163854"/>
      <w:bookmarkStart w:id="370" w:name="_Toc74219551"/>
      <w:bookmarkStart w:id="371" w:name="_Toc304320625"/>
      <w:bookmarkEnd w:id="353"/>
      <w:bookmarkEnd w:id="354"/>
      <w:bookmarkEnd w:id="355"/>
      <w:bookmarkEnd w:id="356"/>
      <w:bookmarkEnd w:id="357"/>
      <w:bookmarkEnd w:id="358"/>
      <w:bookmarkEnd w:id="359"/>
      <w:bookmarkEnd w:id="363"/>
      <w:bookmarkEnd w:id="368"/>
      <w:r w:rsidRPr="00B52A06">
        <w:rPr>
          <w:sz w:val="20"/>
          <w:szCs w:val="20"/>
        </w:rPr>
        <w:t>SET-OFF</w:t>
      </w:r>
      <w:bookmarkEnd w:id="369"/>
      <w:bookmarkEnd w:id="370"/>
    </w:p>
    <w:p w14:paraId="1FFEAE28" w14:textId="77777777" w:rsidR="00720C54" w:rsidRPr="00E1677D" w:rsidRDefault="00B9079A" w:rsidP="00E6506D">
      <w:pPr>
        <w:pStyle w:val="FootnoteText"/>
        <w:widowControl w:val="0"/>
        <w:spacing w:before="120" w:after="120"/>
        <w:ind w:left="708"/>
        <w:jc w:val="both"/>
        <w:rPr>
          <w:rFonts w:cs="Arial"/>
          <w:sz w:val="22"/>
          <w:szCs w:val="22"/>
        </w:rPr>
      </w:pPr>
      <w:r w:rsidRPr="00E1677D">
        <w:rPr>
          <w:rFonts w:cs="Arial"/>
          <w:sz w:val="22"/>
          <w:szCs w:val="22"/>
        </w:rPr>
        <w:t>The Bank</w:t>
      </w:r>
      <w:r w:rsidR="00720C54" w:rsidRPr="00E1677D">
        <w:rPr>
          <w:rFonts w:cs="Arial"/>
          <w:sz w:val="22"/>
          <w:szCs w:val="22"/>
        </w:rPr>
        <w:t xml:space="preserve"> may set off any matured obligation due from </w:t>
      </w:r>
      <w:r w:rsidRPr="00E1677D">
        <w:rPr>
          <w:rFonts w:cs="Arial"/>
          <w:sz w:val="22"/>
          <w:szCs w:val="22"/>
        </w:rPr>
        <w:t>the</w:t>
      </w:r>
      <w:r w:rsidR="00720C54" w:rsidRPr="00E1677D">
        <w:rPr>
          <w:rFonts w:cs="Arial"/>
          <w:sz w:val="22"/>
          <w:szCs w:val="22"/>
        </w:rPr>
        <w:t xml:space="preserve"> Borrower under the Finance Documents against any matured or non-matured obligation owed by </w:t>
      </w:r>
      <w:r w:rsidRPr="00E1677D">
        <w:rPr>
          <w:rFonts w:cs="Arial"/>
          <w:sz w:val="22"/>
          <w:szCs w:val="22"/>
        </w:rPr>
        <w:t>the Bank</w:t>
      </w:r>
      <w:r w:rsidR="00720C54" w:rsidRPr="00E1677D">
        <w:rPr>
          <w:rFonts w:cs="Arial"/>
          <w:sz w:val="22"/>
          <w:szCs w:val="22"/>
        </w:rPr>
        <w:t xml:space="preserve"> to </w:t>
      </w:r>
      <w:r w:rsidRPr="00E1677D">
        <w:rPr>
          <w:rFonts w:cs="Arial"/>
          <w:sz w:val="22"/>
          <w:szCs w:val="22"/>
        </w:rPr>
        <w:t xml:space="preserve">the </w:t>
      </w:r>
      <w:r w:rsidR="00720C54" w:rsidRPr="00E1677D">
        <w:rPr>
          <w:rFonts w:cs="Arial"/>
          <w:sz w:val="22"/>
          <w:szCs w:val="22"/>
        </w:rPr>
        <w:t xml:space="preserve">Borrower, in each case regardless of the place of payment, booking branch or currency of either obligation. If the obligations are in different currencies, the </w:t>
      </w:r>
      <w:r w:rsidRPr="00E1677D">
        <w:rPr>
          <w:rFonts w:cs="Arial"/>
          <w:sz w:val="22"/>
          <w:szCs w:val="22"/>
        </w:rPr>
        <w:t>Bank</w:t>
      </w:r>
      <w:r w:rsidR="00720C54" w:rsidRPr="00E1677D">
        <w:rPr>
          <w:rFonts w:cs="Arial"/>
          <w:sz w:val="22"/>
          <w:szCs w:val="22"/>
        </w:rPr>
        <w:t xml:space="preserve"> may convert either obligation at a market rate of exchange in its usual course of business for the purpose of the set-off. </w:t>
      </w:r>
    </w:p>
    <w:p w14:paraId="086BEC5B" w14:textId="77777777" w:rsidR="004965F2" w:rsidRPr="00E1677D" w:rsidRDefault="00E9586C" w:rsidP="005E0F5C">
      <w:pPr>
        <w:pStyle w:val="Heading1"/>
        <w:numPr>
          <w:ilvl w:val="0"/>
          <w:numId w:val="7"/>
        </w:numPr>
        <w:spacing w:before="200" w:after="80" w:line="264" w:lineRule="auto"/>
      </w:pPr>
      <w:bookmarkStart w:id="372" w:name="_Toc74219552"/>
      <w:r w:rsidRPr="00B52A06">
        <w:rPr>
          <w:sz w:val="20"/>
          <w:szCs w:val="20"/>
        </w:rPr>
        <w:t>GENERAL PROVISIONS</w:t>
      </w:r>
      <w:bookmarkEnd w:id="371"/>
      <w:bookmarkEnd w:id="372"/>
      <w:r w:rsidRPr="00E1677D">
        <w:t xml:space="preserve"> </w:t>
      </w:r>
    </w:p>
    <w:p w14:paraId="2F571EE6" w14:textId="77777777" w:rsidR="004965F2" w:rsidRPr="00E1677D" w:rsidRDefault="00D02E1A" w:rsidP="005C0977">
      <w:pPr>
        <w:pStyle w:val="Nadpis2"/>
      </w:pPr>
      <w:r w:rsidRPr="00E1677D">
        <w:t xml:space="preserve">Remedies and </w:t>
      </w:r>
      <w:r w:rsidR="004965F2" w:rsidRPr="00E1677D">
        <w:t>Waiver</w:t>
      </w:r>
      <w:r w:rsidRPr="00E1677D">
        <w:t>s</w:t>
      </w:r>
      <w:r w:rsidR="004965F2" w:rsidRPr="00E1677D">
        <w:t xml:space="preserve"> </w:t>
      </w:r>
    </w:p>
    <w:p w14:paraId="3C492E1A" w14:textId="77777777" w:rsidR="004965F2" w:rsidRPr="00E1677D" w:rsidRDefault="004965F2" w:rsidP="005E0F5C">
      <w:pPr>
        <w:pStyle w:val="Heading3"/>
      </w:pPr>
      <w:r w:rsidRPr="00E1677D">
        <w:t xml:space="preserve">No failure by </w:t>
      </w:r>
      <w:r w:rsidR="00BB0FD1" w:rsidRPr="00E1677D">
        <w:t>the Bank</w:t>
      </w:r>
      <w:r w:rsidR="00D04F86" w:rsidRPr="00E1677D">
        <w:t xml:space="preserve"> </w:t>
      </w:r>
      <w:r w:rsidRPr="00E1677D">
        <w:t xml:space="preserve">to exercise or delay by </w:t>
      </w:r>
      <w:r w:rsidR="00BB0FD1" w:rsidRPr="00E1677D">
        <w:t>the Bank</w:t>
      </w:r>
      <w:r w:rsidR="00D04F86" w:rsidRPr="00E1677D">
        <w:t xml:space="preserve"> </w:t>
      </w:r>
      <w:r w:rsidRPr="00E1677D">
        <w:t xml:space="preserve">in exercising any right, power or </w:t>
      </w:r>
      <w:r w:rsidR="002D0001" w:rsidRPr="00E1677D">
        <w:t xml:space="preserve">remedy </w:t>
      </w:r>
      <w:r w:rsidRPr="00E1677D">
        <w:t xml:space="preserve">under any Finance Document shall operate as a waiver thereof, and no single or partial exercise thereof shall preclude any other or further exercise thereof or the exercise of any other right, power or </w:t>
      </w:r>
      <w:r w:rsidR="002D0001" w:rsidRPr="00E1677D">
        <w:t>remedy</w:t>
      </w:r>
      <w:r w:rsidRPr="00E1677D">
        <w:t>, except as otherwise required by mandatory provisions of applicable laws. No waiver of any term, provision or condition of any Finance Document shall be deemed to be or construed as a further or continuing waiver of such term, provision or condition.</w:t>
      </w:r>
    </w:p>
    <w:p w14:paraId="5E7A7F66" w14:textId="77777777" w:rsidR="00B605D1" w:rsidRPr="00E1677D" w:rsidRDefault="00B605D1" w:rsidP="005E0F5C">
      <w:pPr>
        <w:pStyle w:val="Heading3"/>
      </w:pPr>
      <w:r w:rsidRPr="00E1677D">
        <w:t>The Parties have agreed that the effects of remission of a debt (</w:t>
      </w:r>
      <w:proofErr w:type="spellStart"/>
      <w:r w:rsidRPr="00E1677D">
        <w:rPr>
          <w:i/>
        </w:rPr>
        <w:t>prominutí</w:t>
      </w:r>
      <w:proofErr w:type="spellEnd"/>
      <w:r w:rsidRPr="00E1677D">
        <w:rPr>
          <w:i/>
        </w:rPr>
        <w:t xml:space="preserve"> </w:t>
      </w:r>
      <w:proofErr w:type="spellStart"/>
      <w:r w:rsidRPr="00E1677D">
        <w:rPr>
          <w:i/>
        </w:rPr>
        <w:t>dluhu</w:t>
      </w:r>
      <w:proofErr w:type="spellEnd"/>
      <w:r w:rsidRPr="00E1677D">
        <w:t xml:space="preserve">) shall not apply </w:t>
      </w:r>
      <w:r w:rsidR="00170D06" w:rsidRPr="00E1677D">
        <w:t>even if the Bank issues a quittance (</w:t>
      </w:r>
      <w:proofErr w:type="spellStart"/>
      <w:r w:rsidR="00170D06" w:rsidRPr="00E1677D">
        <w:rPr>
          <w:i/>
        </w:rPr>
        <w:t>kvitance</w:t>
      </w:r>
      <w:proofErr w:type="spellEnd"/>
      <w:r w:rsidR="00170D06" w:rsidRPr="00E1677D">
        <w:t>) and provisions of Section 1995 Para 2 of the Civil Code shall not apply.</w:t>
      </w:r>
    </w:p>
    <w:p w14:paraId="1C7651BC" w14:textId="77777777" w:rsidR="00D02E1A" w:rsidRPr="00E1677D" w:rsidRDefault="00D02E1A" w:rsidP="005E0F5C">
      <w:pPr>
        <w:pStyle w:val="Heading3"/>
      </w:pPr>
      <w:r w:rsidRPr="00E1677D">
        <w:t>The rights and remedies provided in the Finance Documents are cumulative and not exclusive of any rights or remedies provided by law.</w:t>
      </w:r>
    </w:p>
    <w:p w14:paraId="022A5F6F" w14:textId="77777777" w:rsidR="004965F2" w:rsidRPr="00E1677D" w:rsidRDefault="004965F2" w:rsidP="005C0977">
      <w:pPr>
        <w:pStyle w:val="Nadpis2"/>
      </w:pPr>
      <w:r w:rsidRPr="00E1677D">
        <w:t>Limitation Period</w:t>
      </w:r>
    </w:p>
    <w:p w14:paraId="2E9BD967" w14:textId="77777777" w:rsidR="00B605D1" w:rsidRPr="00E1677D" w:rsidRDefault="00B605D1" w:rsidP="00936E75">
      <w:pPr>
        <w:widowControl w:val="0"/>
        <w:spacing w:after="120" w:line="264" w:lineRule="auto"/>
        <w:ind w:left="709"/>
        <w:jc w:val="both"/>
        <w:rPr>
          <w:rFonts w:cs="Arial"/>
          <w:szCs w:val="22"/>
        </w:rPr>
      </w:pPr>
      <w:r w:rsidRPr="00E1677D">
        <w:rPr>
          <w:rFonts w:cs="Arial"/>
          <w:szCs w:val="22"/>
        </w:rPr>
        <w:t xml:space="preserve">The Parties have agreed that the limitation period for any claims of the Bank that may arise under any Finance Document shall be </w:t>
      </w:r>
      <w:r w:rsidR="00EF0533">
        <w:rPr>
          <w:rFonts w:cs="Arial"/>
          <w:szCs w:val="22"/>
        </w:rPr>
        <w:t>15 (fifteen)</w:t>
      </w:r>
      <w:r w:rsidR="00714235" w:rsidRPr="00E1677D">
        <w:rPr>
          <w:rFonts w:cs="Arial"/>
          <w:szCs w:val="22"/>
        </w:rPr>
        <w:t xml:space="preserve"> </w:t>
      </w:r>
      <w:r w:rsidRPr="00E1677D">
        <w:rPr>
          <w:rFonts w:cs="Arial"/>
          <w:szCs w:val="22"/>
        </w:rPr>
        <w:t>years from the moment such right of the Bank might have been exercised for the first time.</w:t>
      </w:r>
    </w:p>
    <w:p w14:paraId="2BF0011D" w14:textId="77777777" w:rsidR="004965F2" w:rsidRPr="00E1677D" w:rsidRDefault="004965F2" w:rsidP="005C0977">
      <w:pPr>
        <w:pStyle w:val="Nadpis2"/>
      </w:pPr>
      <w:bookmarkStart w:id="373" w:name="_Ref304228450"/>
      <w:r w:rsidRPr="00E1677D">
        <w:t>Amendments</w:t>
      </w:r>
      <w:bookmarkEnd w:id="373"/>
    </w:p>
    <w:p w14:paraId="316784F6" w14:textId="7A35B86D" w:rsidR="004B17EC" w:rsidRDefault="004B17EC" w:rsidP="00E6506D">
      <w:pPr>
        <w:pStyle w:val="FWDL2"/>
        <w:numPr>
          <w:ilvl w:val="0"/>
          <w:numId w:val="0"/>
        </w:numPr>
        <w:spacing w:before="120" w:after="120"/>
        <w:ind w:left="720" w:hanging="11"/>
        <w:rPr>
          <w:rFonts w:cs="Arial"/>
          <w:szCs w:val="22"/>
        </w:rPr>
      </w:pPr>
      <w:r w:rsidRPr="00E1677D">
        <w:rPr>
          <w:rFonts w:cs="Arial"/>
          <w:szCs w:val="22"/>
        </w:rPr>
        <w:t>Any Finance Document may only be amended by written agreement executed by all the parties to such document, unless such Finance Document provides otherwise.</w:t>
      </w:r>
      <w:r w:rsidR="00A72427">
        <w:rPr>
          <w:rFonts w:cs="Arial"/>
          <w:szCs w:val="22"/>
        </w:rPr>
        <w:t xml:space="preserve"> </w:t>
      </w:r>
    </w:p>
    <w:p w14:paraId="6B649985" w14:textId="77777777" w:rsidR="004965F2" w:rsidRPr="00E1677D" w:rsidRDefault="004965F2" w:rsidP="005C0977">
      <w:pPr>
        <w:pStyle w:val="Nadpis2"/>
      </w:pPr>
      <w:r w:rsidRPr="00E1677D">
        <w:t>Language</w:t>
      </w:r>
    </w:p>
    <w:p w14:paraId="0D628073" w14:textId="77777777" w:rsidR="004965F2" w:rsidRPr="00E1677D" w:rsidRDefault="004965F2" w:rsidP="00E6506D">
      <w:pPr>
        <w:widowControl w:val="0"/>
        <w:spacing w:before="120" w:after="120"/>
        <w:ind w:left="720"/>
        <w:jc w:val="both"/>
        <w:rPr>
          <w:rFonts w:cs="Arial"/>
          <w:szCs w:val="22"/>
        </w:rPr>
      </w:pPr>
      <w:r w:rsidRPr="00E1677D">
        <w:rPr>
          <w:rFonts w:cs="Arial"/>
          <w:szCs w:val="22"/>
        </w:rPr>
        <w:t xml:space="preserve">This Agreement is executed in </w:t>
      </w:r>
      <w:r w:rsidR="002D0001" w:rsidRPr="00E1677D">
        <w:rPr>
          <w:rFonts w:cs="Arial"/>
          <w:szCs w:val="22"/>
        </w:rPr>
        <w:t xml:space="preserve">the </w:t>
      </w:r>
      <w:r w:rsidRPr="00E1677D">
        <w:rPr>
          <w:rFonts w:cs="Arial"/>
          <w:szCs w:val="22"/>
        </w:rPr>
        <w:t>English language</w:t>
      </w:r>
      <w:r w:rsidR="00410F73">
        <w:rPr>
          <w:rFonts w:cs="Arial"/>
          <w:szCs w:val="22"/>
        </w:rPr>
        <w:t xml:space="preserve"> (with the exception of </w:t>
      </w:r>
      <w:r w:rsidR="00410F73" w:rsidRPr="00410F73">
        <w:rPr>
          <w:rFonts w:cs="Arial"/>
          <w:szCs w:val="22"/>
          <w:u w:val="single"/>
        </w:rPr>
        <w:t>Schedule 5</w:t>
      </w:r>
      <w:r w:rsidR="00410F73">
        <w:rPr>
          <w:rFonts w:cs="Arial"/>
          <w:szCs w:val="22"/>
        </w:rPr>
        <w:t>)</w:t>
      </w:r>
      <w:r w:rsidRPr="00E1677D">
        <w:rPr>
          <w:rFonts w:cs="Arial"/>
          <w:szCs w:val="22"/>
        </w:rPr>
        <w:t xml:space="preserve">. The Security Documents are executed in Czech </w:t>
      </w:r>
      <w:r w:rsidR="00EF0533">
        <w:rPr>
          <w:rFonts w:cs="Arial"/>
          <w:szCs w:val="22"/>
        </w:rPr>
        <w:t xml:space="preserve">and English </w:t>
      </w:r>
      <w:r w:rsidRPr="00E1677D">
        <w:rPr>
          <w:rFonts w:cs="Arial"/>
          <w:szCs w:val="22"/>
        </w:rPr>
        <w:t>language</w:t>
      </w:r>
      <w:r w:rsidR="00EF0533">
        <w:rPr>
          <w:rFonts w:cs="Arial"/>
          <w:szCs w:val="22"/>
        </w:rPr>
        <w:t>s</w:t>
      </w:r>
      <w:r w:rsidRPr="00E1677D">
        <w:rPr>
          <w:rFonts w:cs="Arial"/>
          <w:szCs w:val="22"/>
        </w:rPr>
        <w:t>.</w:t>
      </w:r>
    </w:p>
    <w:p w14:paraId="16E67C71" w14:textId="77777777" w:rsidR="004965F2" w:rsidRPr="00E1677D" w:rsidRDefault="004965F2" w:rsidP="00E6506D">
      <w:pPr>
        <w:widowControl w:val="0"/>
        <w:spacing w:before="120" w:after="120"/>
        <w:ind w:left="720"/>
        <w:jc w:val="both"/>
        <w:rPr>
          <w:rFonts w:cs="Arial"/>
          <w:szCs w:val="22"/>
        </w:rPr>
      </w:pPr>
      <w:r w:rsidRPr="00E1677D">
        <w:rPr>
          <w:rFonts w:cs="Arial"/>
          <w:szCs w:val="22"/>
        </w:rPr>
        <w:t>Any notice given under or in connection with any Finance Document must be</w:t>
      </w:r>
      <w:r w:rsidR="00C102DC" w:rsidRPr="00E1677D">
        <w:rPr>
          <w:rFonts w:cs="Arial"/>
          <w:szCs w:val="22"/>
        </w:rPr>
        <w:t xml:space="preserve"> in English or</w:t>
      </w:r>
      <w:r w:rsidRPr="00E1677D">
        <w:rPr>
          <w:rFonts w:cs="Arial"/>
          <w:szCs w:val="22"/>
        </w:rPr>
        <w:t xml:space="preserve"> in </w:t>
      </w:r>
      <w:r w:rsidR="00DE6AC9" w:rsidRPr="00E1677D">
        <w:rPr>
          <w:rFonts w:cs="Arial"/>
          <w:szCs w:val="22"/>
        </w:rPr>
        <w:t xml:space="preserve">bilingual in Czech and </w:t>
      </w:r>
      <w:r w:rsidRPr="00E1677D">
        <w:rPr>
          <w:rFonts w:cs="Arial"/>
          <w:szCs w:val="22"/>
        </w:rPr>
        <w:t>English</w:t>
      </w:r>
      <w:r w:rsidR="008E5B1F" w:rsidRPr="00E1677D">
        <w:rPr>
          <w:rFonts w:cs="Arial"/>
          <w:szCs w:val="22"/>
        </w:rPr>
        <w:t xml:space="preserve"> versions with the Czech as the decisive language</w:t>
      </w:r>
      <w:r w:rsidRPr="00E1677D">
        <w:rPr>
          <w:rFonts w:cs="Arial"/>
          <w:szCs w:val="22"/>
        </w:rPr>
        <w:t>.</w:t>
      </w:r>
    </w:p>
    <w:p w14:paraId="2340CB87" w14:textId="77777777" w:rsidR="004965F2" w:rsidRPr="00E1677D" w:rsidRDefault="004965F2" w:rsidP="005C0977">
      <w:pPr>
        <w:pStyle w:val="Nadpis2"/>
      </w:pPr>
      <w:bookmarkStart w:id="374" w:name="_Ref305145186"/>
      <w:r w:rsidRPr="00E1677D">
        <w:t>Notices</w:t>
      </w:r>
      <w:bookmarkEnd w:id="374"/>
    </w:p>
    <w:p w14:paraId="07CCB0AB" w14:textId="77777777" w:rsidR="004965F2" w:rsidRPr="00E1677D" w:rsidRDefault="004965F2" w:rsidP="00936E75">
      <w:pPr>
        <w:pStyle w:val="Heading3"/>
      </w:pPr>
      <w:r w:rsidRPr="00E1677D">
        <w:t>Notices and other communications submitted pursuant to any Finance Document to any party must be made in writing. Delivery shall be made in person, by registered mail (</w:t>
      </w:r>
      <w:proofErr w:type="spellStart"/>
      <w:r w:rsidRPr="00E1677D">
        <w:rPr>
          <w:i/>
        </w:rPr>
        <w:t>doporučená</w:t>
      </w:r>
      <w:proofErr w:type="spellEnd"/>
      <w:r w:rsidRPr="00E1677D">
        <w:rPr>
          <w:i/>
        </w:rPr>
        <w:t xml:space="preserve"> </w:t>
      </w:r>
      <w:proofErr w:type="spellStart"/>
      <w:r w:rsidRPr="00E1677D">
        <w:rPr>
          <w:i/>
        </w:rPr>
        <w:t>pošta</w:t>
      </w:r>
      <w:proofErr w:type="spellEnd"/>
      <w:r w:rsidRPr="00E1677D">
        <w:t>), by courier or by fax to the below-specified address of the addressee:</w:t>
      </w:r>
    </w:p>
    <w:p w14:paraId="52A2538E" w14:textId="77777777" w:rsidR="004965F2" w:rsidRPr="00E1677D" w:rsidRDefault="004965F2" w:rsidP="00FF4A30">
      <w:pPr>
        <w:pStyle w:val="Cislovani"/>
        <w:numPr>
          <w:ilvl w:val="0"/>
          <w:numId w:val="31"/>
        </w:numPr>
        <w:tabs>
          <w:tab w:val="clear" w:pos="709"/>
          <w:tab w:val="left" w:pos="2410"/>
        </w:tabs>
        <w:spacing w:before="0" w:after="120" w:line="264" w:lineRule="auto"/>
        <w:ind w:left="2268" w:hanging="567"/>
        <w:rPr>
          <w:rFonts w:ascii="Arial" w:hAnsi="Arial" w:cs="Arial"/>
          <w:snapToGrid w:val="0"/>
          <w:sz w:val="22"/>
          <w:szCs w:val="22"/>
        </w:rPr>
      </w:pPr>
      <w:r w:rsidRPr="00E1677D">
        <w:rPr>
          <w:rFonts w:ascii="Arial" w:hAnsi="Arial" w:cs="Arial"/>
          <w:snapToGrid w:val="0"/>
          <w:sz w:val="22"/>
          <w:szCs w:val="22"/>
        </w:rPr>
        <w:t>If to the Bank:</w:t>
      </w:r>
    </w:p>
    <w:p w14:paraId="386C5AB5" w14:textId="77777777" w:rsidR="00632264" w:rsidRPr="00E1677D" w:rsidRDefault="009273BE" w:rsidP="00FF4A30">
      <w:pPr>
        <w:pStyle w:val="Cislovani"/>
        <w:numPr>
          <w:ilvl w:val="0"/>
          <w:numId w:val="0"/>
        </w:numPr>
        <w:spacing w:before="0" w:after="120" w:line="264" w:lineRule="auto"/>
        <w:ind w:left="2268"/>
        <w:rPr>
          <w:rFonts w:ascii="Arial" w:hAnsi="Arial" w:cs="Arial"/>
          <w:b/>
          <w:snapToGrid w:val="0"/>
          <w:sz w:val="22"/>
          <w:szCs w:val="22"/>
        </w:rPr>
      </w:pPr>
      <w:r w:rsidRPr="00E1677D">
        <w:rPr>
          <w:rFonts w:ascii="Arial" w:hAnsi="Arial" w:cs="Arial"/>
          <w:b/>
          <w:snapToGrid w:val="0"/>
          <w:sz w:val="22"/>
          <w:szCs w:val="22"/>
        </w:rPr>
        <w:t xml:space="preserve">Raiffeisenbank </w:t>
      </w:r>
      <w:proofErr w:type="spellStart"/>
      <w:r w:rsidRPr="00E1677D">
        <w:rPr>
          <w:rFonts w:ascii="Arial" w:hAnsi="Arial" w:cs="Arial"/>
          <w:b/>
          <w:snapToGrid w:val="0"/>
          <w:sz w:val="22"/>
          <w:szCs w:val="22"/>
        </w:rPr>
        <w:t>a.s.</w:t>
      </w:r>
      <w:proofErr w:type="spellEnd"/>
    </w:p>
    <w:p w14:paraId="2FE0AFB7" w14:textId="77777777" w:rsidR="00632264" w:rsidRPr="00E1677D" w:rsidRDefault="009273BE" w:rsidP="00FF4A30">
      <w:pPr>
        <w:pStyle w:val="Cislovani"/>
        <w:numPr>
          <w:ilvl w:val="0"/>
          <w:numId w:val="0"/>
        </w:numPr>
        <w:spacing w:before="0" w:after="120" w:line="264" w:lineRule="auto"/>
        <w:ind w:left="2268"/>
        <w:rPr>
          <w:rFonts w:ascii="Arial" w:hAnsi="Arial" w:cs="Arial"/>
          <w:snapToGrid w:val="0"/>
          <w:sz w:val="22"/>
          <w:szCs w:val="22"/>
        </w:rPr>
      </w:pPr>
      <w:proofErr w:type="spellStart"/>
      <w:r w:rsidRPr="00E1677D">
        <w:rPr>
          <w:rFonts w:ascii="Arial" w:hAnsi="Arial" w:cs="Arial"/>
          <w:snapToGrid w:val="0"/>
          <w:sz w:val="22"/>
          <w:szCs w:val="22"/>
        </w:rPr>
        <w:t>Hvězdova</w:t>
      </w:r>
      <w:proofErr w:type="spellEnd"/>
      <w:r w:rsidRPr="00E1677D">
        <w:rPr>
          <w:rFonts w:ascii="Arial" w:hAnsi="Arial" w:cs="Arial"/>
          <w:snapToGrid w:val="0"/>
          <w:sz w:val="22"/>
          <w:szCs w:val="22"/>
        </w:rPr>
        <w:t xml:space="preserve"> 1716/2b</w:t>
      </w:r>
      <w:r w:rsidR="00632264" w:rsidRPr="00E1677D">
        <w:rPr>
          <w:rFonts w:ascii="Arial" w:hAnsi="Arial" w:cs="Arial"/>
          <w:snapToGrid w:val="0"/>
          <w:sz w:val="22"/>
          <w:szCs w:val="22"/>
        </w:rPr>
        <w:t xml:space="preserve">, </w:t>
      </w:r>
    </w:p>
    <w:p w14:paraId="59C1D0C7" w14:textId="77777777" w:rsidR="004965F2" w:rsidRPr="00E1677D" w:rsidRDefault="009273BE" w:rsidP="00FF4A30">
      <w:pPr>
        <w:pStyle w:val="Cislovani"/>
        <w:numPr>
          <w:ilvl w:val="0"/>
          <w:numId w:val="0"/>
        </w:numPr>
        <w:spacing w:before="0" w:after="120" w:line="264" w:lineRule="auto"/>
        <w:ind w:left="2268"/>
        <w:rPr>
          <w:rFonts w:ascii="Arial" w:hAnsi="Arial" w:cs="Arial"/>
          <w:snapToGrid w:val="0"/>
          <w:sz w:val="22"/>
          <w:szCs w:val="22"/>
        </w:rPr>
      </w:pPr>
      <w:r w:rsidRPr="00E1677D">
        <w:rPr>
          <w:rFonts w:ascii="Arial" w:hAnsi="Arial" w:cs="Arial"/>
          <w:snapToGrid w:val="0"/>
          <w:sz w:val="22"/>
          <w:szCs w:val="22"/>
        </w:rPr>
        <w:t xml:space="preserve">140 78 </w:t>
      </w:r>
      <w:r w:rsidR="004C24C1" w:rsidRPr="00E1677D">
        <w:rPr>
          <w:rFonts w:ascii="Arial" w:hAnsi="Arial" w:cs="Arial"/>
          <w:snapToGrid w:val="0"/>
          <w:sz w:val="22"/>
          <w:szCs w:val="22"/>
        </w:rPr>
        <w:t xml:space="preserve">Prague </w:t>
      </w:r>
      <w:r w:rsidRPr="00E1677D">
        <w:rPr>
          <w:rFonts w:ascii="Arial" w:hAnsi="Arial" w:cs="Arial"/>
          <w:snapToGrid w:val="0"/>
          <w:sz w:val="22"/>
          <w:szCs w:val="22"/>
        </w:rPr>
        <w:t>4</w:t>
      </w:r>
    </w:p>
    <w:p w14:paraId="7B733F33" w14:textId="77777777" w:rsidR="00632264" w:rsidRPr="00E1677D" w:rsidRDefault="00632264" w:rsidP="00FF4A30">
      <w:pPr>
        <w:pStyle w:val="Cislovani"/>
        <w:numPr>
          <w:ilvl w:val="0"/>
          <w:numId w:val="0"/>
        </w:numPr>
        <w:spacing w:before="0" w:after="120" w:line="264" w:lineRule="auto"/>
        <w:ind w:left="2268"/>
        <w:rPr>
          <w:rFonts w:ascii="Arial" w:hAnsi="Arial" w:cs="Arial"/>
          <w:snapToGrid w:val="0"/>
          <w:sz w:val="22"/>
          <w:szCs w:val="22"/>
        </w:rPr>
      </w:pPr>
      <w:r w:rsidRPr="00E1677D">
        <w:rPr>
          <w:rFonts w:ascii="Arial" w:hAnsi="Arial" w:cs="Arial"/>
          <w:snapToGrid w:val="0"/>
          <w:sz w:val="22"/>
          <w:szCs w:val="22"/>
        </w:rPr>
        <w:t>Czech Republic</w:t>
      </w:r>
    </w:p>
    <w:p w14:paraId="0F4C90B9" w14:textId="79F11A8A" w:rsidR="004965F2" w:rsidRPr="009F7D83" w:rsidRDefault="00257C6D" w:rsidP="00FF4A30">
      <w:pPr>
        <w:pStyle w:val="Cislovani"/>
        <w:numPr>
          <w:ilvl w:val="0"/>
          <w:numId w:val="0"/>
        </w:numPr>
        <w:spacing w:before="0" w:after="120" w:line="264" w:lineRule="auto"/>
        <w:ind w:left="2268"/>
        <w:rPr>
          <w:rFonts w:ascii="Arial" w:hAnsi="Arial" w:cs="Arial"/>
          <w:snapToGrid w:val="0"/>
          <w:sz w:val="22"/>
          <w:szCs w:val="22"/>
        </w:rPr>
      </w:pPr>
      <w:r w:rsidRPr="009F7D83">
        <w:rPr>
          <w:rFonts w:ascii="Arial" w:hAnsi="Arial" w:cs="Arial"/>
          <w:snapToGrid w:val="0"/>
          <w:sz w:val="22"/>
          <w:szCs w:val="22"/>
        </w:rPr>
        <w:t>Tel:</w:t>
      </w:r>
      <w:r w:rsidR="00A72427">
        <w:rPr>
          <w:rFonts w:ascii="Arial" w:hAnsi="Arial" w:cs="Arial"/>
          <w:snapToGrid w:val="0"/>
          <w:sz w:val="22"/>
          <w:szCs w:val="22"/>
        </w:rPr>
        <w:t xml:space="preserve"> </w:t>
      </w:r>
      <w:r w:rsidRPr="009F7D83">
        <w:rPr>
          <w:rFonts w:ascii="Arial" w:hAnsi="Arial" w:cs="Arial"/>
          <w:snapToGrid w:val="0"/>
          <w:sz w:val="22"/>
          <w:szCs w:val="22"/>
        </w:rPr>
        <w:t xml:space="preserve"> </w:t>
      </w:r>
      <w:r w:rsidR="004965F2" w:rsidRPr="001769C4">
        <w:rPr>
          <w:rFonts w:ascii="Arial" w:hAnsi="Arial" w:cs="Arial"/>
          <w:snapToGrid w:val="0"/>
          <w:sz w:val="22"/>
          <w:szCs w:val="22"/>
        </w:rPr>
        <w:t>+420</w:t>
      </w:r>
      <w:r w:rsidRPr="001769C4">
        <w:rPr>
          <w:rFonts w:ascii="Arial" w:hAnsi="Arial" w:cs="Arial"/>
          <w:snapToGrid w:val="0"/>
          <w:sz w:val="22"/>
          <w:szCs w:val="22"/>
        </w:rPr>
        <w:t xml:space="preserve"> </w:t>
      </w:r>
      <w:r w:rsidR="007618CE" w:rsidRPr="001769C4">
        <w:rPr>
          <w:rFonts w:ascii="Arial" w:hAnsi="Arial" w:cs="Arial"/>
          <w:snapToGrid w:val="0"/>
          <w:sz w:val="22"/>
          <w:szCs w:val="22"/>
        </w:rPr>
        <w:t>234 401</w:t>
      </w:r>
      <w:r w:rsidRPr="001769C4">
        <w:rPr>
          <w:rFonts w:ascii="Arial" w:hAnsi="Arial" w:cs="Arial"/>
          <w:snapToGrid w:val="0"/>
          <w:sz w:val="22"/>
          <w:szCs w:val="22"/>
        </w:rPr>
        <w:t> </w:t>
      </w:r>
      <w:r w:rsidR="007618CE" w:rsidRPr="001769C4">
        <w:rPr>
          <w:rFonts w:ascii="Arial" w:hAnsi="Arial" w:cs="Arial"/>
          <w:snapToGrid w:val="0"/>
          <w:sz w:val="22"/>
          <w:szCs w:val="22"/>
        </w:rPr>
        <w:t>154</w:t>
      </w:r>
    </w:p>
    <w:p w14:paraId="0758D32A" w14:textId="77777777" w:rsidR="00167DF0" w:rsidRPr="00E1677D" w:rsidRDefault="004965F2" w:rsidP="00FF4A30">
      <w:pPr>
        <w:pStyle w:val="Cislovani"/>
        <w:numPr>
          <w:ilvl w:val="0"/>
          <w:numId w:val="0"/>
        </w:numPr>
        <w:spacing w:before="0" w:after="120" w:line="264" w:lineRule="auto"/>
        <w:ind w:left="2268"/>
        <w:rPr>
          <w:rFonts w:ascii="Arial" w:hAnsi="Arial" w:cs="Arial"/>
          <w:snapToGrid w:val="0"/>
          <w:sz w:val="22"/>
          <w:szCs w:val="22"/>
        </w:rPr>
      </w:pPr>
      <w:r w:rsidRPr="00E1677D">
        <w:rPr>
          <w:rFonts w:ascii="Arial" w:hAnsi="Arial" w:cs="Arial"/>
          <w:snapToGrid w:val="0"/>
          <w:sz w:val="22"/>
          <w:szCs w:val="22"/>
        </w:rPr>
        <w:t xml:space="preserve">Attention: </w:t>
      </w:r>
      <w:r w:rsidR="00105DE8" w:rsidRPr="00A94B8E">
        <w:rPr>
          <w:rFonts w:ascii="Arial" w:hAnsi="Arial" w:cs="Arial"/>
          <w:snapToGrid w:val="0"/>
          <w:sz w:val="22"/>
          <w:szCs w:val="22"/>
        </w:rPr>
        <w:t>Miroslava Ferfecká</w:t>
      </w:r>
    </w:p>
    <w:p w14:paraId="75A9B072" w14:textId="17F481B6" w:rsidR="007618CE" w:rsidRPr="00A47CE8" w:rsidRDefault="007618CE" w:rsidP="00FF4A30">
      <w:pPr>
        <w:pStyle w:val="Cislovani"/>
        <w:numPr>
          <w:ilvl w:val="0"/>
          <w:numId w:val="0"/>
        </w:numPr>
        <w:spacing w:before="0" w:after="120" w:line="264" w:lineRule="auto"/>
        <w:ind w:left="2268"/>
        <w:rPr>
          <w:lang w:val="de-DE"/>
        </w:rPr>
      </w:pPr>
      <w:r w:rsidRPr="00A47CE8">
        <w:rPr>
          <w:rFonts w:ascii="Arial" w:hAnsi="Arial" w:cs="Arial"/>
          <w:snapToGrid w:val="0"/>
          <w:sz w:val="22"/>
          <w:szCs w:val="22"/>
          <w:lang w:val="de-DE"/>
        </w:rPr>
        <w:t>E</w:t>
      </w:r>
      <w:r w:rsidR="005107A2" w:rsidRPr="00A47CE8">
        <w:rPr>
          <w:rFonts w:ascii="Arial" w:hAnsi="Arial" w:cs="Arial"/>
          <w:snapToGrid w:val="0"/>
          <w:sz w:val="22"/>
          <w:szCs w:val="22"/>
          <w:lang w:val="de-DE"/>
        </w:rPr>
        <w:t>-</w:t>
      </w:r>
      <w:r w:rsidRPr="00A47CE8">
        <w:rPr>
          <w:rFonts w:ascii="Arial" w:hAnsi="Arial" w:cs="Arial"/>
          <w:snapToGrid w:val="0"/>
          <w:sz w:val="22"/>
          <w:szCs w:val="22"/>
          <w:lang w:val="de-DE"/>
        </w:rPr>
        <w:t>mail:</w:t>
      </w:r>
      <w:r w:rsidRPr="00A47CE8">
        <w:rPr>
          <w:lang w:val="de-DE"/>
        </w:rPr>
        <w:t xml:space="preserve"> </w:t>
      </w:r>
      <w:hyperlink r:id="rId26" w:history="1">
        <w:r w:rsidR="00A81AF0" w:rsidRPr="00626953">
          <w:rPr>
            <w:rStyle w:val="Hyperlink"/>
            <w:rFonts w:ascii="Arial" w:hAnsi="Arial" w:cs="Arial"/>
            <w:snapToGrid w:val="0"/>
            <w:sz w:val="22"/>
            <w:szCs w:val="22"/>
            <w:lang w:val="de-DE"/>
          </w:rPr>
          <w:t>miroslava.ferfecka@rb.cz</w:t>
        </w:r>
      </w:hyperlink>
      <w:r w:rsidR="00A81AF0">
        <w:rPr>
          <w:rFonts w:ascii="Arial" w:hAnsi="Arial" w:cs="Arial"/>
          <w:snapToGrid w:val="0"/>
          <w:sz w:val="22"/>
          <w:szCs w:val="22"/>
          <w:lang w:val="de-DE"/>
        </w:rPr>
        <w:t xml:space="preserve"> </w:t>
      </w:r>
    </w:p>
    <w:p w14:paraId="09E2FC7B" w14:textId="77777777" w:rsidR="00632264" w:rsidRPr="00E1677D" w:rsidRDefault="00632264" w:rsidP="00FF4A30">
      <w:pPr>
        <w:pStyle w:val="Cislovani"/>
        <w:numPr>
          <w:ilvl w:val="0"/>
          <w:numId w:val="31"/>
        </w:numPr>
        <w:tabs>
          <w:tab w:val="clear" w:pos="709"/>
          <w:tab w:val="left" w:pos="2410"/>
        </w:tabs>
        <w:spacing w:before="0" w:after="120" w:line="264" w:lineRule="auto"/>
        <w:ind w:left="2268" w:hanging="567"/>
        <w:rPr>
          <w:rFonts w:ascii="Arial" w:hAnsi="Arial" w:cs="Arial"/>
          <w:snapToGrid w:val="0"/>
          <w:sz w:val="22"/>
          <w:szCs w:val="22"/>
        </w:rPr>
      </w:pPr>
      <w:r w:rsidRPr="00E1677D">
        <w:rPr>
          <w:rFonts w:ascii="Arial" w:hAnsi="Arial" w:cs="Arial"/>
          <w:snapToGrid w:val="0"/>
          <w:sz w:val="22"/>
          <w:szCs w:val="22"/>
        </w:rPr>
        <w:t xml:space="preserve">If to </w:t>
      </w:r>
      <w:r w:rsidR="004C24C1" w:rsidRPr="00E1677D">
        <w:rPr>
          <w:rFonts w:ascii="Arial" w:hAnsi="Arial" w:cs="Arial"/>
          <w:snapToGrid w:val="0"/>
          <w:sz w:val="22"/>
          <w:szCs w:val="22"/>
        </w:rPr>
        <w:t>the Borrower</w:t>
      </w:r>
      <w:r w:rsidRPr="00E1677D">
        <w:rPr>
          <w:rFonts w:ascii="Arial" w:hAnsi="Arial" w:cs="Arial"/>
          <w:snapToGrid w:val="0"/>
          <w:sz w:val="22"/>
          <w:szCs w:val="22"/>
        </w:rPr>
        <w:t>:</w:t>
      </w:r>
    </w:p>
    <w:p w14:paraId="63FC9FEC" w14:textId="77777777" w:rsidR="00590719" w:rsidRPr="00E1677D" w:rsidRDefault="00A81AF0" w:rsidP="00FF4A30">
      <w:pPr>
        <w:pStyle w:val="Cislovani"/>
        <w:numPr>
          <w:ilvl w:val="0"/>
          <w:numId w:val="0"/>
        </w:numPr>
        <w:spacing w:before="0" w:after="120" w:line="264" w:lineRule="auto"/>
        <w:ind w:left="2268"/>
        <w:rPr>
          <w:rFonts w:ascii="Arial" w:hAnsi="Arial" w:cs="Arial"/>
          <w:b/>
          <w:snapToGrid w:val="0"/>
          <w:sz w:val="22"/>
          <w:szCs w:val="22"/>
        </w:rPr>
      </w:pPr>
      <w:r w:rsidRPr="00A81AF0">
        <w:rPr>
          <w:rFonts w:ascii="Arial" w:hAnsi="Arial" w:cs="Arial"/>
          <w:b/>
          <w:snapToGrid w:val="0"/>
          <w:sz w:val="22"/>
          <w:szCs w:val="22"/>
        </w:rPr>
        <w:t xml:space="preserve">Arcona Capital Central European Properties, </w:t>
      </w:r>
      <w:proofErr w:type="spellStart"/>
      <w:r w:rsidRPr="00A81AF0">
        <w:rPr>
          <w:rFonts w:ascii="Arial" w:hAnsi="Arial" w:cs="Arial"/>
          <w:b/>
          <w:snapToGrid w:val="0"/>
          <w:sz w:val="22"/>
          <w:szCs w:val="22"/>
        </w:rPr>
        <w:t>a.s.</w:t>
      </w:r>
      <w:proofErr w:type="spellEnd"/>
      <w:r w:rsidR="00590719" w:rsidRPr="00E1677D">
        <w:rPr>
          <w:rFonts w:ascii="Arial" w:hAnsi="Arial" w:cs="Arial"/>
          <w:b/>
          <w:snapToGrid w:val="0"/>
          <w:sz w:val="22"/>
          <w:szCs w:val="22"/>
        </w:rPr>
        <w:t xml:space="preserve"> </w:t>
      </w:r>
    </w:p>
    <w:p w14:paraId="6D900523" w14:textId="77777777" w:rsidR="00590719" w:rsidRPr="00A47CE8" w:rsidRDefault="00A81AF0" w:rsidP="00FF4A30">
      <w:pPr>
        <w:pStyle w:val="Cislovani"/>
        <w:numPr>
          <w:ilvl w:val="0"/>
          <w:numId w:val="0"/>
        </w:numPr>
        <w:spacing w:before="0" w:after="120" w:line="264" w:lineRule="auto"/>
        <w:ind w:left="2268"/>
        <w:rPr>
          <w:rFonts w:ascii="Arial" w:hAnsi="Arial" w:cs="Arial"/>
          <w:snapToGrid w:val="0"/>
          <w:sz w:val="22"/>
          <w:szCs w:val="22"/>
          <w:lang w:val="fr-FR"/>
        </w:rPr>
      </w:pPr>
      <w:r w:rsidRPr="00A81AF0">
        <w:rPr>
          <w:rFonts w:ascii="Arial" w:hAnsi="Arial" w:cs="Arial"/>
          <w:snapToGrid w:val="0"/>
          <w:sz w:val="22"/>
          <w:szCs w:val="22"/>
          <w:lang w:val="fr-FR"/>
        </w:rPr>
        <w:t>Politických vězňů 912/10</w:t>
      </w:r>
      <w:r w:rsidR="00590719" w:rsidRPr="00A47CE8">
        <w:rPr>
          <w:rFonts w:ascii="Arial" w:hAnsi="Arial" w:cs="Arial"/>
          <w:snapToGrid w:val="0"/>
          <w:sz w:val="22"/>
          <w:szCs w:val="22"/>
          <w:lang w:val="fr-FR"/>
        </w:rPr>
        <w:t xml:space="preserve"> </w:t>
      </w:r>
    </w:p>
    <w:p w14:paraId="4921F8D7" w14:textId="77777777" w:rsidR="00590719" w:rsidRDefault="00A81AF0" w:rsidP="00FF4A30">
      <w:pPr>
        <w:pStyle w:val="Cislovani"/>
        <w:numPr>
          <w:ilvl w:val="0"/>
          <w:numId w:val="0"/>
        </w:numPr>
        <w:spacing w:before="0" w:after="120" w:line="264" w:lineRule="auto"/>
        <w:ind w:left="2268"/>
        <w:rPr>
          <w:rFonts w:ascii="Arial" w:hAnsi="Arial" w:cs="Arial"/>
          <w:snapToGrid w:val="0"/>
          <w:sz w:val="22"/>
          <w:szCs w:val="22"/>
          <w:lang w:val="fr-FR"/>
        </w:rPr>
      </w:pPr>
      <w:r>
        <w:rPr>
          <w:rFonts w:ascii="Arial" w:hAnsi="Arial" w:cs="Arial"/>
          <w:snapToGrid w:val="0"/>
          <w:sz w:val="22"/>
          <w:szCs w:val="22"/>
          <w:lang w:val="fr-FR"/>
        </w:rPr>
        <w:t>110 00 Prague 1</w:t>
      </w:r>
    </w:p>
    <w:p w14:paraId="375423F3" w14:textId="77777777" w:rsidR="00A81AF0" w:rsidRPr="00243D13" w:rsidRDefault="00A81AF0" w:rsidP="00FF4A30">
      <w:pPr>
        <w:spacing w:after="120" w:line="264" w:lineRule="auto"/>
        <w:ind w:left="2268"/>
        <w:rPr>
          <w:lang w:val="fr-FR"/>
        </w:rPr>
      </w:pPr>
      <w:r>
        <w:rPr>
          <w:lang w:val="fr-FR"/>
        </w:rPr>
        <w:t>Czech Republic</w:t>
      </w:r>
    </w:p>
    <w:p w14:paraId="31F404EF" w14:textId="31942488" w:rsidR="00257C6D" w:rsidRPr="00A47CE8" w:rsidRDefault="00257C6D" w:rsidP="00FF4A30">
      <w:pPr>
        <w:pStyle w:val="Cislovani"/>
        <w:numPr>
          <w:ilvl w:val="0"/>
          <w:numId w:val="0"/>
        </w:numPr>
        <w:spacing w:before="0" w:after="120" w:line="264" w:lineRule="auto"/>
        <w:ind w:left="2268"/>
        <w:rPr>
          <w:rFonts w:ascii="Arial" w:hAnsi="Arial" w:cs="Arial"/>
          <w:snapToGrid w:val="0"/>
          <w:sz w:val="22"/>
          <w:szCs w:val="22"/>
          <w:lang w:val="fr-FR"/>
        </w:rPr>
      </w:pPr>
      <w:r w:rsidRPr="00A47CE8">
        <w:rPr>
          <w:rFonts w:ascii="Arial" w:hAnsi="Arial" w:cs="Arial"/>
          <w:snapToGrid w:val="0"/>
          <w:sz w:val="22"/>
          <w:szCs w:val="22"/>
          <w:lang w:val="fr-FR"/>
        </w:rPr>
        <w:t>Tel:</w:t>
      </w:r>
      <w:r w:rsidR="00A72427">
        <w:rPr>
          <w:rFonts w:ascii="Arial" w:hAnsi="Arial" w:cs="Arial"/>
          <w:snapToGrid w:val="0"/>
          <w:sz w:val="22"/>
          <w:szCs w:val="22"/>
          <w:lang w:val="fr-FR"/>
        </w:rPr>
        <w:t xml:space="preserve"> </w:t>
      </w:r>
      <w:r w:rsidRPr="00A47CE8">
        <w:rPr>
          <w:rFonts w:ascii="Arial" w:hAnsi="Arial" w:cs="Arial"/>
          <w:snapToGrid w:val="0"/>
          <w:sz w:val="22"/>
          <w:szCs w:val="22"/>
          <w:lang w:val="fr-FR"/>
        </w:rPr>
        <w:t xml:space="preserve"> </w:t>
      </w:r>
      <w:r w:rsidR="007B6EDE" w:rsidRPr="00A47CE8">
        <w:rPr>
          <w:rFonts w:ascii="Arial" w:hAnsi="Arial" w:cs="Arial"/>
          <w:snapToGrid w:val="0"/>
          <w:sz w:val="22"/>
          <w:szCs w:val="22"/>
          <w:lang w:val="fr-FR"/>
        </w:rPr>
        <w:t>+420</w:t>
      </w:r>
      <w:r w:rsidR="00A81AF0">
        <w:rPr>
          <w:rFonts w:ascii="Arial" w:hAnsi="Arial" w:cs="Arial"/>
          <w:snapToGrid w:val="0"/>
          <w:sz w:val="22"/>
          <w:szCs w:val="22"/>
          <w:lang w:val="fr-FR"/>
        </w:rPr>
        <w:t> </w:t>
      </w:r>
      <w:r w:rsidR="007B6EDE" w:rsidRPr="00A47CE8">
        <w:rPr>
          <w:rFonts w:ascii="Arial" w:hAnsi="Arial" w:cs="Arial"/>
          <w:snapToGrid w:val="0"/>
          <w:sz w:val="22"/>
          <w:szCs w:val="22"/>
          <w:lang w:val="fr-FR"/>
        </w:rPr>
        <w:t>2</w:t>
      </w:r>
      <w:r w:rsidR="00A81AF0">
        <w:rPr>
          <w:rFonts w:ascii="Arial" w:hAnsi="Arial" w:cs="Arial"/>
          <w:snapToGrid w:val="0"/>
          <w:sz w:val="22"/>
          <w:szCs w:val="22"/>
          <w:lang w:val="fr-FR"/>
        </w:rPr>
        <w:t>84 086 400</w:t>
      </w:r>
    </w:p>
    <w:p w14:paraId="796E0EA0" w14:textId="0C957826" w:rsidR="004C24C1" w:rsidRPr="00887CCC" w:rsidRDefault="004C24C1" w:rsidP="00FF4A30">
      <w:pPr>
        <w:pStyle w:val="Cislovani"/>
        <w:numPr>
          <w:ilvl w:val="0"/>
          <w:numId w:val="0"/>
        </w:numPr>
        <w:spacing w:before="0" w:after="120" w:line="264" w:lineRule="auto"/>
        <w:ind w:left="2268"/>
        <w:rPr>
          <w:rFonts w:ascii="Arial" w:hAnsi="Arial" w:cs="Arial"/>
          <w:snapToGrid w:val="0"/>
          <w:sz w:val="22"/>
          <w:szCs w:val="22"/>
          <w:lang w:val="de-DE"/>
        </w:rPr>
      </w:pPr>
      <w:r w:rsidRPr="00887CCC">
        <w:rPr>
          <w:rFonts w:ascii="Arial" w:hAnsi="Arial" w:cs="Arial"/>
          <w:snapToGrid w:val="0"/>
          <w:sz w:val="22"/>
          <w:szCs w:val="22"/>
          <w:lang w:val="de-DE"/>
        </w:rPr>
        <w:t xml:space="preserve">Attention: </w:t>
      </w:r>
      <w:r w:rsidR="00CE3B9A" w:rsidRPr="00887CCC">
        <w:rPr>
          <w:rFonts w:ascii="Arial" w:hAnsi="Arial" w:cs="Arial"/>
          <w:snapToGrid w:val="0"/>
          <w:sz w:val="22"/>
          <w:szCs w:val="22"/>
          <w:lang w:val="de-DE"/>
        </w:rPr>
        <w:t>Zbyněk Laube</w:t>
      </w:r>
      <w:r w:rsidR="00A72427">
        <w:rPr>
          <w:rFonts w:ascii="Arial" w:hAnsi="Arial" w:cs="Arial"/>
          <w:snapToGrid w:val="0"/>
          <w:sz w:val="22"/>
          <w:szCs w:val="22"/>
          <w:lang w:val="de-DE"/>
        </w:rPr>
        <w:t xml:space="preserve"> </w:t>
      </w:r>
    </w:p>
    <w:p w14:paraId="0E340D1C" w14:textId="77777777" w:rsidR="00A81AF0" w:rsidRPr="00F00A5C" w:rsidRDefault="00A81AF0" w:rsidP="00FF4A30">
      <w:pPr>
        <w:spacing w:after="120" w:line="264" w:lineRule="auto"/>
        <w:ind w:left="2268"/>
        <w:rPr>
          <w:lang w:val="fr-FR"/>
        </w:rPr>
      </w:pPr>
      <w:r w:rsidRPr="00F00A5C">
        <w:rPr>
          <w:rFonts w:cs="Arial"/>
          <w:snapToGrid w:val="0"/>
          <w:szCs w:val="22"/>
          <w:lang w:val="fr-FR"/>
        </w:rPr>
        <w:t>E-mail:</w:t>
      </w:r>
      <w:r w:rsidRPr="00F00A5C">
        <w:rPr>
          <w:lang w:val="fr-FR"/>
        </w:rPr>
        <w:t xml:space="preserve"> </w:t>
      </w:r>
      <w:r w:rsidR="00CE3B9A">
        <w:rPr>
          <w:lang w:val="fr-FR"/>
        </w:rPr>
        <w:t>zbynek.laube</w:t>
      </w:r>
      <w:r w:rsidR="00CE3B9A" w:rsidRPr="00887CCC">
        <w:rPr>
          <w:lang w:val="de-DE"/>
        </w:rPr>
        <w:t>@acronacapital.com</w:t>
      </w:r>
    </w:p>
    <w:p w14:paraId="7DE79DBF" w14:textId="77E6C19F" w:rsidR="004965F2" w:rsidRPr="00E1677D" w:rsidRDefault="004965F2" w:rsidP="00C23D04">
      <w:pPr>
        <w:widowControl w:val="0"/>
        <w:spacing w:before="120" w:after="120"/>
        <w:ind w:left="1701"/>
        <w:jc w:val="both"/>
        <w:rPr>
          <w:rFonts w:cs="Arial"/>
          <w:szCs w:val="22"/>
        </w:rPr>
      </w:pPr>
      <w:r w:rsidRPr="00E1677D">
        <w:rPr>
          <w:rFonts w:cs="Arial"/>
          <w:szCs w:val="22"/>
        </w:rPr>
        <w:t>Each addressee may change the above addresses or specify another address for the purposes of this Clause</w:t>
      </w:r>
      <w:r w:rsidR="002D6146" w:rsidRPr="00E1677D">
        <w:rPr>
          <w:rFonts w:cs="Arial"/>
          <w:szCs w:val="22"/>
        </w:rPr>
        <w:t xml:space="preserve"> </w:t>
      </w:r>
      <w:r w:rsidR="00C415BE" w:rsidRPr="00E1677D">
        <w:rPr>
          <w:rFonts w:cs="Arial"/>
          <w:szCs w:val="22"/>
        </w:rPr>
        <w:fldChar w:fldCharType="begin"/>
      </w:r>
      <w:r w:rsidR="00A019B6" w:rsidRPr="00E1677D">
        <w:rPr>
          <w:rFonts w:cs="Arial"/>
          <w:szCs w:val="22"/>
        </w:rPr>
        <w:instrText xml:space="preserve"> REF _Ref305145186 \r \h </w:instrText>
      </w:r>
      <w:r w:rsidR="00C415BE" w:rsidRPr="00E1677D">
        <w:rPr>
          <w:rFonts w:cs="Arial"/>
          <w:szCs w:val="22"/>
        </w:rPr>
      </w:r>
      <w:r w:rsidR="00C415BE" w:rsidRPr="00E1677D">
        <w:rPr>
          <w:rFonts w:cs="Arial"/>
          <w:szCs w:val="22"/>
        </w:rPr>
        <w:fldChar w:fldCharType="separate"/>
      </w:r>
      <w:r w:rsidR="00674984">
        <w:rPr>
          <w:rFonts w:cs="Arial"/>
          <w:szCs w:val="22"/>
        </w:rPr>
        <w:t>20.5</w:t>
      </w:r>
      <w:r w:rsidR="00C415BE" w:rsidRPr="00E1677D">
        <w:rPr>
          <w:rFonts w:cs="Arial"/>
          <w:szCs w:val="22"/>
        </w:rPr>
        <w:fldChar w:fldCharType="end"/>
      </w:r>
      <w:r w:rsidRPr="00E1677D">
        <w:rPr>
          <w:rFonts w:cs="Arial"/>
          <w:szCs w:val="22"/>
        </w:rPr>
        <w:t xml:space="preserve"> by </w:t>
      </w:r>
      <w:r w:rsidR="004C24C1" w:rsidRPr="00E1677D">
        <w:rPr>
          <w:rFonts w:cs="Arial"/>
          <w:szCs w:val="22"/>
        </w:rPr>
        <w:t xml:space="preserve">mutual </w:t>
      </w:r>
      <w:r w:rsidRPr="00E1677D">
        <w:rPr>
          <w:rFonts w:cs="Arial"/>
          <w:szCs w:val="22"/>
        </w:rPr>
        <w:t xml:space="preserve">notice at least </w:t>
      </w:r>
      <w:r w:rsidR="00A73490" w:rsidRPr="00E1677D">
        <w:rPr>
          <w:rFonts w:cs="Arial"/>
          <w:szCs w:val="22"/>
        </w:rPr>
        <w:t xml:space="preserve">5 </w:t>
      </w:r>
      <w:r w:rsidR="00A10C5E">
        <w:rPr>
          <w:rFonts w:cs="Arial"/>
          <w:szCs w:val="22"/>
        </w:rPr>
        <w:t xml:space="preserve">(five) </w:t>
      </w:r>
      <w:r w:rsidR="008E1F00" w:rsidRPr="00E1677D">
        <w:rPr>
          <w:rFonts w:cs="Arial"/>
          <w:szCs w:val="22"/>
        </w:rPr>
        <w:t xml:space="preserve">Business </w:t>
      </w:r>
      <w:r w:rsidRPr="00E1677D">
        <w:rPr>
          <w:rFonts w:cs="Arial"/>
          <w:szCs w:val="22"/>
        </w:rPr>
        <w:t>Days in advance.</w:t>
      </w:r>
    </w:p>
    <w:p w14:paraId="399B9987" w14:textId="77777777" w:rsidR="004965F2" w:rsidRPr="00E1677D" w:rsidRDefault="004965F2" w:rsidP="005E0F5C">
      <w:pPr>
        <w:pStyle w:val="Heading3"/>
      </w:pPr>
      <w:r w:rsidRPr="00E1677D">
        <w:t>Notices or other communications shall be deemed duly delivered:</w:t>
      </w:r>
    </w:p>
    <w:p w14:paraId="215DB4AD" w14:textId="77777777" w:rsidR="004965F2" w:rsidRPr="008518B2" w:rsidRDefault="004965F2" w:rsidP="008518B2">
      <w:pPr>
        <w:pStyle w:val="Heading5"/>
        <w:numPr>
          <w:ilvl w:val="0"/>
          <w:numId w:val="156"/>
        </w:numPr>
        <w:ind w:left="2410" w:hanging="709"/>
        <w:rPr>
          <w:snapToGrid w:val="0"/>
        </w:rPr>
      </w:pPr>
      <w:r w:rsidRPr="008518B2">
        <w:rPr>
          <w:snapToGrid w:val="0"/>
        </w:rPr>
        <w:t>when sending by fax, when successful transmission report is generated by the fax device of the sender; or</w:t>
      </w:r>
    </w:p>
    <w:p w14:paraId="22E90227" w14:textId="77777777" w:rsidR="004965F2" w:rsidRPr="00E1677D" w:rsidRDefault="004965F2" w:rsidP="008518B2">
      <w:pPr>
        <w:pStyle w:val="Heading5"/>
        <w:rPr>
          <w:snapToGrid w:val="0"/>
        </w:rPr>
      </w:pPr>
      <w:r w:rsidRPr="00E1677D">
        <w:rPr>
          <w:snapToGrid w:val="0"/>
        </w:rPr>
        <w:t>when sending by registered mail (</w:t>
      </w:r>
      <w:proofErr w:type="spellStart"/>
      <w:r w:rsidRPr="00E1677D">
        <w:rPr>
          <w:i/>
          <w:snapToGrid w:val="0"/>
        </w:rPr>
        <w:t>doporučená</w:t>
      </w:r>
      <w:proofErr w:type="spellEnd"/>
      <w:r w:rsidRPr="00E1677D">
        <w:rPr>
          <w:i/>
          <w:snapToGrid w:val="0"/>
        </w:rPr>
        <w:t xml:space="preserve"> </w:t>
      </w:r>
      <w:proofErr w:type="spellStart"/>
      <w:r w:rsidRPr="00E1677D">
        <w:rPr>
          <w:i/>
          <w:snapToGrid w:val="0"/>
        </w:rPr>
        <w:t>pošta</w:t>
      </w:r>
      <w:proofErr w:type="spellEnd"/>
      <w:r w:rsidRPr="00E1677D">
        <w:rPr>
          <w:snapToGrid w:val="0"/>
        </w:rPr>
        <w:t>) or through a courier, or by personal delivery, upon receipt or refusal thereof.</w:t>
      </w:r>
    </w:p>
    <w:p w14:paraId="60045993" w14:textId="020F626D" w:rsidR="005066DB" w:rsidRPr="00E1677D" w:rsidRDefault="00C166DB" w:rsidP="005E0F5C">
      <w:pPr>
        <w:pStyle w:val="Heading3"/>
      </w:pPr>
      <w:r w:rsidRPr="00E1677D">
        <w:t xml:space="preserve">Notwithstanding Clause </w:t>
      </w:r>
      <w:r w:rsidR="00C415BE" w:rsidRPr="00E1677D">
        <w:rPr>
          <w:szCs w:val="22"/>
        </w:rPr>
        <w:fldChar w:fldCharType="begin"/>
      </w:r>
      <w:r w:rsidR="00A019B6" w:rsidRPr="00E1677D">
        <w:instrText xml:space="preserve"> REF _Ref305145186 \r \h </w:instrText>
      </w:r>
      <w:r w:rsidR="00C415BE" w:rsidRPr="00E1677D">
        <w:rPr>
          <w:szCs w:val="22"/>
        </w:rPr>
      </w:r>
      <w:r w:rsidR="00C415BE" w:rsidRPr="00E1677D">
        <w:rPr>
          <w:szCs w:val="22"/>
        </w:rPr>
        <w:fldChar w:fldCharType="separate"/>
      </w:r>
      <w:r w:rsidR="00674984">
        <w:t>20.5</w:t>
      </w:r>
      <w:r w:rsidR="00C415BE" w:rsidRPr="00E1677D">
        <w:rPr>
          <w:szCs w:val="22"/>
        </w:rPr>
        <w:fldChar w:fldCharType="end"/>
      </w:r>
      <w:r w:rsidRPr="00E1677D">
        <w:t>, a</w:t>
      </w:r>
      <w:r w:rsidR="005066DB" w:rsidRPr="00E1677D">
        <w:t xml:space="preserve">ny Notices and other communications to be made or delivered to the </w:t>
      </w:r>
      <w:r w:rsidR="004C24C1" w:rsidRPr="00E1677D">
        <w:t>Party</w:t>
      </w:r>
      <w:r w:rsidR="005066DB" w:rsidRPr="00E1677D">
        <w:t xml:space="preserve"> will be effective only when actually received </w:t>
      </w:r>
      <w:r w:rsidR="00F53BFC" w:rsidRPr="00E1677D">
        <w:br/>
      </w:r>
      <w:r w:rsidR="005066DB" w:rsidRPr="00E1677D">
        <w:t xml:space="preserve">by the </w:t>
      </w:r>
      <w:r w:rsidR="004C24C1" w:rsidRPr="00E1677D">
        <w:t>Party</w:t>
      </w:r>
      <w:r w:rsidR="005066DB" w:rsidRPr="00E1677D">
        <w:t xml:space="preserve"> and then only if it is expressly marked for the attention of the department or officer identified in the address details provided by it pursuant to this Clause</w:t>
      </w:r>
      <w:r w:rsidR="002D6146" w:rsidRPr="00E1677D">
        <w:t xml:space="preserve"> </w:t>
      </w:r>
      <w:r w:rsidR="00C415BE" w:rsidRPr="00E1677D">
        <w:rPr>
          <w:szCs w:val="22"/>
        </w:rPr>
        <w:fldChar w:fldCharType="begin"/>
      </w:r>
      <w:r w:rsidR="00A019B6" w:rsidRPr="00E1677D">
        <w:instrText xml:space="preserve"> REF _Ref305145186 \r \h </w:instrText>
      </w:r>
      <w:r w:rsidR="00C415BE" w:rsidRPr="00E1677D">
        <w:rPr>
          <w:szCs w:val="22"/>
        </w:rPr>
      </w:r>
      <w:r w:rsidR="00C415BE" w:rsidRPr="00E1677D">
        <w:rPr>
          <w:szCs w:val="22"/>
        </w:rPr>
        <w:fldChar w:fldCharType="separate"/>
      </w:r>
      <w:r w:rsidR="00674984">
        <w:t>20.5</w:t>
      </w:r>
      <w:r w:rsidR="00C415BE" w:rsidRPr="00E1677D">
        <w:rPr>
          <w:szCs w:val="22"/>
        </w:rPr>
        <w:fldChar w:fldCharType="end"/>
      </w:r>
      <w:r w:rsidR="005066DB" w:rsidRPr="00E1677D">
        <w:t>.</w:t>
      </w:r>
    </w:p>
    <w:p w14:paraId="21ED3A37" w14:textId="77777777" w:rsidR="004965F2" w:rsidRPr="00E1677D" w:rsidRDefault="004965F2" w:rsidP="005E0F5C">
      <w:pPr>
        <w:pStyle w:val="Heading3"/>
      </w:pPr>
      <w:bookmarkStart w:id="375" w:name="_Ref306879084"/>
      <w:r w:rsidRPr="00E1677D">
        <w:t>Any communication to be made between the Parties under or in connection</w:t>
      </w:r>
      <w:r w:rsidR="00F53BFC" w:rsidRPr="00E1677D">
        <w:br/>
      </w:r>
      <w:r w:rsidRPr="00E1677D">
        <w:t>with the Finance Documents may be made by electronic mail or other electronic means, if the parties:</w:t>
      </w:r>
      <w:bookmarkEnd w:id="375"/>
    </w:p>
    <w:p w14:paraId="24DF1358" w14:textId="77777777" w:rsidR="004965F2" w:rsidRPr="008518B2" w:rsidRDefault="004965F2" w:rsidP="008518B2">
      <w:pPr>
        <w:pStyle w:val="Heading5"/>
        <w:numPr>
          <w:ilvl w:val="0"/>
          <w:numId w:val="157"/>
        </w:numPr>
        <w:ind w:left="2410" w:hanging="709"/>
        <w:rPr>
          <w:snapToGrid w:val="0"/>
        </w:rPr>
      </w:pPr>
      <w:r w:rsidRPr="008518B2">
        <w:rPr>
          <w:snapToGrid w:val="0"/>
        </w:rPr>
        <w:t>agree that, unless and until notified to the contrary, this is to be an accepted form of communication;</w:t>
      </w:r>
    </w:p>
    <w:p w14:paraId="1CF5D5C3" w14:textId="77777777" w:rsidR="004965F2" w:rsidRPr="00E1677D" w:rsidRDefault="004965F2" w:rsidP="008518B2">
      <w:pPr>
        <w:pStyle w:val="Heading5"/>
        <w:rPr>
          <w:snapToGrid w:val="0"/>
        </w:rPr>
      </w:pPr>
      <w:r w:rsidRPr="00E1677D">
        <w:rPr>
          <w:snapToGrid w:val="0"/>
        </w:rPr>
        <w:t xml:space="preserve">notify each other in writing of their electronic mail address and/or any other information required to enable the sending and receipt </w:t>
      </w:r>
      <w:r w:rsidR="00F53BFC" w:rsidRPr="00E1677D">
        <w:rPr>
          <w:snapToGrid w:val="0"/>
        </w:rPr>
        <w:br/>
      </w:r>
      <w:r w:rsidRPr="00E1677D">
        <w:rPr>
          <w:snapToGrid w:val="0"/>
        </w:rPr>
        <w:t>of information by that means; and</w:t>
      </w:r>
    </w:p>
    <w:p w14:paraId="1E16558F" w14:textId="77777777" w:rsidR="004965F2" w:rsidRPr="00E1677D" w:rsidRDefault="004965F2" w:rsidP="008518B2">
      <w:pPr>
        <w:pStyle w:val="Heading5"/>
        <w:rPr>
          <w:snapToGrid w:val="0"/>
        </w:rPr>
      </w:pPr>
      <w:r w:rsidRPr="00E1677D">
        <w:rPr>
          <w:snapToGrid w:val="0"/>
        </w:rPr>
        <w:t>notify each other of any change to their address or any other such information supplied by them.</w:t>
      </w:r>
    </w:p>
    <w:p w14:paraId="59DD1FDF" w14:textId="77777777" w:rsidR="004965F2" w:rsidRPr="00E1677D" w:rsidRDefault="004965F2" w:rsidP="008518B2">
      <w:pPr>
        <w:widowControl w:val="0"/>
        <w:spacing w:after="120" w:line="264" w:lineRule="auto"/>
        <w:ind w:left="1701"/>
        <w:jc w:val="both"/>
        <w:rPr>
          <w:rFonts w:cs="Arial"/>
          <w:szCs w:val="22"/>
        </w:rPr>
      </w:pPr>
      <w:r w:rsidRPr="00E1677D">
        <w:rPr>
          <w:rFonts w:cs="Arial"/>
          <w:szCs w:val="22"/>
        </w:rPr>
        <w:t xml:space="preserve">Any communication made between the </w:t>
      </w:r>
      <w:r w:rsidR="004C24C1" w:rsidRPr="00E1677D">
        <w:rPr>
          <w:rFonts w:cs="Arial"/>
          <w:szCs w:val="22"/>
        </w:rPr>
        <w:t>P</w:t>
      </w:r>
      <w:r w:rsidRPr="00E1677D">
        <w:rPr>
          <w:rFonts w:cs="Arial"/>
          <w:szCs w:val="22"/>
        </w:rPr>
        <w:t>arties will be effective only when actually received in readable form.</w:t>
      </w:r>
    </w:p>
    <w:p w14:paraId="131C8E73" w14:textId="77777777" w:rsidR="004965F2" w:rsidRPr="00E1677D" w:rsidRDefault="004965F2" w:rsidP="005C0977">
      <w:pPr>
        <w:pStyle w:val="Nadpis2"/>
      </w:pPr>
      <w:r w:rsidRPr="00E1677D">
        <w:t>Partial Invalidity</w:t>
      </w:r>
    </w:p>
    <w:p w14:paraId="49917C7C" w14:textId="77777777" w:rsidR="004A0E3A" w:rsidRPr="00E1677D" w:rsidRDefault="00B9079A" w:rsidP="00E6506D">
      <w:pPr>
        <w:widowControl w:val="0"/>
        <w:spacing w:before="120" w:after="120"/>
        <w:ind w:left="709"/>
        <w:jc w:val="both"/>
        <w:rPr>
          <w:rFonts w:cs="Arial"/>
          <w:szCs w:val="22"/>
        </w:rPr>
      </w:pPr>
      <w:r w:rsidRPr="00E1677D">
        <w:rPr>
          <w:rFonts w:cs="Arial"/>
          <w:szCs w:val="22"/>
        </w:rPr>
        <w:t xml:space="preserve">If, at any time, </w:t>
      </w:r>
      <w:r w:rsidR="004A0E3A" w:rsidRPr="00E1677D">
        <w:rPr>
          <w:rFonts w:cs="Arial"/>
          <w:szCs w:val="22"/>
        </w:rPr>
        <w:t xml:space="preserve">any provision of the Finance Documents </w:t>
      </w:r>
      <w:r w:rsidRPr="00E1677D">
        <w:rPr>
          <w:rFonts w:cs="Arial"/>
          <w:szCs w:val="22"/>
        </w:rPr>
        <w:t xml:space="preserve">is or </w:t>
      </w:r>
      <w:r w:rsidR="004A0E3A" w:rsidRPr="00E1677D">
        <w:rPr>
          <w:rFonts w:cs="Arial"/>
          <w:szCs w:val="22"/>
        </w:rPr>
        <w:t xml:space="preserve">becomes invalid, apparent or ineffective, </w:t>
      </w:r>
      <w:r w:rsidRPr="00E1677D">
        <w:rPr>
          <w:rFonts w:cs="Arial"/>
          <w:szCs w:val="22"/>
        </w:rPr>
        <w:t>the</w:t>
      </w:r>
      <w:r w:rsidR="004A0E3A" w:rsidRPr="00E1677D">
        <w:rPr>
          <w:rFonts w:cs="Arial"/>
          <w:szCs w:val="22"/>
        </w:rPr>
        <w:t xml:space="preserve"> validity</w:t>
      </w:r>
      <w:r w:rsidRPr="00E1677D">
        <w:rPr>
          <w:rFonts w:cs="Arial"/>
          <w:szCs w:val="22"/>
        </w:rPr>
        <w:t>,</w:t>
      </w:r>
      <w:r w:rsidR="004A0E3A" w:rsidRPr="00E1677D">
        <w:rPr>
          <w:rFonts w:cs="Arial"/>
          <w:szCs w:val="22"/>
        </w:rPr>
        <w:t xml:space="preserve"> effectiveness </w:t>
      </w:r>
      <w:r w:rsidRPr="00E1677D">
        <w:rPr>
          <w:rFonts w:cs="Arial"/>
          <w:szCs w:val="22"/>
        </w:rPr>
        <w:t xml:space="preserve">or enforceability </w:t>
      </w:r>
      <w:r w:rsidR="004A0E3A" w:rsidRPr="00E1677D">
        <w:rPr>
          <w:rFonts w:cs="Arial"/>
          <w:szCs w:val="22"/>
        </w:rPr>
        <w:t>of the remaining provisions of the Finance Documents</w:t>
      </w:r>
      <w:r w:rsidRPr="00E1677D">
        <w:rPr>
          <w:rFonts w:cs="Arial"/>
          <w:szCs w:val="22"/>
        </w:rPr>
        <w:t xml:space="preserve"> will not in any way be affected</w:t>
      </w:r>
      <w:r w:rsidR="004A0E3A" w:rsidRPr="00E1677D">
        <w:rPr>
          <w:rFonts w:cs="Arial"/>
          <w:szCs w:val="22"/>
        </w:rPr>
        <w:t xml:space="preserve">. The Parties have agreed that in case any provision of the Finance Documents appears to be invalid, apparent or ineffective, the Parties will replace such provision within 30 </w:t>
      </w:r>
      <w:r w:rsidR="00A10C5E">
        <w:rPr>
          <w:rFonts w:cs="Arial"/>
          <w:szCs w:val="22"/>
        </w:rPr>
        <w:t xml:space="preserve">(thirty) </w:t>
      </w:r>
      <w:r w:rsidR="004A0E3A" w:rsidRPr="00E1677D">
        <w:rPr>
          <w:rFonts w:cs="Arial"/>
          <w:szCs w:val="22"/>
        </w:rPr>
        <w:t xml:space="preserve">days from the moment they became </w:t>
      </w:r>
      <w:r w:rsidRPr="00E1677D">
        <w:rPr>
          <w:rFonts w:cs="Arial"/>
          <w:szCs w:val="22"/>
        </w:rPr>
        <w:t>aware of</w:t>
      </w:r>
      <w:r w:rsidR="004A0E3A" w:rsidRPr="00E1677D">
        <w:rPr>
          <w:rFonts w:cs="Arial"/>
          <w:szCs w:val="22"/>
        </w:rPr>
        <w:t xml:space="preserve"> such fact</w:t>
      </w:r>
      <w:r w:rsidRPr="00E1677D">
        <w:rPr>
          <w:rFonts w:cs="Arial"/>
          <w:szCs w:val="22"/>
        </w:rPr>
        <w:t>,</w:t>
      </w:r>
      <w:r w:rsidR="004A0E3A" w:rsidRPr="00E1677D">
        <w:rPr>
          <w:rFonts w:cs="Arial"/>
          <w:szCs w:val="22"/>
        </w:rPr>
        <w:t xml:space="preserve"> with a provision which in its purpose and content will be most similar to the invalid, apparent or ineffective provision. </w:t>
      </w:r>
    </w:p>
    <w:p w14:paraId="6D618F6A" w14:textId="77777777" w:rsidR="004965F2" w:rsidRPr="00E1677D" w:rsidRDefault="004965F2" w:rsidP="005C0977">
      <w:pPr>
        <w:pStyle w:val="Nadpis2"/>
      </w:pPr>
      <w:r w:rsidRPr="00E1677D">
        <w:t>Confidentiality</w:t>
      </w:r>
    </w:p>
    <w:p w14:paraId="52C7C4B3" w14:textId="77777777" w:rsidR="004965F2" w:rsidRPr="00E1677D" w:rsidRDefault="004965F2" w:rsidP="00BD656A">
      <w:pPr>
        <w:keepNext/>
        <w:widowControl w:val="0"/>
        <w:spacing w:before="120" w:after="120"/>
        <w:ind w:left="709"/>
        <w:jc w:val="both"/>
        <w:rPr>
          <w:rFonts w:cs="Arial"/>
          <w:szCs w:val="22"/>
        </w:rPr>
      </w:pPr>
      <w:r w:rsidRPr="00E1677D">
        <w:rPr>
          <w:rFonts w:cs="Arial"/>
          <w:szCs w:val="22"/>
        </w:rPr>
        <w:t xml:space="preserve">All the information exchanged by the </w:t>
      </w:r>
      <w:r w:rsidR="00695F10" w:rsidRPr="00E1677D">
        <w:rPr>
          <w:rFonts w:cs="Arial"/>
          <w:szCs w:val="22"/>
        </w:rPr>
        <w:t>P</w:t>
      </w:r>
      <w:r w:rsidRPr="00E1677D">
        <w:rPr>
          <w:rFonts w:cs="Arial"/>
          <w:szCs w:val="22"/>
        </w:rPr>
        <w:t xml:space="preserve">arties under the Finance Documents as well as the content of the Finance Documents are confidential and no </w:t>
      </w:r>
      <w:r w:rsidR="00695F10" w:rsidRPr="00E1677D">
        <w:rPr>
          <w:rFonts w:cs="Arial"/>
          <w:szCs w:val="22"/>
        </w:rPr>
        <w:t>P</w:t>
      </w:r>
      <w:r w:rsidRPr="00E1677D">
        <w:rPr>
          <w:rFonts w:cs="Arial"/>
          <w:szCs w:val="22"/>
        </w:rPr>
        <w:t xml:space="preserve">arty may disclose them to any third party without the consent of the other </w:t>
      </w:r>
      <w:r w:rsidR="00695F10" w:rsidRPr="00E1677D">
        <w:rPr>
          <w:rFonts w:cs="Arial"/>
          <w:szCs w:val="22"/>
        </w:rPr>
        <w:t>P</w:t>
      </w:r>
      <w:r w:rsidR="00A17871" w:rsidRPr="00E1677D">
        <w:rPr>
          <w:rFonts w:cs="Arial"/>
          <w:szCs w:val="22"/>
        </w:rPr>
        <w:t>arty</w:t>
      </w:r>
      <w:r w:rsidRPr="00E1677D">
        <w:rPr>
          <w:rFonts w:cs="Arial"/>
          <w:szCs w:val="22"/>
        </w:rPr>
        <w:t xml:space="preserve">. Such consent is not necessary where the disclosure is anticipated by the Finance Documents, including </w:t>
      </w:r>
      <w:r w:rsidR="00695F10" w:rsidRPr="00E1677D">
        <w:rPr>
          <w:rFonts w:cs="Arial"/>
          <w:szCs w:val="22"/>
        </w:rPr>
        <w:t xml:space="preserve">in connection with </w:t>
      </w:r>
      <w:r w:rsidRPr="00E1677D">
        <w:rPr>
          <w:rFonts w:cs="Arial"/>
          <w:szCs w:val="22"/>
        </w:rPr>
        <w:t>permitted assignments</w:t>
      </w:r>
      <w:r w:rsidR="00695F10" w:rsidRPr="00E1677D">
        <w:rPr>
          <w:rFonts w:cs="Arial"/>
          <w:szCs w:val="22"/>
        </w:rPr>
        <w:t xml:space="preserve"> and transfers, subject to execution of standard non-disclosure agreement</w:t>
      </w:r>
      <w:r w:rsidRPr="00E1677D">
        <w:rPr>
          <w:rFonts w:cs="Arial"/>
          <w:szCs w:val="22"/>
        </w:rPr>
        <w:t xml:space="preserve">, or necessary </w:t>
      </w:r>
      <w:r w:rsidR="00695F10" w:rsidRPr="00E1677D">
        <w:rPr>
          <w:rFonts w:cs="Arial"/>
          <w:szCs w:val="22"/>
        </w:rPr>
        <w:t xml:space="preserve">for </w:t>
      </w:r>
      <w:r w:rsidR="003A346B" w:rsidRPr="00E1677D">
        <w:rPr>
          <w:rFonts w:cs="Arial"/>
          <w:szCs w:val="22"/>
        </w:rPr>
        <w:t xml:space="preserve">the </w:t>
      </w:r>
      <w:r w:rsidRPr="00E1677D">
        <w:rPr>
          <w:rFonts w:cs="Arial"/>
          <w:szCs w:val="22"/>
        </w:rPr>
        <w:t xml:space="preserve">performance </w:t>
      </w:r>
      <w:r w:rsidR="003A346B" w:rsidRPr="00E1677D">
        <w:rPr>
          <w:rFonts w:cs="Arial"/>
          <w:szCs w:val="22"/>
        </w:rPr>
        <w:t>and/</w:t>
      </w:r>
      <w:r w:rsidR="00695F10" w:rsidRPr="00E1677D">
        <w:rPr>
          <w:rFonts w:cs="Arial"/>
          <w:szCs w:val="22"/>
        </w:rPr>
        <w:t xml:space="preserve">or enforcement </w:t>
      </w:r>
      <w:r w:rsidR="003A346B" w:rsidRPr="00E1677D">
        <w:rPr>
          <w:rFonts w:cs="Arial"/>
          <w:szCs w:val="22"/>
        </w:rPr>
        <w:t xml:space="preserve">of the Finance Documents </w:t>
      </w:r>
      <w:r w:rsidRPr="00E1677D">
        <w:rPr>
          <w:rFonts w:cs="Arial"/>
          <w:szCs w:val="22"/>
        </w:rPr>
        <w:t xml:space="preserve">or as required by </w:t>
      </w:r>
      <w:r w:rsidR="00695F10" w:rsidRPr="00E1677D">
        <w:rPr>
          <w:rFonts w:cs="Arial"/>
          <w:szCs w:val="22"/>
        </w:rPr>
        <w:t>appli</w:t>
      </w:r>
      <w:r w:rsidR="003A346B" w:rsidRPr="00E1677D">
        <w:rPr>
          <w:rFonts w:cs="Arial"/>
          <w:szCs w:val="22"/>
        </w:rPr>
        <w:t>c</w:t>
      </w:r>
      <w:r w:rsidR="00695F10" w:rsidRPr="00E1677D">
        <w:rPr>
          <w:rFonts w:cs="Arial"/>
          <w:szCs w:val="22"/>
        </w:rPr>
        <w:t xml:space="preserve">able </w:t>
      </w:r>
      <w:r w:rsidRPr="00E1677D">
        <w:rPr>
          <w:rFonts w:cs="Arial"/>
          <w:szCs w:val="22"/>
        </w:rPr>
        <w:t xml:space="preserve">law or by </w:t>
      </w:r>
      <w:r w:rsidR="00695F10" w:rsidRPr="00E1677D">
        <w:rPr>
          <w:rFonts w:cs="Arial"/>
          <w:szCs w:val="22"/>
        </w:rPr>
        <w:t xml:space="preserve">competent </w:t>
      </w:r>
      <w:r w:rsidR="00632264" w:rsidRPr="00E1677D">
        <w:rPr>
          <w:rFonts w:cs="Arial"/>
          <w:szCs w:val="22"/>
        </w:rPr>
        <w:t xml:space="preserve">court or regulatory </w:t>
      </w:r>
      <w:r w:rsidR="00695F10" w:rsidRPr="00E1677D">
        <w:rPr>
          <w:rFonts w:cs="Arial"/>
          <w:szCs w:val="22"/>
        </w:rPr>
        <w:t xml:space="preserve">or other public </w:t>
      </w:r>
      <w:r w:rsidR="00632264" w:rsidRPr="00E1677D">
        <w:rPr>
          <w:rFonts w:cs="Arial"/>
          <w:szCs w:val="22"/>
        </w:rPr>
        <w:t>authority.</w:t>
      </w:r>
      <w:r w:rsidR="002D0001" w:rsidRPr="00E1677D">
        <w:rPr>
          <w:rFonts w:cs="Arial"/>
          <w:szCs w:val="22"/>
        </w:rPr>
        <w:t xml:space="preserve"> </w:t>
      </w:r>
    </w:p>
    <w:p w14:paraId="54D1F625" w14:textId="77777777" w:rsidR="004965F2" w:rsidRPr="00E1677D" w:rsidRDefault="004965F2" w:rsidP="005E0F5C">
      <w:pPr>
        <w:pStyle w:val="Heading1"/>
        <w:numPr>
          <w:ilvl w:val="0"/>
          <w:numId w:val="7"/>
        </w:numPr>
        <w:spacing w:before="200" w:after="80" w:line="264" w:lineRule="auto"/>
        <w:rPr>
          <w:caps/>
        </w:rPr>
      </w:pPr>
      <w:bookmarkStart w:id="376" w:name="_Toc160185186"/>
      <w:bookmarkStart w:id="377" w:name="_Toc304320626"/>
      <w:bookmarkStart w:id="378" w:name="_Toc74219553"/>
      <w:r w:rsidRPr="00B52A06">
        <w:rPr>
          <w:caps/>
          <w:sz w:val="20"/>
          <w:szCs w:val="20"/>
        </w:rPr>
        <w:t>Final provisions</w:t>
      </w:r>
      <w:bookmarkEnd w:id="376"/>
      <w:bookmarkEnd w:id="377"/>
      <w:bookmarkEnd w:id="378"/>
    </w:p>
    <w:p w14:paraId="15DCD198" w14:textId="77777777" w:rsidR="00A85AF6" w:rsidRPr="00E1677D" w:rsidRDefault="004A0E3A" w:rsidP="005C0977">
      <w:pPr>
        <w:pStyle w:val="Nadpis2"/>
      </w:pPr>
      <w:bookmarkStart w:id="379" w:name="_DV_M380"/>
      <w:bookmarkEnd w:id="379"/>
      <w:r w:rsidRPr="00E1677D">
        <w:t xml:space="preserve">The Parties have agreed that the </w:t>
      </w:r>
      <w:r w:rsidR="00DE6AC9" w:rsidRPr="00E1677D">
        <w:t xml:space="preserve">Parties </w:t>
      </w:r>
      <w:r w:rsidRPr="00E1677D">
        <w:t>shall assume the risk of change of circumstances within the meaning of Section 1765 Para 2 of the Civil Code.</w:t>
      </w:r>
    </w:p>
    <w:p w14:paraId="53617A20" w14:textId="77777777" w:rsidR="00B9079A" w:rsidRPr="00E1677D" w:rsidRDefault="00B9079A" w:rsidP="005C0977">
      <w:pPr>
        <w:pStyle w:val="Nadpis2"/>
      </w:pPr>
      <w:r w:rsidRPr="00E1677D">
        <w:t>For avoidance of doubt, the Parties acknowledge that Sections 1799 and 1800 of the Civil shall not apply.</w:t>
      </w:r>
    </w:p>
    <w:p w14:paraId="5D970985" w14:textId="77777777" w:rsidR="004A0E3A" w:rsidRPr="00E1677D" w:rsidRDefault="004A0E3A" w:rsidP="005C0977">
      <w:pPr>
        <w:pStyle w:val="Nadpis2"/>
      </w:pPr>
      <w:r w:rsidRPr="00E1677D">
        <w:t xml:space="preserve">The contents of the rights and obligations of the </w:t>
      </w:r>
      <w:r w:rsidR="00B9079A" w:rsidRPr="00E1677D">
        <w:t>P</w:t>
      </w:r>
      <w:r w:rsidRPr="00E1677D">
        <w:t xml:space="preserve">arties under the </w:t>
      </w:r>
      <w:r w:rsidR="00B9079A" w:rsidRPr="00E1677D">
        <w:t>Finance Documents</w:t>
      </w:r>
      <w:r w:rsidRPr="00E1677D">
        <w:t xml:space="preserve"> shall be interpreted first of all always in accordance with the language expression of the individual provisions </w:t>
      </w:r>
      <w:r w:rsidR="00B9079A" w:rsidRPr="00E1677D">
        <w:t>there</w:t>
      </w:r>
      <w:r w:rsidRPr="00E1677D">
        <w:t xml:space="preserve">of. The intention of the acting person may only be taken into consideration, if not in contradiction to such language expression. Only in case of ambiguity with respect to the meaning of the language expression of the individual provision, other legal rules for determination of the contents of the rights and obligations of the </w:t>
      </w:r>
      <w:r w:rsidR="00B9079A" w:rsidRPr="00E1677D">
        <w:t>P</w:t>
      </w:r>
      <w:r w:rsidRPr="00E1677D">
        <w:t xml:space="preserve">arties shall be applied. The circumstances preceding conclusion of </w:t>
      </w:r>
      <w:r w:rsidR="00B9079A" w:rsidRPr="00E1677D">
        <w:t>any Finance Document</w:t>
      </w:r>
      <w:r w:rsidRPr="00E1677D">
        <w:t xml:space="preserve"> shall, in such case, only be taken into account, if not in contradiction to the contents and purpose of </w:t>
      </w:r>
      <w:r w:rsidR="00B9079A" w:rsidRPr="00E1677D">
        <w:t>the Finance Documents</w:t>
      </w:r>
      <w:r w:rsidRPr="00E1677D">
        <w:t>.</w:t>
      </w:r>
    </w:p>
    <w:p w14:paraId="065522BD" w14:textId="77777777" w:rsidR="003C3294" w:rsidRPr="00E1677D" w:rsidRDefault="003C3294" w:rsidP="005C0977">
      <w:pPr>
        <w:pStyle w:val="Nadpis2"/>
      </w:pPr>
      <w:r w:rsidRPr="00E1677D">
        <w:t xml:space="preserve">Without prejudice to other provisions of the Finance Documents, Parties agree that the following Sections of the Civil Code shall not apply: </w:t>
      </w:r>
      <w:r w:rsidR="00705D46">
        <w:t xml:space="preserve">557, </w:t>
      </w:r>
      <w:r w:rsidRPr="00E1677D">
        <w:t xml:space="preserve">1727 second and third sentence (creation and termination of dependent agreements), </w:t>
      </w:r>
      <w:r w:rsidR="00705D46" w:rsidRPr="003A141F">
        <w:rPr>
          <w:rFonts w:cs="Arial"/>
          <w:szCs w:val="22"/>
        </w:rPr>
        <w:t xml:space="preserve">1748 (a condition for effectiveness of an agreement is a provision, that certain part of the agreement will be agreed subsequently), </w:t>
      </w:r>
      <w:r w:rsidRPr="00E1677D">
        <w:t xml:space="preserve">1766 (right of the court to change the contractual obligation by restoring the balance of rights and obligations), 1805(2) (the creditor reluctant with claiming the right, the interest grow in the amount of principal, losing the right for further interest), 1888(2) (the asset registered in the public register, transfer of the ownership right, legal presumption of transfer of the secured debt), </w:t>
      </w:r>
      <w:r w:rsidR="00705D46" w:rsidRPr="003A141F">
        <w:rPr>
          <w:rFonts w:cs="Arial"/>
          <w:szCs w:val="22"/>
        </w:rPr>
        <w:t xml:space="preserve">1913 (impossibility to refuse to perform and withdraw from the contract because the obligation of the other party arising from other legal cause has not been duly performed), 1926(3) (who has chosen the mean of performance cannot change it without a consent of the other party), 1928 (who had a right of choice, can withdraw from the choice if the choice has been frustrated by vis </w:t>
      </w:r>
      <w:proofErr w:type="spellStart"/>
      <w:r w:rsidR="00705D46" w:rsidRPr="003A141F">
        <w:rPr>
          <w:rFonts w:cs="Arial"/>
          <w:szCs w:val="22"/>
        </w:rPr>
        <w:t>maior</w:t>
      </w:r>
      <w:proofErr w:type="spellEnd"/>
      <w:r w:rsidR="00705D46" w:rsidRPr="003A141F">
        <w:rPr>
          <w:rFonts w:cs="Arial"/>
          <w:szCs w:val="22"/>
        </w:rPr>
        <w:t xml:space="preserve"> or the other party), 1930(2) first sentence (obligation to accept partial repayment), 1932 (allocation of partial payment), 1936 (obligation of the creditor to accept the performance from a third person and an obligation to assign the fulfilled part of receivable), 1952 (after the satisfaction of debt the creditor returns an acknowledgement of debt or other debt note to the debtor, if not possible, issues confirmation that it is not in effect anymore), 1970 first sentence (the creditor can require the payment of the default interest if the creditor has duly fulfilled its obligations), </w:t>
      </w:r>
      <w:r w:rsidRPr="00E1677D">
        <w:t xml:space="preserve">1978(2) (notice of creditor to the debtor on additional period for performance, lapse of which is connected to the withdrawal from the contract), 1980 (fixed obligation), </w:t>
      </w:r>
      <w:r w:rsidR="00705D46" w:rsidRPr="003A141F">
        <w:rPr>
          <w:rFonts w:cs="Arial"/>
          <w:szCs w:val="22"/>
        </w:rPr>
        <w:t xml:space="preserve">1995(2) (forgiving the debt, issuance of acknowledgement, return of the debt note without satisfaction of debt), 2007 (subsequent impossibility of performance), 2398(1) (if the moment of drawdown does not follows from the drawdown notice, the creditor shall provide it without undue delay), </w:t>
      </w:r>
      <w:r w:rsidRPr="00E1677D">
        <w:t>2399(2) (early repayment of the loan, payment of interest only for the period of repayment)</w:t>
      </w:r>
      <w:r w:rsidR="00705D46">
        <w:t xml:space="preserve">, </w:t>
      </w:r>
      <w:r w:rsidR="00705D46" w:rsidRPr="003A141F">
        <w:rPr>
          <w:rFonts w:cs="Arial"/>
          <w:szCs w:val="22"/>
        </w:rPr>
        <w:t>2893 (recipient of the promise will take such measures to reduce the scope of damage to the minimum), 2901 (preventive duty to avoid the damage)</w:t>
      </w:r>
      <w:r w:rsidRPr="00E1677D">
        <w:t xml:space="preserve">. The description of individual Sections in brackets above is intended for informative purposes only, in particular it does not act as any limitation of the above exclusions. </w:t>
      </w:r>
    </w:p>
    <w:p w14:paraId="0B2263F6" w14:textId="77777777" w:rsidR="00F43945" w:rsidRPr="00E1677D" w:rsidRDefault="00F43945" w:rsidP="005C0977">
      <w:pPr>
        <w:pStyle w:val="Nadpis2"/>
      </w:pPr>
      <w:r w:rsidRPr="00E1677D">
        <w:t>The Bank and the Borrower have agreed, contrary to the provisions of section 1936 of the Civil Code that the Bank is not obliged to accept any third-party payments as the repayment of the Borrower’s debts arising under this Agreement. Any such payment provided to the Bank by a third party other than the Borrower (with the exception of the providers of security for the Borrower’s debts, including guarantors, expressly accepted by the Bank) without the prior written consent of the Bank will be considered as a payment without legal cause and will not establish any rights of such a third party under section 1936(2) or section 1937(2) of the Civil Code.</w:t>
      </w:r>
    </w:p>
    <w:p w14:paraId="416189CB" w14:textId="77777777" w:rsidR="00A85AF6" w:rsidRDefault="00A85AF6" w:rsidP="005C0977">
      <w:pPr>
        <w:pStyle w:val="Nadpis2"/>
      </w:pPr>
      <w:r w:rsidRPr="00E1677D">
        <w:t xml:space="preserve">This Agreement is executed in one counterpart for each Party. Schedules attached to this Agreement form an integral part of this Agreement. </w:t>
      </w:r>
    </w:p>
    <w:p w14:paraId="55EFF7C7" w14:textId="77777777" w:rsidR="00683EB7" w:rsidRDefault="00683EB7" w:rsidP="00683EB7">
      <w:pPr>
        <w:pStyle w:val="Nadpis2"/>
        <w:numPr>
          <w:ilvl w:val="0"/>
          <w:numId w:val="0"/>
        </w:numPr>
        <w:ind w:left="709" w:hanging="709"/>
      </w:pPr>
    </w:p>
    <w:p w14:paraId="3BFDC817" w14:textId="77777777" w:rsidR="00683EB7" w:rsidRDefault="00683EB7" w:rsidP="00683EB7">
      <w:pPr>
        <w:pStyle w:val="Nadpis2"/>
        <w:numPr>
          <w:ilvl w:val="0"/>
          <w:numId w:val="0"/>
        </w:numPr>
        <w:ind w:left="709" w:hanging="709"/>
        <w:sectPr w:rsidR="00683EB7" w:rsidSect="005C5722">
          <w:footerReference w:type="default" r:id="rId27"/>
          <w:footerReference w:type="first" r:id="rId28"/>
          <w:pgSz w:w="11906" w:h="16838" w:code="9"/>
          <w:pgMar w:top="1418" w:right="1134" w:bottom="1418" w:left="1418" w:header="709" w:footer="709" w:gutter="0"/>
          <w:pgNumType w:start="1"/>
          <w:cols w:space="708"/>
          <w:titlePg/>
          <w:docGrid w:linePitch="360"/>
        </w:sectPr>
      </w:pPr>
    </w:p>
    <w:p w14:paraId="11F1FDCA" w14:textId="77777777" w:rsidR="00683EB7" w:rsidRDefault="00683EB7" w:rsidP="00683EB7">
      <w:pPr>
        <w:pStyle w:val="Nadpis2"/>
        <w:numPr>
          <w:ilvl w:val="0"/>
          <w:numId w:val="0"/>
        </w:numPr>
        <w:ind w:left="709" w:hanging="709"/>
      </w:pPr>
    </w:p>
    <w:p w14:paraId="4660A92A" w14:textId="78D6A520" w:rsidR="006550D4" w:rsidRDefault="006550D4" w:rsidP="00B84EC6">
      <w:pPr>
        <w:spacing w:after="120" w:line="264" w:lineRule="auto"/>
        <w:jc w:val="center"/>
        <w:sectPr w:rsidR="006550D4" w:rsidSect="00683EB7">
          <w:footerReference w:type="default" r:id="rId29"/>
          <w:type w:val="continuous"/>
          <w:pgSz w:w="11906" w:h="16838" w:code="9"/>
          <w:pgMar w:top="1418" w:right="1134" w:bottom="1418" w:left="1418" w:header="709" w:footer="709" w:gutter="0"/>
          <w:cols w:space="708"/>
          <w:titlePg/>
          <w:docGrid w:linePitch="360"/>
        </w:sectPr>
      </w:pPr>
    </w:p>
    <w:p w14:paraId="48EB37C0" w14:textId="3A3C26A0" w:rsidR="006E3C70" w:rsidRPr="00C5181F" w:rsidRDefault="006550D4" w:rsidP="00442422">
      <w:pPr>
        <w:pStyle w:val="Level1"/>
        <w:keepNext w:val="0"/>
        <w:widowControl w:val="0"/>
        <w:numPr>
          <w:ilvl w:val="0"/>
          <w:numId w:val="0"/>
        </w:numPr>
        <w:spacing w:before="0" w:after="0" w:line="264" w:lineRule="auto"/>
        <w:rPr>
          <w:sz w:val="22"/>
        </w:rPr>
      </w:pPr>
      <w:bookmarkStart w:id="380" w:name="_Toc102985820"/>
      <w:bookmarkStart w:id="381" w:name="_Toc303674994"/>
      <w:bookmarkStart w:id="382" w:name="_Toc304320629"/>
      <w:bookmarkStart w:id="383" w:name="_Toc74219554"/>
      <w:r w:rsidRPr="00F81D30" w:rsidDel="006550D4">
        <w:rPr>
          <w:rFonts w:cs="Arial"/>
          <w:bCs/>
          <w:sz w:val="22"/>
          <w:szCs w:val="22"/>
        </w:rPr>
        <w:t xml:space="preserve"> </w:t>
      </w:r>
      <w:bookmarkStart w:id="384" w:name="_DV_M624"/>
      <w:bookmarkStart w:id="385" w:name="_DV_M625"/>
      <w:bookmarkStart w:id="386" w:name="_DV_M626"/>
      <w:bookmarkStart w:id="387" w:name="_DV_M627"/>
      <w:bookmarkStart w:id="388" w:name="_DV_M628"/>
      <w:bookmarkStart w:id="389" w:name="_DV_M629"/>
      <w:bookmarkStart w:id="390" w:name="_DV_M630"/>
      <w:bookmarkStart w:id="391" w:name="_DV_M631"/>
      <w:bookmarkStart w:id="392" w:name="_DV_M632"/>
      <w:bookmarkStart w:id="393" w:name="_DV_M633"/>
      <w:bookmarkStart w:id="394" w:name="_DV_M634"/>
      <w:bookmarkStart w:id="395" w:name="_DV_M635"/>
      <w:bookmarkStart w:id="396" w:name="_DV_M636"/>
      <w:bookmarkStart w:id="397" w:name="_DV_M637"/>
      <w:bookmarkStart w:id="398" w:name="_DV_M638"/>
      <w:bookmarkStart w:id="399" w:name="_DV_M639"/>
      <w:bookmarkStart w:id="400" w:name="_DV_M640"/>
      <w:bookmarkStart w:id="401" w:name="_DV_M2180"/>
      <w:bookmarkStart w:id="402" w:name="_DV_M2181"/>
      <w:bookmarkStart w:id="403" w:name="_DV_M2182"/>
      <w:bookmarkStart w:id="404" w:name="_DV_M2183"/>
      <w:bookmarkStart w:id="405" w:name="_DV_M2184"/>
      <w:bookmarkStart w:id="406" w:name="_DV_M2185"/>
      <w:bookmarkStart w:id="407" w:name="_DV_M2186"/>
      <w:bookmarkStart w:id="408" w:name="_DV_M2187"/>
      <w:bookmarkStart w:id="409" w:name="_DV_M2188"/>
      <w:bookmarkStart w:id="410" w:name="_DV_M2189"/>
      <w:bookmarkStart w:id="411" w:name="_DV_M2190"/>
      <w:bookmarkStart w:id="412" w:name="_DV_M2191"/>
      <w:bookmarkStart w:id="413" w:name="_DV_M2192"/>
      <w:bookmarkStart w:id="414" w:name="_DV_M2193"/>
      <w:bookmarkStart w:id="415" w:name="_DV_M2194"/>
      <w:bookmarkStart w:id="416" w:name="_DV_M2195"/>
      <w:bookmarkStart w:id="417" w:name="_DV_M2196"/>
      <w:bookmarkStart w:id="418" w:name="_DV_M2197"/>
      <w:bookmarkStart w:id="419" w:name="_DV_M2198"/>
      <w:bookmarkStart w:id="420" w:name="_DV_M2199"/>
      <w:bookmarkStart w:id="421" w:name="_DV_M2200"/>
      <w:bookmarkStart w:id="422" w:name="_DV_M2201"/>
      <w:bookmarkStart w:id="423" w:name="_DV_M2202"/>
      <w:bookmarkStart w:id="424" w:name="_DV_M2203"/>
      <w:bookmarkStart w:id="425" w:name="_DV_M2204"/>
      <w:bookmarkStart w:id="426" w:name="_DV_M645"/>
      <w:bookmarkStart w:id="427" w:name="_DV_M646"/>
      <w:bookmarkStart w:id="428" w:name="_DV_M651"/>
      <w:bookmarkStart w:id="429" w:name="_DV_M652"/>
      <w:bookmarkStart w:id="430" w:name="_DV_M653"/>
      <w:bookmarkStart w:id="431" w:name="_DV_M654"/>
      <w:bookmarkStart w:id="432" w:name="_DV_M656"/>
      <w:bookmarkStart w:id="433" w:name="_DV_M657"/>
      <w:bookmarkStart w:id="434" w:name="_DV_M659"/>
      <w:bookmarkStart w:id="435" w:name="_DV_M660"/>
      <w:bookmarkEnd w:id="0"/>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sectPr w:rsidR="006E3C70" w:rsidRPr="00C5181F" w:rsidSect="00683EB7">
      <w:headerReference w:type="default" r:id="rId30"/>
      <w:headerReference w:type="first" r:id="rId31"/>
      <w:footerReference w:type="first" r:id="rId32"/>
      <w:pgSz w:w="11906" w:h="16838" w:code="9"/>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B1DBB" w14:textId="77777777" w:rsidR="003474F8" w:rsidRDefault="003474F8">
      <w:r>
        <w:separator/>
      </w:r>
    </w:p>
  </w:endnote>
  <w:endnote w:type="continuationSeparator" w:id="0">
    <w:p w14:paraId="465F9976" w14:textId="77777777" w:rsidR="003474F8" w:rsidRDefault="003474F8">
      <w:r>
        <w:continuationSeparator/>
      </w:r>
    </w:p>
  </w:endnote>
  <w:endnote w:type="continuationNotice" w:id="1">
    <w:p w14:paraId="79D25628" w14:textId="77777777" w:rsidR="003474F8" w:rsidRDefault="00347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WE)">
    <w:altName w:val="Times New Roman"/>
    <w:panose1 w:val="00000000000000000000"/>
    <w:charset w:val="4D"/>
    <w:family w:val="auto"/>
    <w:notTrueType/>
    <w:pitch w:val="default"/>
    <w:sig w:usb0="00000003" w:usb1="00000000" w:usb2="00000000" w:usb3="00000000" w:csb0="00000001" w:csb1="00000000"/>
  </w:font>
  <w:font w:name="Garamond MT">
    <w:altName w:val="Garamond"/>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TEE">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Futura T OT">
    <w:altName w:val="Futura T OT"/>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E768" w14:textId="77777777" w:rsidR="003474F8" w:rsidRDefault="003474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EB078" w14:textId="77777777" w:rsidR="003474F8" w:rsidRPr="001C458A" w:rsidRDefault="003474F8">
    <w:pPr>
      <w:pStyle w:val="Footer"/>
      <w:jc w:val="center"/>
      <w:rPr>
        <w:rFonts w:ascii="Arial" w:hAnsi="Arial" w:cs="Arial"/>
        <w:sz w:val="22"/>
        <w:szCs w:val="22"/>
      </w:rPr>
    </w:pPr>
    <w:r w:rsidRPr="001C458A">
      <w:rPr>
        <w:rFonts w:ascii="Arial" w:hAnsi="Arial" w:cs="Arial"/>
        <w:sz w:val="22"/>
        <w:szCs w:val="22"/>
      </w:rPr>
      <w:fldChar w:fldCharType="begin"/>
    </w:r>
    <w:r w:rsidRPr="001C458A">
      <w:rPr>
        <w:rFonts w:ascii="Arial" w:hAnsi="Arial" w:cs="Arial"/>
        <w:sz w:val="22"/>
        <w:szCs w:val="22"/>
      </w:rPr>
      <w:instrText>PAGE   \* MERGEFORMAT</w:instrText>
    </w:r>
    <w:r w:rsidRPr="001C458A">
      <w:rPr>
        <w:rFonts w:ascii="Arial" w:hAnsi="Arial" w:cs="Arial"/>
        <w:sz w:val="22"/>
        <w:szCs w:val="22"/>
      </w:rPr>
      <w:fldChar w:fldCharType="separate"/>
    </w:r>
    <w:r w:rsidRPr="00114525">
      <w:rPr>
        <w:rFonts w:ascii="Arial" w:hAnsi="Arial" w:cs="Arial"/>
        <w:noProof/>
        <w:sz w:val="22"/>
        <w:szCs w:val="22"/>
        <w:lang w:val="cs-CZ"/>
      </w:rPr>
      <w:t>2</w:t>
    </w:r>
    <w:r w:rsidRPr="001C458A">
      <w:rPr>
        <w:rFonts w:ascii="Arial" w:hAnsi="Arial" w:cs="Arial"/>
        <w:sz w:val="22"/>
        <w:szCs w:val="22"/>
      </w:rPr>
      <w:fldChar w:fldCharType="end"/>
    </w:r>
  </w:p>
  <w:p w14:paraId="5564ACEE" w14:textId="77777777" w:rsidR="003474F8" w:rsidRDefault="003474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60DA8" w14:textId="77777777" w:rsidR="003474F8" w:rsidRDefault="003474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3474F8" w14:paraId="67850AA5" w14:textId="77777777" w:rsidTr="00BC4223">
      <w:tc>
        <w:tcPr>
          <w:tcW w:w="3018" w:type="dxa"/>
        </w:tcPr>
        <w:p w14:paraId="1EEE0F58" w14:textId="66F40971" w:rsidR="003474F8" w:rsidRPr="002408A9" w:rsidRDefault="003474F8" w:rsidP="005C5722">
          <w:pPr>
            <w:tabs>
              <w:tab w:val="right" w:pos="2802"/>
            </w:tabs>
          </w:pPr>
          <w:r w:rsidRPr="005C5722">
            <w:rPr>
              <w:sz w:val="20"/>
              <w:szCs w:val="22"/>
            </w:rPr>
            <w:t xml:space="preserve">ID: </w:t>
          </w:r>
          <w:r w:rsidRPr="005C5722">
            <w:rPr>
              <w:sz w:val="20"/>
              <w:szCs w:val="22"/>
            </w:rPr>
            <w:fldChar w:fldCharType="begin"/>
          </w:r>
          <w:r w:rsidRPr="005C5722">
            <w:rPr>
              <w:sz w:val="20"/>
              <w:szCs w:val="22"/>
            </w:rPr>
            <w:instrText xml:space="preserve"> DOCPROPERTY  "MFiles_ID"  \* MERGEFORMAT </w:instrText>
          </w:r>
          <w:r w:rsidRPr="005C5722">
            <w:rPr>
              <w:sz w:val="20"/>
              <w:szCs w:val="22"/>
            </w:rPr>
            <w:fldChar w:fldCharType="separate"/>
          </w:r>
          <w:r w:rsidR="008D0493" w:rsidRPr="00C80264">
            <w:rPr>
              <w:b/>
              <w:bCs/>
              <w:sz w:val="20"/>
              <w:szCs w:val="22"/>
            </w:rPr>
            <w:t>294363</w:t>
          </w:r>
          <w:r w:rsidRPr="005C5722">
            <w:rPr>
              <w:sz w:val="20"/>
              <w:szCs w:val="22"/>
            </w:rPr>
            <w:fldChar w:fldCharType="end"/>
          </w:r>
          <w:r w:rsidRPr="005C5722">
            <w:rPr>
              <w:sz w:val="20"/>
              <w:szCs w:val="22"/>
            </w:rPr>
            <w:t xml:space="preserve"> v</w:t>
          </w:r>
          <w:r w:rsidRPr="005C5722">
            <w:rPr>
              <w:sz w:val="20"/>
              <w:szCs w:val="22"/>
            </w:rPr>
            <w:fldChar w:fldCharType="begin"/>
          </w:r>
          <w:r w:rsidRPr="005C5722">
            <w:rPr>
              <w:sz w:val="20"/>
              <w:szCs w:val="22"/>
            </w:rPr>
            <w:instrText xml:space="preserve"> DOCPROPERTY  "MFiles_Ver"  \* MERGEFORMAT </w:instrText>
          </w:r>
          <w:r w:rsidRPr="005C5722">
            <w:rPr>
              <w:sz w:val="20"/>
              <w:szCs w:val="22"/>
            </w:rPr>
            <w:fldChar w:fldCharType="separate"/>
          </w:r>
          <w:r w:rsidR="008D0493" w:rsidRPr="00C80264">
            <w:rPr>
              <w:b/>
              <w:bCs/>
              <w:sz w:val="20"/>
              <w:szCs w:val="22"/>
            </w:rPr>
            <w:t>11</w:t>
          </w:r>
          <w:r w:rsidRPr="005C5722">
            <w:rPr>
              <w:sz w:val="20"/>
              <w:szCs w:val="22"/>
            </w:rPr>
            <w:fldChar w:fldCharType="end"/>
          </w:r>
          <w:r w:rsidRPr="002408A9">
            <w:tab/>
          </w:r>
        </w:p>
      </w:tc>
      <w:tc>
        <w:tcPr>
          <w:tcW w:w="3018" w:type="dxa"/>
        </w:tcPr>
        <w:p w14:paraId="2DCF746B" w14:textId="77777777" w:rsidR="003474F8" w:rsidRDefault="003474F8" w:rsidP="005C5722">
          <w:pPr>
            <w:pStyle w:val="Footer"/>
          </w:pPr>
        </w:p>
      </w:tc>
      <w:tc>
        <w:tcPr>
          <w:tcW w:w="3018" w:type="dxa"/>
        </w:tcPr>
        <w:p w14:paraId="0AB1F15C" w14:textId="77777777" w:rsidR="003474F8" w:rsidRDefault="003474F8" w:rsidP="005C5722">
          <w:pPr>
            <w:pStyle w:val="Footer"/>
            <w:jc w:val="right"/>
          </w:pPr>
        </w:p>
      </w:tc>
    </w:tr>
  </w:tbl>
  <w:p w14:paraId="75F64CEE" w14:textId="77777777" w:rsidR="003474F8" w:rsidRDefault="003474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3474F8" w14:paraId="1E75B175" w14:textId="77777777" w:rsidTr="00BC4223">
      <w:tc>
        <w:tcPr>
          <w:tcW w:w="3018" w:type="dxa"/>
        </w:tcPr>
        <w:p w14:paraId="5D0F3F32" w14:textId="3F5DCC7E" w:rsidR="003474F8" w:rsidRPr="005C5722" w:rsidRDefault="003474F8" w:rsidP="005C5722">
          <w:pPr>
            <w:pStyle w:val="Footer"/>
            <w:tabs>
              <w:tab w:val="clear" w:pos="4536"/>
              <w:tab w:val="clear" w:pos="9072"/>
              <w:tab w:val="right" w:pos="2802"/>
            </w:tabs>
            <w:rPr>
              <w:rFonts w:ascii="Arial" w:hAnsi="Arial" w:cs="Arial"/>
              <w:sz w:val="20"/>
              <w:szCs w:val="20"/>
            </w:rPr>
          </w:pPr>
          <w:r w:rsidRPr="005C5722">
            <w:rPr>
              <w:rFonts w:ascii="Arial" w:hAnsi="Arial" w:cs="Arial"/>
              <w:sz w:val="20"/>
              <w:szCs w:val="20"/>
            </w:rPr>
            <w:t xml:space="preserve">ID: </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"MFiles_ID"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294363</w:t>
          </w:r>
          <w:r w:rsidRPr="005C5722">
            <w:rPr>
              <w:rFonts w:ascii="Arial" w:hAnsi="Arial" w:cs="Arial"/>
              <w:sz w:val="20"/>
              <w:szCs w:val="20"/>
            </w:rPr>
            <w:fldChar w:fldCharType="end"/>
          </w:r>
          <w:r w:rsidRPr="005C5722">
            <w:rPr>
              <w:rFonts w:ascii="Arial" w:hAnsi="Arial" w:cs="Arial"/>
              <w:sz w:val="20"/>
              <w:szCs w:val="20"/>
            </w:rPr>
            <w:t xml:space="preserve"> v</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"MFiles_Ver"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11</w:t>
          </w:r>
          <w:r w:rsidRPr="005C5722">
            <w:rPr>
              <w:rFonts w:ascii="Arial" w:hAnsi="Arial" w:cs="Arial"/>
              <w:sz w:val="20"/>
              <w:szCs w:val="20"/>
            </w:rPr>
            <w:fldChar w:fldCharType="end"/>
          </w:r>
          <w:r w:rsidRPr="005C5722">
            <w:rPr>
              <w:rFonts w:ascii="Arial" w:hAnsi="Arial" w:cs="Arial"/>
              <w:sz w:val="20"/>
              <w:szCs w:val="20"/>
            </w:rPr>
            <w:tab/>
          </w:r>
        </w:p>
      </w:tc>
      <w:tc>
        <w:tcPr>
          <w:tcW w:w="3018" w:type="dxa"/>
        </w:tcPr>
        <w:p w14:paraId="2CF83709" w14:textId="77777777" w:rsidR="003474F8" w:rsidRPr="005C5722" w:rsidRDefault="003474F8" w:rsidP="005C5722">
          <w:pPr>
            <w:pStyle w:val="Footer"/>
            <w:jc w:val="center"/>
            <w:rPr>
              <w:rFonts w:ascii="Arial" w:hAnsi="Arial" w:cs="Arial"/>
              <w:sz w:val="20"/>
              <w:szCs w:val="20"/>
            </w:rPr>
          </w:pPr>
          <w:r w:rsidRPr="005C5722">
            <w:rPr>
              <w:rFonts w:ascii="Arial" w:hAnsi="Arial" w:cs="Arial"/>
              <w:sz w:val="20"/>
              <w:szCs w:val="20"/>
            </w:rPr>
            <w:fldChar w:fldCharType="begin"/>
          </w:r>
          <w:r w:rsidRPr="005C5722">
            <w:rPr>
              <w:rFonts w:ascii="Arial" w:hAnsi="Arial" w:cs="Arial"/>
              <w:sz w:val="20"/>
              <w:szCs w:val="20"/>
            </w:rPr>
            <w:instrText>PAGE   \* MERGEFORMAT</w:instrText>
          </w:r>
          <w:r w:rsidRPr="005C5722">
            <w:rPr>
              <w:rFonts w:ascii="Arial" w:hAnsi="Arial" w:cs="Arial"/>
              <w:sz w:val="20"/>
              <w:szCs w:val="20"/>
            </w:rPr>
            <w:fldChar w:fldCharType="separate"/>
          </w:r>
          <w:r w:rsidRPr="005C5722">
            <w:rPr>
              <w:rFonts w:ascii="Arial" w:hAnsi="Arial" w:cs="Arial"/>
              <w:sz w:val="20"/>
              <w:szCs w:val="20"/>
            </w:rPr>
            <w:t>1</w:t>
          </w:r>
          <w:r w:rsidRPr="005C5722">
            <w:rPr>
              <w:rFonts w:ascii="Arial" w:hAnsi="Arial" w:cs="Arial"/>
              <w:sz w:val="20"/>
              <w:szCs w:val="20"/>
            </w:rPr>
            <w:fldChar w:fldCharType="end"/>
          </w:r>
        </w:p>
      </w:tc>
      <w:tc>
        <w:tcPr>
          <w:tcW w:w="3018" w:type="dxa"/>
        </w:tcPr>
        <w:p w14:paraId="49640DE4" w14:textId="77777777" w:rsidR="003474F8" w:rsidRDefault="003474F8" w:rsidP="005C5722">
          <w:pPr>
            <w:pStyle w:val="Footer"/>
            <w:jc w:val="right"/>
          </w:pPr>
        </w:p>
      </w:tc>
    </w:tr>
  </w:tbl>
  <w:p w14:paraId="24258FE0" w14:textId="77777777" w:rsidR="003474F8" w:rsidRPr="007F3C0B" w:rsidRDefault="003474F8" w:rsidP="007F3C0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3474F8" w14:paraId="3F0E24C5" w14:textId="77777777" w:rsidTr="00BC4223">
      <w:tc>
        <w:tcPr>
          <w:tcW w:w="3018" w:type="dxa"/>
        </w:tcPr>
        <w:p w14:paraId="290176E4" w14:textId="132B2EF8" w:rsidR="003474F8" w:rsidRPr="005C5722" w:rsidRDefault="003474F8" w:rsidP="005C5722">
          <w:pPr>
            <w:pStyle w:val="Footer"/>
            <w:tabs>
              <w:tab w:val="clear" w:pos="4536"/>
              <w:tab w:val="clear" w:pos="9072"/>
              <w:tab w:val="right" w:pos="2802"/>
            </w:tabs>
            <w:rPr>
              <w:rFonts w:ascii="Arial" w:hAnsi="Arial" w:cs="Arial"/>
              <w:sz w:val="20"/>
              <w:szCs w:val="20"/>
            </w:rPr>
          </w:pPr>
          <w:r w:rsidRPr="005C5722">
            <w:rPr>
              <w:rFonts w:ascii="Arial" w:hAnsi="Arial" w:cs="Arial"/>
              <w:sz w:val="20"/>
              <w:szCs w:val="20"/>
            </w:rPr>
            <w:t xml:space="preserve">ID: </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"MFiles_ID"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294363</w:t>
          </w:r>
          <w:r w:rsidRPr="005C5722">
            <w:rPr>
              <w:rFonts w:ascii="Arial" w:hAnsi="Arial" w:cs="Arial"/>
              <w:sz w:val="20"/>
              <w:szCs w:val="20"/>
            </w:rPr>
            <w:fldChar w:fldCharType="end"/>
          </w:r>
          <w:r w:rsidRPr="005C5722">
            <w:rPr>
              <w:rFonts w:ascii="Arial" w:hAnsi="Arial" w:cs="Arial"/>
              <w:sz w:val="20"/>
              <w:szCs w:val="20"/>
            </w:rPr>
            <w:t xml:space="preserve"> v</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"MFiles_Ver"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11</w:t>
          </w:r>
          <w:r w:rsidRPr="005C5722">
            <w:rPr>
              <w:rFonts w:ascii="Arial" w:hAnsi="Arial" w:cs="Arial"/>
              <w:sz w:val="20"/>
              <w:szCs w:val="20"/>
            </w:rPr>
            <w:fldChar w:fldCharType="end"/>
          </w:r>
          <w:r w:rsidRPr="005C5722">
            <w:rPr>
              <w:rFonts w:ascii="Arial" w:hAnsi="Arial" w:cs="Arial"/>
              <w:sz w:val="20"/>
              <w:szCs w:val="20"/>
            </w:rPr>
            <w:tab/>
          </w:r>
        </w:p>
      </w:tc>
      <w:tc>
        <w:tcPr>
          <w:tcW w:w="3018" w:type="dxa"/>
        </w:tcPr>
        <w:p w14:paraId="383AD328" w14:textId="77777777" w:rsidR="003474F8" w:rsidRPr="005C5722" w:rsidRDefault="003474F8" w:rsidP="005C5722">
          <w:pPr>
            <w:pStyle w:val="Footer"/>
            <w:jc w:val="center"/>
            <w:rPr>
              <w:rFonts w:ascii="Arial" w:hAnsi="Arial" w:cs="Arial"/>
              <w:sz w:val="20"/>
              <w:szCs w:val="20"/>
            </w:rPr>
          </w:pPr>
          <w:r w:rsidRPr="005C5722">
            <w:rPr>
              <w:rFonts w:ascii="Arial" w:hAnsi="Arial" w:cs="Arial"/>
              <w:sz w:val="20"/>
              <w:szCs w:val="20"/>
            </w:rPr>
            <w:fldChar w:fldCharType="begin"/>
          </w:r>
          <w:r w:rsidRPr="005C5722">
            <w:rPr>
              <w:rFonts w:ascii="Arial" w:hAnsi="Arial" w:cs="Arial"/>
              <w:sz w:val="20"/>
              <w:szCs w:val="20"/>
            </w:rPr>
            <w:instrText>PAGE   \* MERGEFORMAT</w:instrText>
          </w:r>
          <w:r w:rsidRPr="005C5722">
            <w:rPr>
              <w:rFonts w:ascii="Arial" w:hAnsi="Arial" w:cs="Arial"/>
              <w:sz w:val="20"/>
              <w:szCs w:val="20"/>
            </w:rPr>
            <w:fldChar w:fldCharType="separate"/>
          </w:r>
          <w:r w:rsidRPr="005C5722">
            <w:rPr>
              <w:rFonts w:ascii="Arial" w:hAnsi="Arial" w:cs="Arial"/>
              <w:sz w:val="20"/>
              <w:szCs w:val="20"/>
            </w:rPr>
            <w:t>1</w:t>
          </w:r>
          <w:r w:rsidRPr="005C5722">
            <w:rPr>
              <w:rFonts w:ascii="Arial" w:hAnsi="Arial" w:cs="Arial"/>
              <w:sz w:val="20"/>
              <w:szCs w:val="20"/>
            </w:rPr>
            <w:fldChar w:fldCharType="end"/>
          </w:r>
        </w:p>
      </w:tc>
      <w:tc>
        <w:tcPr>
          <w:tcW w:w="3018" w:type="dxa"/>
        </w:tcPr>
        <w:p w14:paraId="43C38690" w14:textId="77777777" w:rsidR="003474F8" w:rsidRDefault="003474F8" w:rsidP="005C5722">
          <w:pPr>
            <w:pStyle w:val="Footer"/>
            <w:jc w:val="right"/>
          </w:pPr>
        </w:p>
      </w:tc>
    </w:tr>
  </w:tbl>
  <w:p w14:paraId="1CA566F8" w14:textId="77777777" w:rsidR="003474F8" w:rsidRDefault="003474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3474F8" w14:paraId="49A8C9D2" w14:textId="77777777" w:rsidTr="00BC4223">
      <w:tc>
        <w:tcPr>
          <w:tcW w:w="3018" w:type="dxa"/>
        </w:tcPr>
        <w:p w14:paraId="1ADF47AF" w14:textId="72FEC501" w:rsidR="003474F8" w:rsidRPr="005C5722" w:rsidRDefault="003474F8" w:rsidP="005C5722">
          <w:pPr>
            <w:pStyle w:val="Footer"/>
            <w:tabs>
              <w:tab w:val="clear" w:pos="4536"/>
              <w:tab w:val="clear" w:pos="9072"/>
              <w:tab w:val="right" w:pos="2802"/>
            </w:tabs>
            <w:rPr>
              <w:rFonts w:ascii="Arial" w:hAnsi="Arial" w:cs="Arial"/>
              <w:sz w:val="20"/>
              <w:szCs w:val="20"/>
            </w:rPr>
          </w:pPr>
          <w:r w:rsidRPr="005C5722">
            <w:rPr>
              <w:rFonts w:ascii="Arial" w:hAnsi="Arial" w:cs="Arial"/>
              <w:sz w:val="20"/>
              <w:szCs w:val="20"/>
            </w:rPr>
            <w:t xml:space="preserve">ID: </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"MFiles_ID"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294363</w:t>
          </w:r>
          <w:r w:rsidRPr="005C5722">
            <w:rPr>
              <w:rFonts w:ascii="Arial" w:hAnsi="Arial" w:cs="Arial"/>
              <w:sz w:val="20"/>
              <w:szCs w:val="20"/>
            </w:rPr>
            <w:fldChar w:fldCharType="end"/>
          </w:r>
          <w:r w:rsidRPr="005C5722">
            <w:rPr>
              <w:rFonts w:ascii="Arial" w:hAnsi="Arial" w:cs="Arial"/>
              <w:sz w:val="20"/>
              <w:szCs w:val="20"/>
            </w:rPr>
            <w:t xml:space="preserve"> v</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"MFiles_Ver"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11</w:t>
          </w:r>
          <w:r w:rsidRPr="005C5722">
            <w:rPr>
              <w:rFonts w:ascii="Arial" w:hAnsi="Arial" w:cs="Arial"/>
              <w:sz w:val="20"/>
              <w:szCs w:val="20"/>
            </w:rPr>
            <w:fldChar w:fldCharType="end"/>
          </w:r>
          <w:r w:rsidRPr="005C5722">
            <w:rPr>
              <w:rFonts w:ascii="Arial" w:hAnsi="Arial" w:cs="Arial"/>
              <w:sz w:val="20"/>
              <w:szCs w:val="20"/>
            </w:rPr>
            <w:tab/>
          </w:r>
        </w:p>
      </w:tc>
      <w:tc>
        <w:tcPr>
          <w:tcW w:w="3018" w:type="dxa"/>
        </w:tcPr>
        <w:p w14:paraId="02CDBAFA" w14:textId="77777777" w:rsidR="003474F8" w:rsidRPr="005C5722" w:rsidRDefault="003474F8" w:rsidP="005C5722">
          <w:pPr>
            <w:pStyle w:val="Footer"/>
            <w:jc w:val="center"/>
            <w:rPr>
              <w:rFonts w:ascii="Arial" w:hAnsi="Arial" w:cs="Arial"/>
              <w:sz w:val="20"/>
              <w:szCs w:val="20"/>
            </w:rPr>
          </w:pPr>
        </w:p>
      </w:tc>
      <w:tc>
        <w:tcPr>
          <w:tcW w:w="3018" w:type="dxa"/>
        </w:tcPr>
        <w:p w14:paraId="298AB75A" w14:textId="77777777" w:rsidR="003474F8" w:rsidRDefault="003474F8" w:rsidP="005C5722">
          <w:pPr>
            <w:pStyle w:val="Footer"/>
            <w:jc w:val="right"/>
          </w:pPr>
        </w:p>
      </w:tc>
    </w:tr>
  </w:tbl>
  <w:p w14:paraId="6B534AC3" w14:textId="77777777" w:rsidR="003474F8" w:rsidRPr="007F3C0B" w:rsidRDefault="003474F8" w:rsidP="007F3C0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3474F8" w14:paraId="76136672" w14:textId="77777777" w:rsidTr="00BC4223">
      <w:tc>
        <w:tcPr>
          <w:tcW w:w="3018" w:type="dxa"/>
        </w:tcPr>
        <w:p w14:paraId="271907F3" w14:textId="531C8011" w:rsidR="003474F8" w:rsidRPr="005C5722" w:rsidRDefault="003474F8" w:rsidP="005C5722">
          <w:pPr>
            <w:pStyle w:val="Footer"/>
            <w:tabs>
              <w:tab w:val="clear" w:pos="4536"/>
              <w:tab w:val="clear" w:pos="9072"/>
              <w:tab w:val="right" w:pos="2802"/>
            </w:tabs>
            <w:rPr>
              <w:rFonts w:ascii="Arial" w:hAnsi="Arial" w:cs="Arial"/>
              <w:sz w:val="20"/>
              <w:szCs w:val="20"/>
            </w:rPr>
          </w:pPr>
          <w:r w:rsidRPr="005C5722">
            <w:rPr>
              <w:rFonts w:ascii="Arial" w:hAnsi="Arial" w:cs="Arial"/>
              <w:sz w:val="20"/>
              <w:szCs w:val="20"/>
            </w:rPr>
            <w:t xml:space="preserve">ID: </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"MFiles_ID"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294363</w:t>
          </w:r>
          <w:r w:rsidRPr="005C5722">
            <w:rPr>
              <w:rFonts w:ascii="Arial" w:hAnsi="Arial" w:cs="Arial"/>
              <w:sz w:val="20"/>
              <w:szCs w:val="20"/>
            </w:rPr>
            <w:fldChar w:fldCharType="end"/>
          </w:r>
          <w:r w:rsidRPr="005C5722">
            <w:rPr>
              <w:rFonts w:ascii="Arial" w:hAnsi="Arial" w:cs="Arial"/>
              <w:sz w:val="20"/>
              <w:szCs w:val="20"/>
            </w:rPr>
            <w:t xml:space="preserve"> v</w:t>
          </w:r>
          <w:r w:rsidRPr="005C5722">
            <w:rPr>
              <w:rFonts w:ascii="Arial" w:hAnsi="Arial" w:cs="Arial"/>
              <w:sz w:val="20"/>
              <w:szCs w:val="20"/>
              <w:lang w:val="cs-CZ"/>
            </w:rPr>
            <w:fldChar w:fldCharType="begin"/>
          </w:r>
          <w:r w:rsidRPr="005C5722">
            <w:rPr>
              <w:rFonts w:ascii="Arial" w:hAnsi="Arial" w:cs="Arial"/>
              <w:sz w:val="20"/>
              <w:szCs w:val="20"/>
            </w:rPr>
            <w:instrText xml:space="preserve"> DOCPROPERTY  "MFiles_Ver"  \* MERGEFORMAT </w:instrText>
          </w:r>
          <w:r w:rsidRPr="005C5722">
            <w:rPr>
              <w:rFonts w:ascii="Arial" w:hAnsi="Arial" w:cs="Arial"/>
              <w:sz w:val="20"/>
              <w:szCs w:val="20"/>
              <w:lang w:val="cs-CZ"/>
            </w:rPr>
            <w:fldChar w:fldCharType="separate"/>
          </w:r>
          <w:r w:rsidR="008D0493" w:rsidRPr="00C80264">
            <w:rPr>
              <w:rFonts w:ascii="Arial" w:hAnsi="Arial" w:cs="Arial"/>
              <w:b/>
              <w:bCs/>
              <w:sz w:val="20"/>
              <w:szCs w:val="20"/>
            </w:rPr>
            <w:t>11</w:t>
          </w:r>
          <w:r w:rsidRPr="005C5722">
            <w:rPr>
              <w:rFonts w:ascii="Arial" w:hAnsi="Arial" w:cs="Arial"/>
              <w:sz w:val="20"/>
              <w:szCs w:val="20"/>
            </w:rPr>
            <w:fldChar w:fldCharType="end"/>
          </w:r>
          <w:r w:rsidRPr="005C5722">
            <w:rPr>
              <w:rFonts w:ascii="Arial" w:hAnsi="Arial" w:cs="Arial"/>
              <w:sz w:val="20"/>
              <w:szCs w:val="20"/>
            </w:rPr>
            <w:tab/>
          </w:r>
        </w:p>
      </w:tc>
      <w:tc>
        <w:tcPr>
          <w:tcW w:w="3018" w:type="dxa"/>
        </w:tcPr>
        <w:p w14:paraId="0652B87E" w14:textId="77777777" w:rsidR="003474F8" w:rsidRPr="005C5722" w:rsidRDefault="003474F8" w:rsidP="005C5722">
          <w:pPr>
            <w:pStyle w:val="Footer"/>
            <w:jc w:val="center"/>
            <w:rPr>
              <w:rFonts w:ascii="Arial" w:hAnsi="Arial" w:cs="Arial"/>
              <w:sz w:val="20"/>
              <w:szCs w:val="20"/>
            </w:rPr>
          </w:pPr>
        </w:p>
      </w:tc>
      <w:tc>
        <w:tcPr>
          <w:tcW w:w="3018" w:type="dxa"/>
        </w:tcPr>
        <w:p w14:paraId="2E7C6AA1" w14:textId="77777777" w:rsidR="003474F8" w:rsidRDefault="003474F8" w:rsidP="005C5722">
          <w:pPr>
            <w:pStyle w:val="Footer"/>
            <w:jc w:val="right"/>
          </w:pPr>
        </w:p>
      </w:tc>
    </w:tr>
  </w:tbl>
  <w:p w14:paraId="614E19F3" w14:textId="77777777" w:rsidR="003474F8" w:rsidRDefault="00347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F7285" w14:textId="77777777" w:rsidR="003474F8" w:rsidRDefault="003474F8">
      <w:r>
        <w:separator/>
      </w:r>
    </w:p>
  </w:footnote>
  <w:footnote w:type="continuationSeparator" w:id="0">
    <w:p w14:paraId="0BC9C248" w14:textId="77777777" w:rsidR="003474F8" w:rsidRDefault="003474F8">
      <w:r>
        <w:continuationSeparator/>
      </w:r>
    </w:p>
  </w:footnote>
  <w:footnote w:type="continuationNotice" w:id="1">
    <w:p w14:paraId="63886BE4" w14:textId="77777777" w:rsidR="003474F8" w:rsidRDefault="003474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B62A" w14:textId="77777777" w:rsidR="003474F8" w:rsidRDefault="00347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2F40" w14:textId="77777777" w:rsidR="003474F8" w:rsidRDefault="003474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41C7" w14:textId="77777777" w:rsidR="003474F8" w:rsidRDefault="003474F8">
    <w:pPr>
      <w:pStyle w:val="Header"/>
    </w:pPr>
    <w:r>
      <w:rPr>
        <w:noProof/>
        <w:lang w:eastAsia="cs-CZ"/>
      </w:rPr>
      <w:drawing>
        <wp:anchor distT="0" distB="0" distL="114300" distR="114300" simplePos="0" relativeHeight="251661312" behindDoc="1" locked="0" layoutInCell="1" allowOverlap="1" wp14:anchorId="3ED9C750" wp14:editId="43C00E7F">
          <wp:simplePos x="0" y="0"/>
          <wp:positionH relativeFrom="margin">
            <wp:posOffset>4200525</wp:posOffset>
          </wp:positionH>
          <wp:positionV relativeFrom="margin">
            <wp:posOffset>-593725</wp:posOffset>
          </wp:positionV>
          <wp:extent cx="1628775" cy="356235"/>
          <wp:effectExtent l="0" t="0" r="0" b="0"/>
          <wp:wrapNone/>
          <wp:docPr id="3"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c_praha-blava_cz_4096_cervene.png"/>
                  <pic:cNvPicPr/>
                </pic:nvPicPr>
                <pic:blipFill>
                  <a:blip r:embed="rId1">
                    <a:extLst>
                      <a:ext uri="{28A0092B-C50C-407E-A947-70E740481C1C}">
                        <a14:useLocalDpi xmlns:a14="http://schemas.microsoft.com/office/drawing/2010/main" val="0"/>
                      </a:ext>
                    </a:extLst>
                  </a:blip>
                  <a:stretch>
                    <a:fillRect/>
                  </a:stretch>
                </pic:blipFill>
                <pic:spPr>
                  <a:xfrm>
                    <a:off x="0" y="0"/>
                    <a:ext cx="1628775" cy="35623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E0D94" w14:textId="77777777" w:rsidR="003474F8" w:rsidRDefault="003474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12E7" w14:textId="77777777" w:rsidR="003474F8" w:rsidRDefault="003474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B3183" w14:textId="77777777" w:rsidR="003474F8" w:rsidRDefault="003474F8" w:rsidP="009E4BCD">
    <w:pPr>
      <w:pStyle w:val="Header"/>
      <w:rPr>
        <w:rFonts w:ascii="Arial" w:hAnsi="Arial" w:cs="Arial"/>
        <w:sz w:val="22"/>
        <w:szCs w:val="22"/>
        <w:lang w:val="cs-CZ"/>
      </w:rPr>
    </w:pPr>
  </w:p>
  <w:p w14:paraId="4E977516" w14:textId="77777777" w:rsidR="003474F8" w:rsidRPr="00914D56" w:rsidRDefault="003474F8" w:rsidP="004C486E">
    <w:pPr>
      <w:pStyle w:val="Header"/>
      <w:rPr>
        <w:rFonts w:ascii="Arial" w:hAnsi="Arial" w:cs="Arial"/>
        <w:sz w:val="22"/>
        <w:szCs w:val="22"/>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7CCD356"/>
    <w:lvl w:ilvl="0">
      <w:start w:val="1"/>
      <w:numFmt w:val="bullet"/>
      <w:pStyle w:val="ListBullet2"/>
      <w:lvlText w:val=""/>
      <w:lvlJc w:val="left"/>
      <w:pPr>
        <w:tabs>
          <w:tab w:val="num" w:pos="643"/>
        </w:tabs>
        <w:ind w:left="643" w:hanging="360"/>
      </w:pPr>
    </w:lvl>
  </w:abstractNum>
  <w:abstractNum w:abstractNumId="1" w15:restartNumberingAfterBreak="0">
    <w:nsid w:val="006D0199"/>
    <w:multiLevelType w:val="hybridMultilevel"/>
    <w:tmpl w:val="359C0822"/>
    <w:lvl w:ilvl="0" w:tplc="3CFE59B2">
      <w:start w:val="1"/>
      <w:numFmt w:val="lowerLetter"/>
      <w:lvlText w:val="(%1)"/>
      <w:lvlJc w:val="left"/>
      <w:pPr>
        <w:tabs>
          <w:tab w:val="num" w:pos="1919"/>
        </w:tabs>
        <w:ind w:left="1919" w:hanging="360"/>
      </w:p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tentative="1">
      <w:start w:val="1"/>
      <w:numFmt w:val="lowerRoman"/>
      <w:lvlText w:val="%9."/>
      <w:lvlJc w:val="right"/>
      <w:pPr>
        <w:tabs>
          <w:tab w:val="num" w:pos="6623"/>
        </w:tabs>
        <w:ind w:left="6623" w:hanging="180"/>
      </w:pPr>
    </w:lvl>
  </w:abstractNum>
  <w:abstractNum w:abstractNumId="2" w15:restartNumberingAfterBreak="0">
    <w:nsid w:val="02DB4255"/>
    <w:multiLevelType w:val="hybridMultilevel"/>
    <w:tmpl w:val="79005DAA"/>
    <w:lvl w:ilvl="0" w:tplc="ABD69C7E">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67431E"/>
    <w:multiLevelType w:val="hybridMultilevel"/>
    <w:tmpl w:val="269213C4"/>
    <w:name w:val="zzmpFWS||FW Schedules|2|3|&#10;1|4|0|41||2|0|33||1|0|49||1|0|32||1|0|32||1|0|32||1|0|32||1|0|32||1|0|32||"/>
    <w:lvl w:ilvl="0" w:tplc="BAD61A5E">
      <w:start w:val="3"/>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49E55D1"/>
    <w:multiLevelType w:val="multilevel"/>
    <w:tmpl w:val="598A9F5A"/>
    <w:name w:val="AOApp"/>
    <w:lvl w:ilvl="0">
      <w:start w:val="1"/>
      <w:numFmt w:val="decimal"/>
      <w:pStyle w:val="Level1"/>
      <w:lvlText w:val="%1."/>
      <w:lvlJc w:val="left"/>
      <w:pPr>
        <w:tabs>
          <w:tab w:val="num" w:pos="624"/>
        </w:tabs>
        <w:ind w:left="624" w:hanging="624"/>
      </w:pPr>
    </w:lvl>
    <w:lvl w:ilvl="1">
      <w:start w:val="1"/>
      <w:numFmt w:val="decimal"/>
      <w:lvlText w:val="%1.%2"/>
      <w:lvlJc w:val="left"/>
      <w:pPr>
        <w:tabs>
          <w:tab w:val="num" w:pos="624"/>
        </w:tabs>
        <w:ind w:left="624" w:hanging="624"/>
      </w:pPr>
    </w:lvl>
    <w:lvl w:ilvl="2">
      <w:start w:val="1"/>
      <w:numFmt w:val="lowerLetter"/>
      <w:pStyle w:val="Level3"/>
      <w:lvlText w:val="(%3)"/>
      <w:lvlJc w:val="left"/>
      <w:pPr>
        <w:tabs>
          <w:tab w:val="num" w:pos="624"/>
        </w:tabs>
        <w:ind w:left="624" w:hanging="624"/>
      </w:pPr>
    </w:lvl>
    <w:lvl w:ilvl="3">
      <w:start w:val="1"/>
      <w:numFmt w:val="lowerRoman"/>
      <w:pStyle w:val="Level4"/>
      <w:lvlText w:val="(%4)"/>
      <w:lvlJc w:val="left"/>
      <w:pPr>
        <w:tabs>
          <w:tab w:val="num" w:pos="1361"/>
        </w:tabs>
        <w:ind w:left="1361" w:hanging="737"/>
      </w:pPr>
    </w:lvl>
    <w:lvl w:ilvl="4">
      <w:start w:val="1"/>
      <w:numFmt w:val="lowerLetter"/>
      <w:pStyle w:val="Level5"/>
      <w:lvlText w:val="(%5)"/>
      <w:lvlJc w:val="left"/>
      <w:pPr>
        <w:tabs>
          <w:tab w:val="num" w:pos="1361"/>
        </w:tabs>
        <w:ind w:left="1361" w:hanging="737"/>
      </w:pPr>
    </w:lvl>
    <w:lvl w:ilvl="5">
      <w:start w:val="1"/>
      <w:numFmt w:val="lowerRoman"/>
      <w:pStyle w:val="Level6"/>
      <w:lvlText w:val="(%6)"/>
      <w:lvlJc w:val="left"/>
      <w:pPr>
        <w:tabs>
          <w:tab w:val="num" w:pos="2041"/>
        </w:tabs>
        <w:ind w:left="2041" w:hanging="680"/>
      </w:pPr>
    </w:lvl>
    <w:lvl w:ilvl="6">
      <w:start w:val="1"/>
      <w:numFmt w:val="upperLetter"/>
      <w:pStyle w:val="Level7"/>
      <w:lvlText w:val="(%7)"/>
      <w:lvlJc w:val="left"/>
      <w:pPr>
        <w:tabs>
          <w:tab w:val="num" w:pos="2041"/>
        </w:tabs>
        <w:ind w:left="2041" w:hanging="680"/>
      </w:pPr>
    </w:lvl>
    <w:lvl w:ilvl="7">
      <w:start w:val="1"/>
      <w:numFmt w:val="upperLetter"/>
      <w:pStyle w:val="Level8"/>
      <w:lvlText w:val="(%8)"/>
      <w:lvlJc w:val="left"/>
      <w:pPr>
        <w:tabs>
          <w:tab w:val="num" w:pos="2722"/>
        </w:tabs>
        <w:ind w:left="2722" w:hanging="681"/>
      </w:pPr>
    </w:lvl>
    <w:lvl w:ilvl="8">
      <w:start w:val="1"/>
      <w:numFmt w:val="none"/>
      <w:lvlText w:val=""/>
      <w:lvlJc w:val="left"/>
      <w:pPr>
        <w:tabs>
          <w:tab w:val="num" w:pos="4320"/>
        </w:tabs>
        <w:ind w:left="4320" w:hanging="1440"/>
      </w:pPr>
    </w:lvl>
  </w:abstractNum>
  <w:abstractNum w:abstractNumId="5" w15:restartNumberingAfterBreak="0">
    <w:nsid w:val="08CA6340"/>
    <w:multiLevelType w:val="hybridMultilevel"/>
    <w:tmpl w:val="F086F6D8"/>
    <w:name w:val="AOGen32"/>
    <w:lvl w:ilvl="0" w:tplc="4216CA3E">
      <w:start w:val="1"/>
      <w:numFmt w:val="lowerLetter"/>
      <w:lvlText w:val="(%1)"/>
      <w:lvlJc w:val="left"/>
      <w:pPr>
        <w:tabs>
          <w:tab w:val="num" w:pos="709"/>
        </w:tabs>
        <w:ind w:left="1418" w:hanging="1418"/>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2B6AA9"/>
    <w:multiLevelType w:val="hybridMultilevel"/>
    <w:tmpl w:val="3CC0EAB2"/>
    <w:lvl w:ilvl="0" w:tplc="4E047692">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99708CD"/>
    <w:multiLevelType w:val="multilevel"/>
    <w:tmpl w:val="F47E2EF4"/>
    <w:lvl w:ilvl="0">
      <w:start w:val="1"/>
      <w:numFmt w:val="lowerLetter"/>
      <w:lvlText w:val="(%1)"/>
      <w:lvlJc w:val="left"/>
      <w:pPr>
        <w:tabs>
          <w:tab w:val="num" w:pos="1417"/>
        </w:tabs>
        <w:ind w:left="1417" w:hanging="709"/>
      </w:pPr>
      <w:rPr>
        <w:rFonts w:ascii="Arial" w:hAnsi="Arial" w:cs="Arial" w:hint="default"/>
        <w:sz w:val="22"/>
        <w:szCs w:val="18"/>
      </w:rPr>
    </w:lvl>
    <w:lvl w:ilvl="1">
      <w:start w:val="1"/>
      <w:numFmt w:val="lowerRoman"/>
      <w:lvlText w:val="(%2)"/>
      <w:lvlJc w:val="left"/>
      <w:pPr>
        <w:tabs>
          <w:tab w:val="num" w:pos="2126"/>
        </w:tabs>
        <w:ind w:left="2125" w:hanging="708"/>
      </w:pPr>
    </w:lvl>
    <w:lvl w:ilvl="2">
      <w:start w:val="1"/>
      <w:numFmt w:val="lowerLetter"/>
      <w:pStyle w:val="AOHead3"/>
      <w:lvlText w:val="%3)"/>
      <w:lvlJc w:val="left"/>
      <w:pPr>
        <w:tabs>
          <w:tab w:val="num" w:pos="2834"/>
        </w:tabs>
        <w:ind w:left="2834" w:hanging="709"/>
      </w:pPr>
    </w:lvl>
    <w:lvl w:ilvl="3">
      <w:start w:val="1"/>
      <w:numFmt w:val="lowerLetter"/>
      <w:lvlText w:val="%4)"/>
      <w:lvlJc w:val="left"/>
      <w:pPr>
        <w:tabs>
          <w:tab w:val="num" w:pos="1068"/>
        </w:tabs>
        <w:ind w:left="1068" w:hanging="360"/>
      </w:pPr>
    </w:lvl>
    <w:lvl w:ilvl="4">
      <w:start w:val="1"/>
      <w:numFmt w:val="lowerLetter"/>
      <w:lvlText w:val="(%5)"/>
      <w:lvlJc w:val="left"/>
      <w:pPr>
        <w:tabs>
          <w:tab w:val="num" w:pos="1428"/>
        </w:tabs>
        <w:ind w:left="1428" w:hanging="360"/>
      </w:pPr>
    </w:lvl>
    <w:lvl w:ilvl="5">
      <w:start w:val="1"/>
      <w:numFmt w:val="lowerRoman"/>
      <w:lvlText w:val="(%6)"/>
      <w:lvlJc w:val="left"/>
      <w:pPr>
        <w:tabs>
          <w:tab w:val="num" w:pos="1788"/>
        </w:tabs>
        <w:ind w:left="1788" w:hanging="360"/>
      </w:pPr>
    </w:lvl>
    <w:lvl w:ilvl="6">
      <w:start w:val="1"/>
      <w:numFmt w:val="decimal"/>
      <w:lvlText w:val="%7."/>
      <w:lvlJc w:val="left"/>
      <w:pPr>
        <w:tabs>
          <w:tab w:val="num" w:pos="2148"/>
        </w:tabs>
        <w:ind w:left="2148" w:hanging="360"/>
      </w:pPr>
    </w:lvl>
    <w:lvl w:ilvl="7">
      <w:start w:val="1"/>
      <w:numFmt w:val="lowerLetter"/>
      <w:lvlText w:val="%8."/>
      <w:lvlJc w:val="left"/>
      <w:pPr>
        <w:tabs>
          <w:tab w:val="num" w:pos="2508"/>
        </w:tabs>
        <w:ind w:left="2508" w:hanging="360"/>
      </w:pPr>
    </w:lvl>
    <w:lvl w:ilvl="8">
      <w:start w:val="1"/>
      <w:numFmt w:val="lowerRoman"/>
      <w:lvlText w:val="%9."/>
      <w:lvlJc w:val="left"/>
      <w:pPr>
        <w:tabs>
          <w:tab w:val="num" w:pos="2868"/>
        </w:tabs>
        <w:ind w:left="2868" w:hanging="360"/>
      </w:pPr>
    </w:lvl>
  </w:abstractNum>
  <w:abstractNum w:abstractNumId="8" w15:restartNumberingAfterBreak="0">
    <w:nsid w:val="0DFE0044"/>
    <w:multiLevelType w:val="hybridMultilevel"/>
    <w:tmpl w:val="4A806E92"/>
    <w:lvl w:ilvl="0" w:tplc="BE6003D0">
      <w:start w:val="1"/>
      <w:numFmt w:val="bullet"/>
      <w:lvlText w:val=""/>
      <w:lvlJc w:val="left"/>
      <w:pPr>
        <w:tabs>
          <w:tab w:val="num" w:pos="720"/>
        </w:tabs>
        <w:ind w:left="720" w:hanging="360"/>
      </w:pPr>
    </w:lvl>
    <w:lvl w:ilvl="1" w:tplc="911C66F2">
      <w:start w:val="1"/>
      <w:numFmt w:val="decimal"/>
      <w:lvlText w:val="%2)"/>
      <w:lvlJc w:val="left"/>
      <w:pPr>
        <w:tabs>
          <w:tab w:val="num" w:pos="1440"/>
        </w:tabs>
        <w:ind w:left="1440" w:hanging="360"/>
      </w:pPr>
    </w:lvl>
    <w:lvl w:ilvl="2" w:tplc="05B8D28C" w:tentative="1">
      <w:start w:val="1"/>
      <w:numFmt w:val="bullet"/>
      <w:lvlText w:val=""/>
      <w:lvlJc w:val="left"/>
      <w:pPr>
        <w:tabs>
          <w:tab w:val="num" w:pos="2160"/>
        </w:tabs>
        <w:ind w:left="2160" w:hanging="360"/>
      </w:pPr>
    </w:lvl>
    <w:lvl w:ilvl="3" w:tplc="82B0258E" w:tentative="1">
      <w:start w:val="1"/>
      <w:numFmt w:val="bullet"/>
      <w:lvlText w:val=""/>
      <w:lvlJc w:val="left"/>
      <w:pPr>
        <w:tabs>
          <w:tab w:val="num" w:pos="2880"/>
        </w:tabs>
        <w:ind w:left="2880" w:hanging="360"/>
      </w:pPr>
    </w:lvl>
    <w:lvl w:ilvl="4" w:tplc="7B8642BE" w:tentative="1">
      <w:start w:val="1"/>
      <w:numFmt w:val="bullet"/>
      <w:lvlText w:val="o"/>
      <w:lvlJc w:val="left"/>
      <w:pPr>
        <w:tabs>
          <w:tab w:val="num" w:pos="3600"/>
        </w:tabs>
        <w:ind w:left="3600" w:hanging="360"/>
      </w:pPr>
    </w:lvl>
    <w:lvl w:ilvl="5" w:tplc="F2FAE306" w:tentative="1">
      <w:start w:val="1"/>
      <w:numFmt w:val="bullet"/>
      <w:lvlText w:val=""/>
      <w:lvlJc w:val="left"/>
      <w:pPr>
        <w:tabs>
          <w:tab w:val="num" w:pos="4320"/>
        </w:tabs>
        <w:ind w:left="4320" w:hanging="360"/>
      </w:pPr>
    </w:lvl>
    <w:lvl w:ilvl="6" w:tplc="28906D9A" w:tentative="1">
      <w:start w:val="1"/>
      <w:numFmt w:val="bullet"/>
      <w:lvlText w:val=""/>
      <w:lvlJc w:val="left"/>
      <w:pPr>
        <w:tabs>
          <w:tab w:val="num" w:pos="5040"/>
        </w:tabs>
        <w:ind w:left="5040" w:hanging="360"/>
      </w:pPr>
    </w:lvl>
    <w:lvl w:ilvl="7" w:tplc="58900348" w:tentative="1">
      <w:start w:val="1"/>
      <w:numFmt w:val="bullet"/>
      <w:lvlText w:val="o"/>
      <w:lvlJc w:val="left"/>
      <w:pPr>
        <w:tabs>
          <w:tab w:val="num" w:pos="5760"/>
        </w:tabs>
        <w:ind w:left="5760" w:hanging="360"/>
      </w:pPr>
    </w:lvl>
    <w:lvl w:ilvl="8" w:tplc="36384ED2" w:tentative="1">
      <w:start w:val="1"/>
      <w:numFmt w:val="bullet"/>
      <w:lvlText w:val=""/>
      <w:lvlJc w:val="left"/>
      <w:pPr>
        <w:tabs>
          <w:tab w:val="num" w:pos="6480"/>
        </w:tabs>
        <w:ind w:left="6480" w:hanging="360"/>
      </w:pPr>
    </w:lvl>
  </w:abstractNum>
  <w:abstractNum w:abstractNumId="9" w15:restartNumberingAfterBreak="0">
    <w:nsid w:val="0EC01BC3"/>
    <w:multiLevelType w:val="hybridMultilevel"/>
    <w:tmpl w:val="2BC8FBDE"/>
    <w:lvl w:ilvl="0" w:tplc="11DEC064">
      <w:start w:val="1"/>
      <w:numFmt w:val="lowerLetter"/>
      <w:lvlText w:val="(%1)"/>
      <w:lvlJc w:val="left"/>
      <w:pPr>
        <w:tabs>
          <w:tab w:val="num" w:pos="1919"/>
        </w:tabs>
        <w:ind w:left="1919" w:hanging="360"/>
      </w:p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tentative="1">
      <w:start w:val="1"/>
      <w:numFmt w:val="lowerRoman"/>
      <w:lvlText w:val="%9."/>
      <w:lvlJc w:val="right"/>
      <w:pPr>
        <w:tabs>
          <w:tab w:val="num" w:pos="6623"/>
        </w:tabs>
        <w:ind w:left="6623" w:hanging="180"/>
      </w:pPr>
    </w:lvl>
  </w:abstractNum>
  <w:abstractNum w:abstractNumId="10" w15:restartNumberingAfterBreak="0">
    <w:nsid w:val="0FE755CC"/>
    <w:multiLevelType w:val="hybridMultilevel"/>
    <w:tmpl w:val="76507940"/>
    <w:lvl w:ilvl="0" w:tplc="050C1A90">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0FFF56E0"/>
    <w:multiLevelType w:val="multilevel"/>
    <w:tmpl w:val="0996FBE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lowerLetter"/>
      <w:lvlText w:val="(%9)"/>
      <w:lvlJc w:val="left"/>
      <w:pPr>
        <w:tabs>
          <w:tab w:val="num" w:pos="1584"/>
        </w:tabs>
        <w:ind w:left="1584" w:hanging="1584"/>
      </w:pPr>
    </w:lvl>
  </w:abstractNum>
  <w:abstractNum w:abstractNumId="12" w15:restartNumberingAfterBreak="0">
    <w:nsid w:val="10011CAB"/>
    <w:multiLevelType w:val="hybridMultilevel"/>
    <w:tmpl w:val="44E20DC0"/>
    <w:lvl w:ilvl="0" w:tplc="DAF0BB04">
      <w:start w:val="1"/>
      <w:numFmt w:val="lowerLetter"/>
      <w:lvlText w:val="(%1)"/>
      <w:lvlJc w:val="left"/>
      <w:pPr>
        <w:ind w:left="1429" w:hanging="360"/>
      </w:pPr>
      <w:rPr>
        <w:rFonts w:ascii="Arial" w:eastAsia="Times New Roman" w:hAnsi="Arial" w:cs="Arial"/>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0F37ADE"/>
    <w:multiLevelType w:val="multilevel"/>
    <w:tmpl w:val="47FAB554"/>
    <w:name w:val="AOList"/>
    <w:lvl w:ilvl="0">
      <w:start w:val="1"/>
      <w:numFmt w:val="decimal"/>
      <w:pStyle w:val="AOAltHead1"/>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11A35D4F"/>
    <w:multiLevelType w:val="hybridMultilevel"/>
    <w:tmpl w:val="E8CEB258"/>
    <w:lvl w:ilvl="0" w:tplc="5322CD98">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3973392"/>
    <w:multiLevelType w:val="hybridMultilevel"/>
    <w:tmpl w:val="D152BA7C"/>
    <w:lvl w:ilvl="0" w:tplc="E1643694">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16" w15:restartNumberingAfterBreak="0">
    <w:nsid w:val="16A5764E"/>
    <w:multiLevelType w:val="multilevel"/>
    <w:tmpl w:val="1D525AD0"/>
    <w:name w:val="zzmpFWD||FW Definitions|2|3|1|0|0|32||1|0|0||1|0|0||1|0|0||1|0|0||1|0|0||1|0|0||mpNA||mpNA||22"/>
    <w:lvl w:ilvl="0">
      <w:start w:val="1"/>
      <w:numFmt w:val="lowerLetter"/>
      <w:lvlText w:val="(%1)"/>
      <w:lvlJc w:val="left"/>
      <w:pPr>
        <w:tabs>
          <w:tab w:val="num" w:pos="1418"/>
        </w:tabs>
        <w:ind w:left="1418" w:hanging="709"/>
      </w:pPr>
    </w:lvl>
    <w:lvl w:ilvl="1">
      <w:start w:val="1"/>
      <w:numFmt w:val="lowerRoman"/>
      <w:lvlText w:val="(%2)"/>
      <w:lvlJc w:val="left"/>
      <w:pPr>
        <w:tabs>
          <w:tab w:val="num" w:pos="2127"/>
        </w:tabs>
        <w:ind w:left="2126" w:hanging="708"/>
      </w:pPr>
    </w:lvl>
    <w:lvl w:ilvl="2">
      <w:start w:val="1"/>
      <w:numFmt w:val="lowerLetter"/>
      <w:lvlText w:val="%3)"/>
      <w:lvlJc w:val="left"/>
      <w:pPr>
        <w:tabs>
          <w:tab w:val="num" w:pos="2835"/>
        </w:tabs>
        <w:ind w:left="2835" w:hanging="709"/>
      </w:pPr>
    </w:lvl>
    <w:lvl w:ilvl="3">
      <w:start w:val="1"/>
      <w:numFmt w:val="lowerLetter"/>
      <w:lvlText w:val="%4)"/>
      <w:lvlJc w:val="left"/>
      <w:pPr>
        <w:tabs>
          <w:tab w:val="num" w:pos="1069"/>
        </w:tabs>
        <w:ind w:left="1069" w:hanging="360"/>
      </w:pPr>
    </w:lvl>
    <w:lvl w:ilvl="4">
      <w:start w:val="1"/>
      <w:numFmt w:val="lowerLetter"/>
      <w:lvlText w:val="(%5)"/>
      <w:lvlJc w:val="left"/>
      <w:pPr>
        <w:tabs>
          <w:tab w:val="num" w:pos="1429"/>
        </w:tabs>
        <w:ind w:left="1429" w:hanging="360"/>
      </w:pPr>
    </w:lvl>
    <w:lvl w:ilvl="5">
      <w:start w:val="1"/>
      <w:numFmt w:val="lowerRoman"/>
      <w:lvlText w:val="(%6)"/>
      <w:lvlJc w:val="left"/>
      <w:pPr>
        <w:tabs>
          <w:tab w:val="num" w:pos="1789"/>
        </w:tabs>
        <w:ind w:left="1789" w:hanging="360"/>
      </w:pPr>
    </w:lvl>
    <w:lvl w:ilvl="6">
      <w:start w:val="1"/>
      <w:numFmt w:val="decimal"/>
      <w:lvlText w:val="%7."/>
      <w:lvlJc w:val="left"/>
      <w:pPr>
        <w:tabs>
          <w:tab w:val="num" w:pos="2149"/>
        </w:tabs>
        <w:ind w:left="2149" w:hanging="360"/>
      </w:pPr>
    </w:lvl>
    <w:lvl w:ilvl="7">
      <w:start w:val="1"/>
      <w:numFmt w:val="lowerLetter"/>
      <w:lvlText w:val="%8."/>
      <w:lvlJc w:val="left"/>
      <w:pPr>
        <w:tabs>
          <w:tab w:val="num" w:pos="2509"/>
        </w:tabs>
        <w:ind w:left="2509" w:hanging="360"/>
      </w:pPr>
    </w:lvl>
    <w:lvl w:ilvl="8">
      <w:start w:val="1"/>
      <w:numFmt w:val="lowerRoman"/>
      <w:lvlText w:val="%9."/>
      <w:lvlJc w:val="left"/>
      <w:pPr>
        <w:tabs>
          <w:tab w:val="num" w:pos="2869"/>
        </w:tabs>
        <w:ind w:left="2869" w:hanging="360"/>
      </w:pPr>
    </w:lvl>
  </w:abstractNum>
  <w:abstractNum w:abstractNumId="17" w15:restartNumberingAfterBreak="0">
    <w:nsid w:val="18244B00"/>
    <w:multiLevelType w:val="hybridMultilevel"/>
    <w:tmpl w:val="46BC0DEE"/>
    <w:lvl w:ilvl="0" w:tplc="CB367A8E">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18" w15:restartNumberingAfterBreak="0">
    <w:nsid w:val="19325C11"/>
    <w:multiLevelType w:val="multilevel"/>
    <w:tmpl w:val="1FEAB092"/>
    <w:lvl w:ilvl="0">
      <w:start w:val="1"/>
      <w:numFmt w:val="lowerLetter"/>
      <w:pStyle w:val="Cislovani"/>
      <w:lvlText w:val="(%1)"/>
      <w:lvlJc w:val="left"/>
      <w:pPr>
        <w:tabs>
          <w:tab w:val="num" w:pos="709"/>
        </w:tabs>
        <w:ind w:left="709" w:hanging="709"/>
      </w:pPr>
    </w:lvl>
    <w:lvl w:ilvl="1">
      <w:start w:val="1"/>
      <w:numFmt w:val="lowerRoman"/>
      <w:lvlText w:val="(%2)"/>
      <w:lvlJc w:val="left"/>
      <w:pPr>
        <w:tabs>
          <w:tab w:val="num" w:pos="1418"/>
        </w:tabs>
        <w:ind w:left="1417" w:hanging="708"/>
      </w:pPr>
    </w:lvl>
    <w:lvl w:ilvl="2">
      <w:start w:val="1"/>
      <w:numFmt w:val="lowerLetter"/>
      <w:lvlText w:val="%3)"/>
      <w:lvlJc w:val="left"/>
      <w:pPr>
        <w:tabs>
          <w:tab w:val="num" w:pos="2126"/>
        </w:tabs>
        <w:ind w:left="2126" w:hanging="709"/>
      </w:pPr>
    </w:lvl>
    <w:lvl w:ilvl="3">
      <w:start w:val="1"/>
      <w:numFmt w:val="lowerLetter"/>
      <w:lvlText w:val="%4)"/>
      <w:lvlJc w:val="left"/>
      <w:pPr>
        <w:tabs>
          <w:tab w:val="num" w:pos="360"/>
        </w:tabs>
        <w:ind w:left="360" w:hanging="360"/>
      </w:pPr>
    </w:lvl>
    <w:lvl w:ilvl="4">
      <w:start w:val="1"/>
      <w:numFmt w:val="lowerLetter"/>
      <w:lvlText w:val="(%5)"/>
      <w:lvlJc w:val="left"/>
      <w:pPr>
        <w:tabs>
          <w:tab w:val="num" w:pos="720"/>
        </w:tabs>
        <w:ind w:left="72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lowerLetter"/>
      <w:lvlText w:val="%8."/>
      <w:lvlJc w:val="left"/>
      <w:pPr>
        <w:tabs>
          <w:tab w:val="num" w:pos="1800"/>
        </w:tabs>
        <w:ind w:left="1800" w:hanging="360"/>
      </w:pPr>
    </w:lvl>
    <w:lvl w:ilvl="8">
      <w:start w:val="1"/>
      <w:numFmt w:val="lowerRoman"/>
      <w:lvlText w:val="%9."/>
      <w:lvlJc w:val="left"/>
      <w:pPr>
        <w:tabs>
          <w:tab w:val="num" w:pos="2160"/>
        </w:tabs>
        <w:ind w:left="2160" w:hanging="360"/>
      </w:pPr>
    </w:lvl>
  </w:abstractNum>
  <w:abstractNum w:abstractNumId="19" w15:restartNumberingAfterBreak="0">
    <w:nsid w:val="19FE6CF6"/>
    <w:multiLevelType w:val="multilevel"/>
    <w:tmpl w:val="1B000E00"/>
    <w:lvl w:ilvl="0">
      <w:start w:val="1"/>
      <w:numFmt w:val="lowerLetter"/>
      <w:pStyle w:val="Cislovani2"/>
      <w:lvlText w:val="(%1)"/>
      <w:lvlJc w:val="left"/>
      <w:pPr>
        <w:tabs>
          <w:tab w:val="num" w:pos="2126"/>
        </w:tabs>
        <w:ind w:left="2126" w:hanging="708"/>
      </w:pPr>
    </w:lvl>
    <w:lvl w:ilvl="1">
      <w:start w:val="1"/>
      <w:numFmt w:val="lowerRoman"/>
      <w:lvlText w:val="(%2)"/>
      <w:lvlJc w:val="left"/>
      <w:pPr>
        <w:tabs>
          <w:tab w:val="num" w:pos="1419"/>
        </w:tabs>
        <w:ind w:left="1419" w:hanging="709"/>
      </w:pPr>
    </w:lvl>
    <w:lvl w:ilvl="2">
      <w:start w:val="1"/>
      <w:numFmt w:val="none"/>
      <w:lvlText w:val="%3-"/>
      <w:lvlJc w:val="left"/>
      <w:pPr>
        <w:tabs>
          <w:tab w:val="num" w:pos="2126"/>
        </w:tabs>
        <w:ind w:left="2835" w:hanging="709"/>
      </w:pPr>
    </w:lvl>
    <w:lvl w:ilvl="3">
      <w:start w:val="1"/>
      <w:numFmt w:val="decimal"/>
      <w:lvlText w:val="(%4)"/>
      <w:lvlJc w:val="left"/>
      <w:pPr>
        <w:tabs>
          <w:tab w:val="num" w:pos="360"/>
        </w:tabs>
        <w:ind w:left="360" w:hanging="360"/>
      </w:pPr>
    </w:lvl>
    <w:lvl w:ilvl="4">
      <w:start w:val="1"/>
      <w:numFmt w:val="lowerLetter"/>
      <w:lvlText w:val="(%5)"/>
      <w:lvlJc w:val="left"/>
      <w:pPr>
        <w:tabs>
          <w:tab w:val="num" w:pos="720"/>
        </w:tabs>
        <w:ind w:left="72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lowerLetter"/>
      <w:lvlText w:val="%8."/>
      <w:lvlJc w:val="left"/>
      <w:pPr>
        <w:tabs>
          <w:tab w:val="num" w:pos="1800"/>
        </w:tabs>
        <w:ind w:left="1800" w:hanging="360"/>
      </w:pPr>
    </w:lvl>
    <w:lvl w:ilvl="8">
      <w:start w:val="1"/>
      <w:numFmt w:val="lowerRoman"/>
      <w:lvlText w:val="%9."/>
      <w:lvlJc w:val="left"/>
      <w:pPr>
        <w:tabs>
          <w:tab w:val="num" w:pos="2160"/>
        </w:tabs>
        <w:ind w:left="2160" w:hanging="360"/>
      </w:pPr>
    </w:lvl>
  </w:abstractNum>
  <w:abstractNum w:abstractNumId="20" w15:restartNumberingAfterBreak="0">
    <w:nsid w:val="1B0F5608"/>
    <w:multiLevelType w:val="hybridMultilevel"/>
    <w:tmpl w:val="64C667D4"/>
    <w:lvl w:ilvl="0" w:tplc="AD087D56">
      <w:start w:val="1"/>
      <w:numFmt w:val="lowerRoman"/>
      <w:lvlText w:val="(%1)"/>
      <w:lvlJc w:val="left"/>
      <w:pPr>
        <w:ind w:left="2149" w:hanging="360"/>
      </w:pPr>
    </w:lvl>
    <w:lvl w:ilvl="1" w:tplc="04050019">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1" w15:restartNumberingAfterBreak="0">
    <w:nsid w:val="1CC90D57"/>
    <w:multiLevelType w:val="hybridMultilevel"/>
    <w:tmpl w:val="E5963B7E"/>
    <w:lvl w:ilvl="0" w:tplc="CBAE916A">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22" w15:restartNumberingAfterBreak="0">
    <w:nsid w:val="1D074730"/>
    <w:multiLevelType w:val="hybridMultilevel"/>
    <w:tmpl w:val="0D90A05C"/>
    <w:lvl w:ilvl="0" w:tplc="96082142">
      <w:start w:val="1"/>
      <w:numFmt w:val="lowerLetter"/>
      <w:lvlText w:val="(%1)"/>
      <w:lvlJc w:val="left"/>
      <w:pPr>
        <w:tabs>
          <w:tab w:val="num" w:pos="1920"/>
        </w:tabs>
        <w:ind w:left="1920" w:hanging="360"/>
      </w:pPr>
    </w:lvl>
    <w:lvl w:ilvl="1" w:tplc="04050019" w:tentative="1">
      <w:start w:val="1"/>
      <w:numFmt w:val="lowerLetter"/>
      <w:lvlText w:val="%2."/>
      <w:lvlJc w:val="left"/>
      <w:pPr>
        <w:tabs>
          <w:tab w:val="num" w:pos="1584"/>
        </w:tabs>
        <w:ind w:left="1584" w:hanging="360"/>
      </w:pPr>
    </w:lvl>
    <w:lvl w:ilvl="2" w:tplc="0405001B" w:tentative="1">
      <w:start w:val="1"/>
      <w:numFmt w:val="lowerRoman"/>
      <w:lvlText w:val="%3."/>
      <w:lvlJc w:val="right"/>
      <w:pPr>
        <w:tabs>
          <w:tab w:val="num" w:pos="2304"/>
        </w:tabs>
        <w:ind w:left="2304" w:hanging="180"/>
      </w:pPr>
    </w:lvl>
    <w:lvl w:ilvl="3" w:tplc="0405000F" w:tentative="1">
      <w:start w:val="1"/>
      <w:numFmt w:val="decimal"/>
      <w:lvlText w:val="%4."/>
      <w:lvlJc w:val="left"/>
      <w:pPr>
        <w:tabs>
          <w:tab w:val="num" w:pos="3024"/>
        </w:tabs>
        <w:ind w:left="3024" w:hanging="360"/>
      </w:pPr>
    </w:lvl>
    <w:lvl w:ilvl="4" w:tplc="04050019" w:tentative="1">
      <w:start w:val="1"/>
      <w:numFmt w:val="lowerLetter"/>
      <w:lvlText w:val="%5."/>
      <w:lvlJc w:val="left"/>
      <w:pPr>
        <w:tabs>
          <w:tab w:val="num" w:pos="3744"/>
        </w:tabs>
        <w:ind w:left="3744" w:hanging="360"/>
      </w:pPr>
    </w:lvl>
    <w:lvl w:ilvl="5" w:tplc="0405001B" w:tentative="1">
      <w:start w:val="1"/>
      <w:numFmt w:val="lowerRoman"/>
      <w:lvlText w:val="%6."/>
      <w:lvlJc w:val="right"/>
      <w:pPr>
        <w:tabs>
          <w:tab w:val="num" w:pos="4464"/>
        </w:tabs>
        <w:ind w:left="4464" w:hanging="180"/>
      </w:pPr>
    </w:lvl>
    <w:lvl w:ilvl="6" w:tplc="0405000F" w:tentative="1">
      <w:start w:val="1"/>
      <w:numFmt w:val="decimal"/>
      <w:lvlText w:val="%7."/>
      <w:lvlJc w:val="left"/>
      <w:pPr>
        <w:tabs>
          <w:tab w:val="num" w:pos="5184"/>
        </w:tabs>
        <w:ind w:left="5184" w:hanging="360"/>
      </w:pPr>
    </w:lvl>
    <w:lvl w:ilvl="7" w:tplc="04050019" w:tentative="1">
      <w:start w:val="1"/>
      <w:numFmt w:val="lowerLetter"/>
      <w:lvlText w:val="%8."/>
      <w:lvlJc w:val="left"/>
      <w:pPr>
        <w:tabs>
          <w:tab w:val="num" w:pos="5904"/>
        </w:tabs>
        <w:ind w:left="5904" w:hanging="360"/>
      </w:pPr>
    </w:lvl>
    <w:lvl w:ilvl="8" w:tplc="0405001B" w:tentative="1">
      <w:start w:val="1"/>
      <w:numFmt w:val="lowerRoman"/>
      <w:lvlText w:val="%9."/>
      <w:lvlJc w:val="right"/>
      <w:pPr>
        <w:tabs>
          <w:tab w:val="num" w:pos="6624"/>
        </w:tabs>
        <w:ind w:left="6624" w:hanging="180"/>
      </w:pPr>
    </w:lvl>
  </w:abstractNum>
  <w:abstractNum w:abstractNumId="23" w15:restartNumberingAfterBreak="0">
    <w:nsid w:val="1E20608D"/>
    <w:multiLevelType w:val="hybridMultilevel"/>
    <w:tmpl w:val="73CE2BC4"/>
    <w:lvl w:ilvl="0" w:tplc="04050011">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00B7CAB"/>
    <w:multiLevelType w:val="hybridMultilevel"/>
    <w:tmpl w:val="569C148E"/>
    <w:lvl w:ilvl="0" w:tplc="DB9A42D8">
      <w:start w:val="1"/>
      <w:numFmt w:val="lowerLetter"/>
      <w:lvlText w:val="(%1)"/>
      <w:lvlJc w:val="left"/>
      <w:pPr>
        <w:tabs>
          <w:tab w:val="num" w:pos="709"/>
        </w:tabs>
        <w:ind w:left="1418" w:hanging="1418"/>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11439BA"/>
    <w:multiLevelType w:val="hybridMultilevel"/>
    <w:tmpl w:val="218432E0"/>
    <w:lvl w:ilvl="0" w:tplc="294814E4">
      <w:start w:val="1"/>
      <w:numFmt w:val="lowerLetter"/>
      <w:lvlText w:val="(%1)"/>
      <w:lvlJc w:val="left"/>
      <w:pPr>
        <w:tabs>
          <w:tab w:val="num" w:pos="1495"/>
        </w:tabs>
        <w:ind w:left="1495" w:hanging="360"/>
      </w:pPr>
    </w:lvl>
    <w:lvl w:ilvl="1" w:tplc="04050019">
      <w:start w:val="1"/>
      <w:numFmt w:val="lowerLetter"/>
      <w:lvlText w:val="%2."/>
      <w:lvlJc w:val="left"/>
      <w:pPr>
        <w:tabs>
          <w:tab w:val="num" w:pos="1159"/>
        </w:tabs>
        <w:ind w:left="1159" w:hanging="360"/>
      </w:pPr>
    </w:lvl>
    <w:lvl w:ilvl="2" w:tplc="0405001B">
      <w:start w:val="1"/>
      <w:numFmt w:val="lowerRoman"/>
      <w:lvlText w:val="%3."/>
      <w:lvlJc w:val="right"/>
      <w:pPr>
        <w:tabs>
          <w:tab w:val="num" w:pos="1879"/>
        </w:tabs>
        <w:ind w:left="1879" w:hanging="180"/>
      </w:pPr>
    </w:lvl>
    <w:lvl w:ilvl="3" w:tplc="0405000F" w:tentative="1">
      <w:start w:val="1"/>
      <w:numFmt w:val="decimal"/>
      <w:lvlText w:val="%4."/>
      <w:lvlJc w:val="left"/>
      <w:pPr>
        <w:tabs>
          <w:tab w:val="num" w:pos="2599"/>
        </w:tabs>
        <w:ind w:left="2599" w:hanging="360"/>
      </w:pPr>
    </w:lvl>
    <w:lvl w:ilvl="4" w:tplc="04050019" w:tentative="1">
      <w:start w:val="1"/>
      <w:numFmt w:val="lowerLetter"/>
      <w:lvlText w:val="%5."/>
      <w:lvlJc w:val="left"/>
      <w:pPr>
        <w:tabs>
          <w:tab w:val="num" w:pos="3319"/>
        </w:tabs>
        <w:ind w:left="3319" w:hanging="360"/>
      </w:pPr>
    </w:lvl>
    <w:lvl w:ilvl="5" w:tplc="0405001B" w:tentative="1">
      <w:start w:val="1"/>
      <w:numFmt w:val="lowerRoman"/>
      <w:lvlText w:val="%6."/>
      <w:lvlJc w:val="right"/>
      <w:pPr>
        <w:tabs>
          <w:tab w:val="num" w:pos="4039"/>
        </w:tabs>
        <w:ind w:left="4039" w:hanging="180"/>
      </w:pPr>
    </w:lvl>
    <w:lvl w:ilvl="6" w:tplc="0405000F" w:tentative="1">
      <w:start w:val="1"/>
      <w:numFmt w:val="decimal"/>
      <w:lvlText w:val="%7."/>
      <w:lvlJc w:val="left"/>
      <w:pPr>
        <w:tabs>
          <w:tab w:val="num" w:pos="4759"/>
        </w:tabs>
        <w:ind w:left="4759" w:hanging="360"/>
      </w:pPr>
    </w:lvl>
    <w:lvl w:ilvl="7" w:tplc="04050019" w:tentative="1">
      <w:start w:val="1"/>
      <w:numFmt w:val="lowerLetter"/>
      <w:lvlText w:val="%8."/>
      <w:lvlJc w:val="left"/>
      <w:pPr>
        <w:tabs>
          <w:tab w:val="num" w:pos="5479"/>
        </w:tabs>
        <w:ind w:left="5479" w:hanging="360"/>
      </w:pPr>
    </w:lvl>
    <w:lvl w:ilvl="8" w:tplc="0405001B" w:tentative="1">
      <w:start w:val="1"/>
      <w:numFmt w:val="lowerRoman"/>
      <w:lvlText w:val="%9."/>
      <w:lvlJc w:val="right"/>
      <w:pPr>
        <w:tabs>
          <w:tab w:val="num" w:pos="6199"/>
        </w:tabs>
        <w:ind w:left="6199" w:hanging="180"/>
      </w:pPr>
    </w:lvl>
  </w:abstractNum>
  <w:abstractNum w:abstractNumId="26" w15:restartNumberingAfterBreak="0">
    <w:nsid w:val="22071006"/>
    <w:multiLevelType w:val="multilevel"/>
    <w:tmpl w:val="EAAA44BC"/>
    <w:styleLink w:val="Stylslovn"/>
    <w:lvl w:ilvl="0">
      <w:start w:val="1"/>
      <w:numFmt w:val="lowerLetter"/>
      <w:lvlText w:val="(%1)"/>
      <w:lvlJc w:val="left"/>
      <w:pPr>
        <w:tabs>
          <w:tab w:val="num" w:pos="1531"/>
        </w:tabs>
        <w:ind w:left="1531" w:hanging="397"/>
      </w:pPr>
    </w:lvl>
    <w:lvl w:ilvl="1">
      <w:start w:val="1"/>
      <w:numFmt w:val="lowerRoman"/>
      <w:lvlText w:val="(%2)"/>
      <w:lvlJc w:val="left"/>
      <w:pPr>
        <w:tabs>
          <w:tab w:val="num" w:pos="1814"/>
        </w:tabs>
        <w:ind w:left="1814" w:hanging="396"/>
      </w:pPr>
    </w:lvl>
    <w:lvl w:ilvl="2">
      <w:start w:val="1"/>
      <w:numFmt w:val="none"/>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5D16B37"/>
    <w:multiLevelType w:val="hybridMultilevel"/>
    <w:tmpl w:val="59EC3620"/>
    <w:lvl w:ilvl="0" w:tplc="CD7EFF14">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289D53DE"/>
    <w:multiLevelType w:val="hybridMultilevel"/>
    <w:tmpl w:val="4BAED552"/>
    <w:name w:val="AOGen32223"/>
    <w:lvl w:ilvl="0" w:tplc="3C2CE0EE">
      <w:start w:val="1"/>
      <w:numFmt w:val="lowerLetter"/>
      <w:lvlText w:val="(%1)"/>
      <w:lvlJc w:val="left"/>
      <w:pPr>
        <w:tabs>
          <w:tab w:val="num" w:pos="709"/>
        </w:tabs>
        <w:ind w:left="1418" w:hanging="1418"/>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28DE791A"/>
    <w:multiLevelType w:val="hybridMultilevel"/>
    <w:tmpl w:val="68F4B6F2"/>
    <w:lvl w:ilvl="0" w:tplc="06B6B5C8">
      <w:start w:val="1"/>
      <w:numFmt w:val="lowerRoman"/>
      <w:lvlText w:val="(%1)"/>
      <w:lvlJc w:val="left"/>
      <w:pPr>
        <w:ind w:left="1429" w:hanging="360"/>
      </w:pPr>
      <w:rPr>
        <w:rFonts w:ascii="Arial" w:eastAsia="Times New Roman" w:hAnsi="Arial" w:cs="Arial"/>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2BF059F7"/>
    <w:multiLevelType w:val="hybridMultilevel"/>
    <w:tmpl w:val="A7107E96"/>
    <w:lvl w:ilvl="0" w:tplc="A4D05F90">
      <w:start w:val="1"/>
      <w:numFmt w:val="lowerLetter"/>
      <w:lvlText w:val="(%1)"/>
      <w:lvlJc w:val="left"/>
      <w:pPr>
        <w:tabs>
          <w:tab w:val="num" w:pos="709"/>
        </w:tabs>
        <w:ind w:left="1418" w:hanging="1418"/>
      </w:pPr>
      <w:rPr>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2E5233BB"/>
    <w:multiLevelType w:val="hybridMultilevel"/>
    <w:tmpl w:val="202EFB4A"/>
    <w:lvl w:ilvl="0" w:tplc="0D6AE11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532000E"/>
    <w:multiLevelType w:val="multilevel"/>
    <w:tmpl w:val="888CC54E"/>
    <w:name w:val="List_3"/>
    <w:lvl w:ilvl="0">
      <w:start w:val="1"/>
      <w:numFmt w:val="lowerLetter"/>
      <w:pStyle w:val="ListAlpha1"/>
      <w:lvlText w:val="(%1)"/>
      <w:lvlJc w:val="left"/>
      <w:pPr>
        <w:tabs>
          <w:tab w:val="num" w:pos="624"/>
        </w:tabs>
        <w:ind w:left="624" w:hanging="624"/>
      </w:pPr>
    </w:lvl>
    <w:lvl w:ilvl="1">
      <w:start w:val="1"/>
      <w:numFmt w:val="lowerLetter"/>
      <w:pStyle w:val="ListAlpha2"/>
      <w:lvlText w:val="(%2)"/>
      <w:lvlJc w:val="left"/>
      <w:pPr>
        <w:tabs>
          <w:tab w:val="num" w:pos="1417"/>
        </w:tabs>
        <w:ind w:left="1417" w:hanging="793"/>
      </w:pPr>
    </w:lvl>
    <w:lvl w:ilvl="2">
      <w:start w:val="1"/>
      <w:numFmt w:val="lowerLetter"/>
      <w:pStyle w:val="ListAlpha3"/>
      <w:lvlText w:val="(%3)"/>
      <w:lvlJc w:val="left"/>
      <w:pPr>
        <w:tabs>
          <w:tab w:val="num" w:pos="1928"/>
        </w:tabs>
        <w:ind w:left="1928" w:hanging="511"/>
      </w:pPr>
    </w:lvl>
    <w:lvl w:ilvl="3">
      <w:start w:val="1"/>
      <w:numFmt w:val="lowerLetter"/>
      <w:lvlText w:val="(%4)"/>
      <w:lvlJc w:val="left"/>
      <w:pPr>
        <w:tabs>
          <w:tab w:val="num" w:pos="1928"/>
        </w:tabs>
        <w:ind w:left="1928" w:hanging="511"/>
      </w:pPr>
    </w:lvl>
    <w:lvl w:ilvl="4">
      <w:start w:val="1"/>
      <w:numFmt w:val="lowerRoman"/>
      <w:lvlText w:val="(%5)"/>
      <w:lvlJc w:val="left"/>
      <w:pPr>
        <w:tabs>
          <w:tab w:val="num" w:pos="2438"/>
        </w:tabs>
        <w:ind w:left="2438" w:hanging="510"/>
      </w:pPr>
    </w:lvl>
    <w:lvl w:ilvl="5">
      <w:start w:val="1"/>
      <w:numFmt w:val="decimal"/>
      <w:lvlText w:val="(%6)"/>
      <w:lvlJc w:val="left"/>
      <w:pPr>
        <w:tabs>
          <w:tab w:val="num" w:pos="2948"/>
        </w:tabs>
        <w:ind w:left="2948" w:hanging="51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lvl>
  </w:abstractNum>
  <w:abstractNum w:abstractNumId="33" w15:restartNumberingAfterBreak="0">
    <w:nsid w:val="35B937FE"/>
    <w:multiLevelType w:val="hybridMultilevel"/>
    <w:tmpl w:val="D1C63528"/>
    <w:lvl w:ilvl="0" w:tplc="AFACF6DE">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77D6273"/>
    <w:multiLevelType w:val="hybridMultilevel"/>
    <w:tmpl w:val="5EA2EB4A"/>
    <w:name w:val="AOGen32222"/>
    <w:lvl w:ilvl="0" w:tplc="0A4C8878">
      <w:start w:val="1"/>
      <w:numFmt w:val="lowerLetter"/>
      <w:lvlText w:val="(%1)"/>
      <w:lvlJc w:val="left"/>
      <w:pPr>
        <w:tabs>
          <w:tab w:val="num" w:pos="709"/>
        </w:tabs>
        <w:ind w:left="1418" w:hanging="1418"/>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37EC28D9"/>
    <w:multiLevelType w:val="hybridMultilevel"/>
    <w:tmpl w:val="D6C60670"/>
    <w:lvl w:ilvl="0" w:tplc="34AC20F6">
      <w:start w:val="1"/>
      <w:numFmt w:val="lowerLetter"/>
      <w:lvlText w:val="(%1)"/>
      <w:lvlJc w:val="left"/>
      <w:pPr>
        <w:tabs>
          <w:tab w:val="num" w:pos="1919"/>
        </w:tabs>
        <w:ind w:left="1919" w:hanging="360"/>
      </w:p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start w:val="1"/>
      <w:numFmt w:val="lowerRoman"/>
      <w:lvlText w:val="%9."/>
      <w:lvlJc w:val="right"/>
      <w:pPr>
        <w:tabs>
          <w:tab w:val="num" w:pos="6623"/>
        </w:tabs>
        <w:ind w:left="6623" w:hanging="180"/>
      </w:pPr>
    </w:lvl>
  </w:abstractNum>
  <w:abstractNum w:abstractNumId="36" w15:restartNumberingAfterBreak="0">
    <w:nsid w:val="39082C0F"/>
    <w:multiLevelType w:val="hybridMultilevel"/>
    <w:tmpl w:val="945883D4"/>
    <w:lvl w:ilvl="0" w:tplc="B1C8D3C4">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F9DC3826">
      <w:start w:val="1"/>
      <w:numFmt w:val="lowerRoman"/>
      <w:lvlText w:val="%3."/>
      <w:lvlJc w:val="lef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3986031C"/>
    <w:multiLevelType w:val="hybridMultilevel"/>
    <w:tmpl w:val="E38C38DE"/>
    <w:lvl w:ilvl="0" w:tplc="234EED34">
      <w:start w:val="1"/>
      <w:numFmt w:val="lowerLetter"/>
      <w:lvlText w:val="(%1)"/>
      <w:lvlJc w:val="left"/>
      <w:pPr>
        <w:ind w:left="5323" w:hanging="360"/>
      </w:pPr>
      <w:rPr>
        <w:rFonts w:ascii="Arial" w:hAnsi="Arial" w:cs="Arial" w:hint="default"/>
        <w:b w:val="0"/>
        <w:bCs/>
        <w:sz w:val="22"/>
        <w:szCs w:val="20"/>
      </w:r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38" w15:restartNumberingAfterBreak="0">
    <w:nsid w:val="3A520E3A"/>
    <w:multiLevelType w:val="hybridMultilevel"/>
    <w:tmpl w:val="C0FAAD96"/>
    <w:lvl w:ilvl="0" w:tplc="DC9E5086">
      <w:start w:val="1"/>
      <w:numFmt w:val="lowerLetter"/>
      <w:lvlText w:val="(%1)"/>
      <w:lvlJc w:val="left"/>
      <w:pPr>
        <w:ind w:left="5323" w:hanging="360"/>
      </w:pPr>
      <w:rPr>
        <w:rFonts w:ascii="Arial" w:hAnsi="Arial" w:cs="Arial" w:hint="default"/>
        <w:sz w:val="22"/>
        <w:szCs w:val="20"/>
      </w:r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39" w15:restartNumberingAfterBreak="0">
    <w:nsid w:val="3AD9503C"/>
    <w:multiLevelType w:val="hybridMultilevel"/>
    <w:tmpl w:val="6784CCA4"/>
    <w:lvl w:ilvl="0" w:tplc="384054C4">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40" w15:restartNumberingAfterBreak="0">
    <w:nsid w:val="3C3F7036"/>
    <w:multiLevelType w:val="hybridMultilevel"/>
    <w:tmpl w:val="7A3812C2"/>
    <w:lvl w:ilvl="0" w:tplc="38FC6650">
      <w:start w:val="1"/>
      <w:numFmt w:val="lowerLetter"/>
      <w:lvlText w:val="(%1)"/>
      <w:lvlJc w:val="left"/>
      <w:pPr>
        <w:tabs>
          <w:tab w:val="num" w:pos="1776"/>
        </w:tabs>
        <w:ind w:left="1776" w:hanging="360"/>
      </w:pPr>
    </w:lvl>
    <w:lvl w:ilvl="1" w:tplc="DA8CED80">
      <w:start w:val="1"/>
      <w:numFmt w:val="bullet"/>
      <w:lvlText w:val=""/>
      <w:lvlJc w:val="left"/>
      <w:pPr>
        <w:tabs>
          <w:tab w:val="num" w:pos="2520"/>
        </w:tabs>
        <w:ind w:left="2520" w:hanging="360"/>
      </w:pPr>
    </w:lvl>
    <w:lvl w:ilvl="2" w:tplc="BC6C3484" w:tentative="1">
      <w:start w:val="1"/>
      <w:numFmt w:val="bullet"/>
      <w:lvlText w:val=""/>
      <w:lvlJc w:val="left"/>
      <w:pPr>
        <w:tabs>
          <w:tab w:val="num" w:pos="3240"/>
        </w:tabs>
        <w:ind w:left="3240" w:hanging="360"/>
      </w:pPr>
    </w:lvl>
    <w:lvl w:ilvl="3" w:tplc="98708424" w:tentative="1">
      <w:start w:val="1"/>
      <w:numFmt w:val="bullet"/>
      <w:lvlText w:val=""/>
      <w:lvlJc w:val="left"/>
      <w:pPr>
        <w:tabs>
          <w:tab w:val="num" w:pos="3960"/>
        </w:tabs>
        <w:ind w:left="3960" w:hanging="360"/>
      </w:pPr>
    </w:lvl>
    <w:lvl w:ilvl="4" w:tplc="E0DCD8FC" w:tentative="1">
      <w:start w:val="1"/>
      <w:numFmt w:val="bullet"/>
      <w:lvlText w:val="o"/>
      <w:lvlJc w:val="left"/>
      <w:pPr>
        <w:tabs>
          <w:tab w:val="num" w:pos="4680"/>
        </w:tabs>
        <w:ind w:left="4680" w:hanging="360"/>
      </w:pPr>
    </w:lvl>
    <w:lvl w:ilvl="5" w:tplc="D722ADAA" w:tentative="1">
      <w:start w:val="1"/>
      <w:numFmt w:val="bullet"/>
      <w:lvlText w:val=""/>
      <w:lvlJc w:val="left"/>
      <w:pPr>
        <w:tabs>
          <w:tab w:val="num" w:pos="5400"/>
        </w:tabs>
        <w:ind w:left="5400" w:hanging="360"/>
      </w:pPr>
    </w:lvl>
    <w:lvl w:ilvl="6" w:tplc="F87C43FA" w:tentative="1">
      <w:start w:val="1"/>
      <w:numFmt w:val="bullet"/>
      <w:lvlText w:val=""/>
      <w:lvlJc w:val="left"/>
      <w:pPr>
        <w:tabs>
          <w:tab w:val="num" w:pos="6120"/>
        </w:tabs>
        <w:ind w:left="6120" w:hanging="360"/>
      </w:pPr>
    </w:lvl>
    <w:lvl w:ilvl="7" w:tplc="9C92F584" w:tentative="1">
      <w:start w:val="1"/>
      <w:numFmt w:val="bullet"/>
      <w:lvlText w:val="o"/>
      <w:lvlJc w:val="left"/>
      <w:pPr>
        <w:tabs>
          <w:tab w:val="num" w:pos="6840"/>
        </w:tabs>
        <w:ind w:left="6840" w:hanging="360"/>
      </w:pPr>
    </w:lvl>
    <w:lvl w:ilvl="8" w:tplc="F3F460AC" w:tentative="1">
      <w:start w:val="1"/>
      <w:numFmt w:val="bullet"/>
      <w:lvlText w:val=""/>
      <w:lvlJc w:val="left"/>
      <w:pPr>
        <w:tabs>
          <w:tab w:val="num" w:pos="7560"/>
        </w:tabs>
        <w:ind w:left="7560" w:hanging="360"/>
      </w:pPr>
    </w:lvl>
  </w:abstractNum>
  <w:abstractNum w:abstractNumId="41" w15:restartNumberingAfterBreak="0">
    <w:nsid w:val="3CB1039C"/>
    <w:multiLevelType w:val="hybridMultilevel"/>
    <w:tmpl w:val="FCD2BCA0"/>
    <w:lvl w:ilvl="0" w:tplc="C722E328">
      <w:start w:val="1"/>
      <w:numFmt w:val="lowerLetter"/>
      <w:lvlText w:val="(%1)"/>
      <w:lvlJc w:val="left"/>
      <w:pPr>
        <w:tabs>
          <w:tab w:val="num" w:pos="1919"/>
        </w:tabs>
        <w:ind w:left="1919" w:hanging="360"/>
      </w:p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tentative="1">
      <w:start w:val="1"/>
      <w:numFmt w:val="lowerRoman"/>
      <w:lvlText w:val="%9."/>
      <w:lvlJc w:val="right"/>
      <w:pPr>
        <w:tabs>
          <w:tab w:val="num" w:pos="6623"/>
        </w:tabs>
        <w:ind w:left="6623" w:hanging="180"/>
      </w:pPr>
    </w:lvl>
  </w:abstractNum>
  <w:abstractNum w:abstractNumId="42" w15:restartNumberingAfterBreak="0">
    <w:nsid w:val="3DAC3B96"/>
    <w:multiLevelType w:val="hybridMultilevel"/>
    <w:tmpl w:val="9252ECBA"/>
    <w:lvl w:ilvl="0" w:tplc="296A2478">
      <w:start w:val="1"/>
      <w:numFmt w:val="lowerRoman"/>
      <w:lvlText w:val="(%1.)"/>
      <w:lvlJc w:val="left"/>
      <w:pPr>
        <w:ind w:left="1429" w:hanging="360"/>
      </w:pPr>
    </w:lvl>
    <w:lvl w:ilvl="1" w:tplc="1ABC0674">
      <w:start w:val="1"/>
      <w:numFmt w:val="lowerRoman"/>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43" w15:restartNumberingAfterBreak="0">
    <w:nsid w:val="3DBD470D"/>
    <w:multiLevelType w:val="hybridMultilevel"/>
    <w:tmpl w:val="07BAD56C"/>
    <w:lvl w:ilvl="0" w:tplc="4D3C5314">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3E5A4186"/>
    <w:multiLevelType w:val="hybridMultilevel"/>
    <w:tmpl w:val="8CF4D8E0"/>
    <w:lvl w:ilvl="0" w:tplc="C05E65C2">
      <w:start w:val="1"/>
      <w:numFmt w:val="lowerRoman"/>
      <w:lvlText w:val="(%1)"/>
      <w:lvlJc w:val="left"/>
      <w:pPr>
        <w:ind w:left="2149" w:hanging="360"/>
      </w:pPr>
    </w:lvl>
    <w:lvl w:ilvl="1" w:tplc="04050019">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45" w15:restartNumberingAfterBreak="0">
    <w:nsid w:val="3FB679BD"/>
    <w:multiLevelType w:val="hybridMultilevel"/>
    <w:tmpl w:val="502E4C4A"/>
    <w:lvl w:ilvl="0" w:tplc="020CDBD6">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42B14279"/>
    <w:multiLevelType w:val="multilevel"/>
    <w:tmpl w:val="F76A25EA"/>
    <w:name w:val="AOGen2"/>
    <w:lvl w:ilvl="0">
      <w:start w:val="1"/>
      <w:numFmt w:val="decimal"/>
      <w:pStyle w:val="ListArabic4"/>
      <w:lvlText w:val="%1."/>
      <w:lvlJc w:val="left"/>
      <w:pPr>
        <w:tabs>
          <w:tab w:val="num" w:pos="720"/>
        </w:tabs>
        <w:ind w:left="720" w:hanging="720"/>
      </w:pPr>
    </w:lvl>
    <w:lvl w:ilvl="1">
      <w:start w:val="1"/>
      <w:numFmt w:val="decimal"/>
      <w:pStyle w:val="ListLegal1"/>
      <w:lvlText w:val="%1.%2"/>
      <w:lvlJc w:val="left"/>
      <w:pPr>
        <w:tabs>
          <w:tab w:val="num" w:pos="624"/>
        </w:tabs>
        <w:ind w:left="624" w:hanging="624"/>
      </w:pPr>
    </w:lvl>
    <w:lvl w:ilvl="2">
      <w:start w:val="1"/>
      <w:numFmt w:val="decimal"/>
      <w:pStyle w:val="ListLegal2"/>
      <w:lvlText w:val="%1.%2.%3"/>
      <w:lvlJc w:val="left"/>
      <w:pPr>
        <w:tabs>
          <w:tab w:val="num" w:pos="1417"/>
        </w:tabs>
        <w:ind w:left="1417" w:hanging="793"/>
      </w:pPr>
    </w:lvl>
    <w:lvl w:ilvl="3">
      <w:start w:val="1"/>
      <w:numFmt w:val="decimal"/>
      <w:pStyle w:val="ListArabic3"/>
      <w:lvlText w:val="(%4)"/>
      <w:lvlJc w:val="left"/>
      <w:pPr>
        <w:tabs>
          <w:tab w:val="num" w:pos="2438"/>
        </w:tabs>
        <w:ind w:left="2438" w:hanging="510"/>
      </w:pPr>
    </w:lvl>
    <w:lvl w:ilvl="4">
      <w:start w:val="1"/>
      <w:numFmt w:val="upperLetter"/>
      <w:lvlText w:val="(%5)"/>
      <w:lvlJc w:val="left"/>
      <w:pPr>
        <w:tabs>
          <w:tab w:val="num" w:pos="2438"/>
        </w:tabs>
        <w:ind w:left="2438" w:hanging="510"/>
      </w:pPr>
    </w:lvl>
    <w:lvl w:ilvl="5">
      <w:start w:val="1"/>
      <w:numFmt w:val="decimal"/>
      <w:lvlText w:val="(%6)"/>
      <w:lvlJc w:val="left"/>
      <w:pPr>
        <w:tabs>
          <w:tab w:val="num" w:pos="2948"/>
        </w:tabs>
        <w:ind w:left="2948" w:hanging="51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lvl>
  </w:abstractNum>
  <w:abstractNum w:abstractNumId="47" w15:restartNumberingAfterBreak="0">
    <w:nsid w:val="44164CBD"/>
    <w:multiLevelType w:val="hybridMultilevel"/>
    <w:tmpl w:val="B82A9BD6"/>
    <w:lvl w:ilvl="0" w:tplc="A772362C">
      <w:start w:val="1"/>
      <w:numFmt w:val="lowerLetter"/>
      <w:lvlText w:val="(%1)"/>
      <w:lvlJc w:val="left"/>
      <w:pPr>
        <w:tabs>
          <w:tab w:val="num" w:pos="1776"/>
        </w:tabs>
        <w:ind w:left="1776" w:hanging="360"/>
      </w:pPr>
    </w:lvl>
    <w:lvl w:ilvl="1" w:tplc="D9F66D7A">
      <w:start w:val="1"/>
      <w:numFmt w:val="bullet"/>
      <w:lvlText w:val=""/>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47537C1E"/>
    <w:multiLevelType w:val="hybridMultilevel"/>
    <w:tmpl w:val="583EC238"/>
    <w:lvl w:ilvl="0" w:tplc="7DDCE302">
      <w:start w:val="1"/>
      <w:numFmt w:val="lowerLetter"/>
      <w:lvlText w:val="(%1)"/>
      <w:lvlJc w:val="left"/>
      <w:pPr>
        <w:tabs>
          <w:tab w:val="num" w:pos="6312"/>
        </w:tabs>
        <w:ind w:left="6312" w:hanging="360"/>
      </w:pPr>
    </w:lvl>
    <w:lvl w:ilvl="1" w:tplc="04050019">
      <w:start w:val="1"/>
      <w:numFmt w:val="lowerLetter"/>
      <w:lvlText w:val="%2."/>
      <w:lvlJc w:val="left"/>
      <w:pPr>
        <w:tabs>
          <w:tab w:val="num" w:pos="5976"/>
        </w:tabs>
        <w:ind w:left="5976" w:hanging="360"/>
      </w:pPr>
    </w:lvl>
    <w:lvl w:ilvl="2" w:tplc="0405001B" w:tentative="1">
      <w:start w:val="1"/>
      <w:numFmt w:val="lowerRoman"/>
      <w:lvlText w:val="%3."/>
      <w:lvlJc w:val="right"/>
      <w:pPr>
        <w:tabs>
          <w:tab w:val="num" w:pos="6696"/>
        </w:tabs>
        <w:ind w:left="6696" w:hanging="180"/>
      </w:pPr>
    </w:lvl>
    <w:lvl w:ilvl="3" w:tplc="0405000F" w:tentative="1">
      <w:start w:val="1"/>
      <w:numFmt w:val="decimal"/>
      <w:lvlText w:val="%4."/>
      <w:lvlJc w:val="left"/>
      <w:pPr>
        <w:tabs>
          <w:tab w:val="num" w:pos="7416"/>
        </w:tabs>
        <w:ind w:left="7416" w:hanging="360"/>
      </w:pPr>
    </w:lvl>
    <w:lvl w:ilvl="4" w:tplc="04050019" w:tentative="1">
      <w:start w:val="1"/>
      <w:numFmt w:val="lowerLetter"/>
      <w:lvlText w:val="%5."/>
      <w:lvlJc w:val="left"/>
      <w:pPr>
        <w:tabs>
          <w:tab w:val="num" w:pos="8136"/>
        </w:tabs>
        <w:ind w:left="8136" w:hanging="360"/>
      </w:pPr>
    </w:lvl>
    <w:lvl w:ilvl="5" w:tplc="0405001B" w:tentative="1">
      <w:start w:val="1"/>
      <w:numFmt w:val="lowerRoman"/>
      <w:lvlText w:val="%6."/>
      <w:lvlJc w:val="right"/>
      <w:pPr>
        <w:tabs>
          <w:tab w:val="num" w:pos="8856"/>
        </w:tabs>
        <w:ind w:left="8856" w:hanging="180"/>
      </w:pPr>
    </w:lvl>
    <w:lvl w:ilvl="6" w:tplc="0405000F" w:tentative="1">
      <w:start w:val="1"/>
      <w:numFmt w:val="decimal"/>
      <w:lvlText w:val="%7."/>
      <w:lvlJc w:val="left"/>
      <w:pPr>
        <w:tabs>
          <w:tab w:val="num" w:pos="9576"/>
        </w:tabs>
        <w:ind w:left="9576" w:hanging="360"/>
      </w:pPr>
    </w:lvl>
    <w:lvl w:ilvl="7" w:tplc="04050019" w:tentative="1">
      <w:start w:val="1"/>
      <w:numFmt w:val="lowerLetter"/>
      <w:lvlText w:val="%8."/>
      <w:lvlJc w:val="left"/>
      <w:pPr>
        <w:tabs>
          <w:tab w:val="num" w:pos="10296"/>
        </w:tabs>
        <w:ind w:left="10296" w:hanging="360"/>
      </w:pPr>
    </w:lvl>
    <w:lvl w:ilvl="8" w:tplc="0405001B" w:tentative="1">
      <w:start w:val="1"/>
      <w:numFmt w:val="lowerRoman"/>
      <w:lvlText w:val="%9."/>
      <w:lvlJc w:val="right"/>
      <w:pPr>
        <w:tabs>
          <w:tab w:val="num" w:pos="11016"/>
        </w:tabs>
        <w:ind w:left="11016" w:hanging="180"/>
      </w:pPr>
    </w:lvl>
  </w:abstractNum>
  <w:abstractNum w:abstractNumId="49" w15:restartNumberingAfterBreak="0">
    <w:nsid w:val="475B3203"/>
    <w:multiLevelType w:val="multilevel"/>
    <w:tmpl w:val="4D74C266"/>
    <w:name w:val="AOSch"/>
    <w:lvl w:ilvl="0">
      <w:start w:val="1"/>
      <w:numFmt w:val="none"/>
      <w:pStyle w:val="AOBodyTxt"/>
      <w:suff w:val="nothing"/>
      <w:lvlText w:val=""/>
      <w:lvlJc w:val="left"/>
    </w:lvl>
    <w:lvl w:ilvl="1">
      <w:start w:val="1"/>
      <w:numFmt w:val="none"/>
      <w:pStyle w:val="AOAppPartHead"/>
      <w:suff w:val="nothing"/>
      <w:lvlText w:val=""/>
      <w:lvlJc w:val="left"/>
      <w:pPr>
        <w:ind w:left="720"/>
      </w:pPr>
    </w:lvl>
    <w:lvl w:ilvl="2">
      <w:start w:val="1"/>
      <w:numFmt w:val="none"/>
      <w:pStyle w:val="AOSchHead"/>
      <w:suff w:val="nothing"/>
      <w:lvlText w:val=""/>
      <w:lvlJc w:val="left"/>
      <w:pPr>
        <w:ind w:left="1440"/>
      </w:pPr>
    </w:lvl>
    <w:lvl w:ilvl="3">
      <w:start w:val="1"/>
      <w:numFmt w:val="none"/>
      <w:pStyle w:val="AOSchPartHead"/>
      <w:suff w:val="nothing"/>
      <w:lvlText w:val=""/>
      <w:lvlJc w:val="left"/>
      <w:pPr>
        <w:ind w:left="2160"/>
      </w:pPr>
    </w:lvl>
    <w:lvl w:ilvl="4">
      <w:start w:val="1"/>
      <w:numFmt w:val="none"/>
      <w:pStyle w:val="AODocTxtL1"/>
      <w:suff w:val="nothing"/>
      <w:lvlText w:val=""/>
      <w:lvlJc w:val="left"/>
      <w:pPr>
        <w:ind w:left="2880"/>
      </w:pPr>
    </w:lvl>
    <w:lvl w:ilvl="5">
      <w:start w:val="1"/>
      <w:numFmt w:val="none"/>
      <w:suff w:val="nothing"/>
      <w:lvlText w:val=""/>
      <w:lvlJc w:val="left"/>
      <w:pPr>
        <w:ind w:left="3600"/>
      </w:pPr>
    </w:lvl>
    <w:lvl w:ilvl="6">
      <w:start w:val="1"/>
      <w:numFmt w:val="none"/>
      <w:pStyle w:val="AODocTxtL2"/>
      <w:suff w:val="nothing"/>
      <w:lvlText w:val=""/>
      <w:lvlJc w:val="left"/>
      <w:pPr>
        <w:ind w:left="4320"/>
      </w:pPr>
    </w:lvl>
    <w:lvl w:ilvl="7">
      <w:start w:val="1"/>
      <w:numFmt w:val="none"/>
      <w:pStyle w:val="AODocTxtL3"/>
      <w:suff w:val="nothing"/>
      <w:lvlText w:val=""/>
      <w:lvlJc w:val="left"/>
      <w:pPr>
        <w:ind w:left="5040"/>
      </w:pPr>
    </w:lvl>
    <w:lvl w:ilvl="8">
      <w:start w:val="1"/>
      <w:numFmt w:val="none"/>
      <w:pStyle w:val="AODocTxtL4"/>
      <w:suff w:val="nothing"/>
      <w:lvlText w:val=""/>
      <w:lvlJc w:val="left"/>
      <w:pPr>
        <w:ind w:left="5760"/>
      </w:pPr>
    </w:lvl>
  </w:abstractNum>
  <w:abstractNum w:abstractNumId="50" w15:restartNumberingAfterBreak="0">
    <w:nsid w:val="48E944AB"/>
    <w:multiLevelType w:val="hybridMultilevel"/>
    <w:tmpl w:val="779C22C2"/>
    <w:lvl w:ilvl="0" w:tplc="D8B8C576">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498F3789"/>
    <w:multiLevelType w:val="hybridMultilevel"/>
    <w:tmpl w:val="CB10B08C"/>
    <w:name w:val="AOGen3"/>
    <w:lvl w:ilvl="0" w:tplc="8C02CDAE">
      <w:start w:val="1"/>
      <w:numFmt w:val="upperLetter"/>
      <w:lvlText w:val="(%1)"/>
      <w:lvlJc w:val="left"/>
      <w:pPr>
        <w:tabs>
          <w:tab w:val="num" w:pos="5160"/>
        </w:tabs>
        <w:ind w:left="5160" w:hanging="360"/>
      </w:pPr>
    </w:lvl>
    <w:lvl w:ilvl="1" w:tplc="778A8670" w:tentative="1">
      <w:start w:val="1"/>
      <w:numFmt w:val="lowerLetter"/>
      <w:lvlText w:val="%2."/>
      <w:lvlJc w:val="left"/>
      <w:pPr>
        <w:tabs>
          <w:tab w:val="num" w:pos="5880"/>
        </w:tabs>
        <w:ind w:left="5880" w:hanging="360"/>
      </w:pPr>
    </w:lvl>
    <w:lvl w:ilvl="2" w:tplc="F90CC41C" w:tentative="1">
      <w:start w:val="1"/>
      <w:numFmt w:val="lowerRoman"/>
      <w:lvlText w:val="%3."/>
      <w:lvlJc w:val="right"/>
      <w:pPr>
        <w:tabs>
          <w:tab w:val="num" w:pos="6600"/>
        </w:tabs>
        <w:ind w:left="6600" w:hanging="180"/>
      </w:pPr>
    </w:lvl>
    <w:lvl w:ilvl="3" w:tplc="14F8C37C" w:tentative="1">
      <w:start w:val="1"/>
      <w:numFmt w:val="decimal"/>
      <w:lvlText w:val="%4."/>
      <w:lvlJc w:val="left"/>
      <w:pPr>
        <w:tabs>
          <w:tab w:val="num" w:pos="7320"/>
        </w:tabs>
        <w:ind w:left="7320" w:hanging="360"/>
      </w:pPr>
    </w:lvl>
    <w:lvl w:ilvl="4" w:tplc="28F6B5DA" w:tentative="1">
      <w:start w:val="1"/>
      <w:numFmt w:val="lowerLetter"/>
      <w:lvlText w:val="%5."/>
      <w:lvlJc w:val="left"/>
      <w:pPr>
        <w:tabs>
          <w:tab w:val="num" w:pos="8040"/>
        </w:tabs>
        <w:ind w:left="8040" w:hanging="360"/>
      </w:pPr>
    </w:lvl>
    <w:lvl w:ilvl="5" w:tplc="DB60AF94" w:tentative="1">
      <w:start w:val="1"/>
      <w:numFmt w:val="lowerRoman"/>
      <w:lvlText w:val="%6."/>
      <w:lvlJc w:val="right"/>
      <w:pPr>
        <w:tabs>
          <w:tab w:val="num" w:pos="8760"/>
        </w:tabs>
        <w:ind w:left="8760" w:hanging="180"/>
      </w:pPr>
    </w:lvl>
    <w:lvl w:ilvl="6" w:tplc="2BDA8F46" w:tentative="1">
      <w:start w:val="1"/>
      <w:numFmt w:val="decimal"/>
      <w:lvlText w:val="%7."/>
      <w:lvlJc w:val="left"/>
      <w:pPr>
        <w:tabs>
          <w:tab w:val="num" w:pos="9480"/>
        </w:tabs>
        <w:ind w:left="9480" w:hanging="360"/>
      </w:pPr>
    </w:lvl>
    <w:lvl w:ilvl="7" w:tplc="D2B053FE" w:tentative="1">
      <w:start w:val="1"/>
      <w:numFmt w:val="lowerLetter"/>
      <w:lvlText w:val="%8."/>
      <w:lvlJc w:val="left"/>
      <w:pPr>
        <w:tabs>
          <w:tab w:val="num" w:pos="10200"/>
        </w:tabs>
        <w:ind w:left="10200" w:hanging="360"/>
      </w:pPr>
    </w:lvl>
    <w:lvl w:ilvl="8" w:tplc="8E46982E" w:tentative="1">
      <w:start w:val="1"/>
      <w:numFmt w:val="lowerRoman"/>
      <w:lvlText w:val="%9."/>
      <w:lvlJc w:val="right"/>
      <w:pPr>
        <w:tabs>
          <w:tab w:val="num" w:pos="10920"/>
        </w:tabs>
        <w:ind w:left="10920" w:hanging="180"/>
      </w:pPr>
    </w:lvl>
  </w:abstractNum>
  <w:abstractNum w:abstractNumId="52" w15:restartNumberingAfterBreak="0">
    <w:nsid w:val="4AB413D8"/>
    <w:multiLevelType w:val="hybridMultilevel"/>
    <w:tmpl w:val="C0FAAD96"/>
    <w:lvl w:ilvl="0" w:tplc="DC9E5086">
      <w:start w:val="1"/>
      <w:numFmt w:val="lowerLetter"/>
      <w:lvlText w:val="(%1)"/>
      <w:lvlJc w:val="left"/>
      <w:pPr>
        <w:ind w:left="5323" w:hanging="360"/>
      </w:pPr>
      <w:rPr>
        <w:rFonts w:ascii="Arial" w:hAnsi="Arial" w:cs="Arial" w:hint="default"/>
        <w:sz w:val="22"/>
        <w:szCs w:val="20"/>
      </w:r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53" w15:restartNumberingAfterBreak="0">
    <w:nsid w:val="4ABC5A41"/>
    <w:multiLevelType w:val="hybridMultilevel"/>
    <w:tmpl w:val="78ACC036"/>
    <w:name w:val="AODoc"/>
    <w:lvl w:ilvl="0" w:tplc="529EEF18">
      <w:start w:val="1"/>
      <w:numFmt w:val="upperLetter"/>
      <w:lvlText w:val="(%1)"/>
      <w:lvlJc w:val="left"/>
      <w:pPr>
        <w:tabs>
          <w:tab w:val="num" w:pos="720"/>
        </w:tabs>
        <w:ind w:left="720" w:hanging="360"/>
      </w:pPr>
    </w:lvl>
    <w:lvl w:ilvl="1" w:tplc="6C741E48" w:tentative="1">
      <w:start w:val="1"/>
      <w:numFmt w:val="lowerLetter"/>
      <w:lvlText w:val="%2."/>
      <w:lvlJc w:val="left"/>
      <w:pPr>
        <w:tabs>
          <w:tab w:val="num" w:pos="1440"/>
        </w:tabs>
        <w:ind w:left="1440" w:hanging="360"/>
      </w:pPr>
    </w:lvl>
    <w:lvl w:ilvl="2" w:tplc="39364502" w:tentative="1">
      <w:start w:val="1"/>
      <w:numFmt w:val="lowerRoman"/>
      <w:lvlText w:val="%3."/>
      <w:lvlJc w:val="right"/>
      <w:pPr>
        <w:tabs>
          <w:tab w:val="num" w:pos="2160"/>
        </w:tabs>
        <w:ind w:left="2160" w:hanging="180"/>
      </w:pPr>
    </w:lvl>
    <w:lvl w:ilvl="3" w:tplc="E0CC7006" w:tentative="1">
      <w:start w:val="1"/>
      <w:numFmt w:val="decimal"/>
      <w:lvlText w:val="%4."/>
      <w:lvlJc w:val="left"/>
      <w:pPr>
        <w:tabs>
          <w:tab w:val="num" w:pos="2880"/>
        </w:tabs>
        <w:ind w:left="2880" w:hanging="360"/>
      </w:pPr>
    </w:lvl>
    <w:lvl w:ilvl="4" w:tplc="052A9446" w:tentative="1">
      <w:start w:val="1"/>
      <w:numFmt w:val="lowerLetter"/>
      <w:lvlText w:val="%5."/>
      <w:lvlJc w:val="left"/>
      <w:pPr>
        <w:tabs>
          <w:tab w:val="num" w:pos="3600"/>
        </w:tabs>
        <w:ind w:left="3600" w:hanging="360"/>
      </w:pPr>
    </w:lvl>
    <w:lvl w:ilvl="5" w:tplc="D06076FA" w:tentative="1">
      <w:start w:val="1"/>
      <w:numFmt w:val="lowerRoman"/>
      <w:lvlText w:val="%6."/>
      <w:lvlJc w:val="right"/>
      <w:pPr>
        <w:tabs>
          <w:tab w:val="num" w:pos="4320"/>
        </w:tabs>
        <w:ind w:left="4320" w:hanging="180"/>
      </w:pPr>
    </w:lvl>
    <w:lvl w:ilvl="6" w:tplc="BF0820A6" w:tentative="1">
      <w:start w:val="1"/>
      <w:numFmt w:val="decimal"/>
      <w:lvlText w:val="%7."/>
      <w:lvlJc w:val="left"/>
      <w:pPr>
        <w:tabs>
          <w:tab w:val="num" w:pos="5040"/>
        </w:tabs>
        <w:ind w:left="5040" w:hanging="360"/>
      </w:pPr>
    </w:lvl>
    <w:lvl w:ilvl="7" w:tplc="FEE6574A" w:tentative="1">
      <w:start w:val="1"/>
      <w:numFmt w:val="lowerLetter"/>
      <w:lvlText w:val="%8."/>
      <w:lvlJc w:val="left"/>
      <w:pPr>
        <w:tabs>
          <w:tab w:val="num" w:pos="5760"/>
        </w:tabs>
        <w:ind w:left="5760" w:hanging="360"/>
      </w:pPr>
    </w:lvl>
    <w:lvl w:ilvl="8" w:tplc="46CE9EB0" w:tentative="1">
      <w:start w:val="1"/>
      <w:numFmt w:val="lowerRoman"/>
      <w:lvlText w:val="%9."/>
      <w:lvlJc w:val="right"/>
      <w:pPr>
        <w:tabs>
          <w:tab w:val="num" w:pos="6480"/>
        </w:tabs>
        <w:ind w:left="6480" w:hanging="180"/>
      </w:pPr>
    </w:lvl>
  </w:abstractNum>
  <w:abstractNum w:abstractNumId="54" w15:restartNumberingAfterBreak="0">
    <w:nsid w:val="4E4B4E3E"/>
    <w:multiLevelType w:val="multilevel"/>
    <w:tmpl w:val="A21CBF3E"/>
    <w:name w:val="AOHead"/>
    <w:lvl w:ilvl="0">
      <w:start w:val="1"/>
      <w:numFmt w:val="decimal"/>
      <w:pStyle w:val="AOGenNum2Para"/>
      <w:lvlText w:val="%1."/>
      <w:lvlJc w:val="left"/>
      <w:pPr>
        <w:tabs>
          <w:tab w:val="num" w:pos="720"/>
        </w:tabs>
        <w:ind w:left="720" w:hanging="720"/>
      </w:pPr>
    </w:lvl>
    <w:lvl w:ilvl="1">
      <w:start w:val="1"/>
      <w:numFmt w:val="decimal"/>
      <w:pStyle w:val="AOGenNum2List"/>
      <w:lvlText w:val="%1.%2"/>
      <w:lvlJc w:val="left"/>
      <w:pPr>
        <w:tabs>
          <w:tab w:val="num" w:pos="720"/>
        </w:tabs>
        <w:ind w:left="720" w:hanging="720"/>
      </w:pPr>
    </w:lvl>
    <w:lvl w:ilvl="2">
      <w:start w:val="1"/>
      <w:numFmt w:val="lowerLetter"/>
      <w:pStyle w:val="AOGenNum3"/>
      <w:lvlText w:val="(%3)"/>
      <w:lvlJc w:val="left"/>
      <w:pPr>
        <w:tabs>
          <w:tab w:val="num" w:pos="1440"/>
        </w:tabs>
        <w:ind w:left="1440" w:hanging="720"/>
      </w:pPr>
    </w:lvl>
    <w:lvl w:ilvl="3">
      <w:start w:val="1"/>
      <w:numFmt w:val="lowerRoman"/>
      <w:pStyle w:val="AOGenNum3List"/>
      <w:lvlText w:val="(%4)"/>
      <w:lvlJc w:val="left"/>
      <w:pPr>
        <w:tabs>
          <w:tab w:val="num" w:pos="2160"/>
        </w:tabs>
        <w:ind w:left="2160" w:hanging="720"/>
      </w:pPr>
    </w:lvl>
    <w:lvl w:ilvl="4">
      <w:start w:val="1"/>
      <w:numFmt w:val="upperLetter"/>
      <w:pStyle w:val="AOHead1"/>
      <w:lvlText w:val="(%5)"/>
      <w:lvlJc w:val="left"/>
      <w:pPr>
        <w:tabs>
          <w:tab w:val="num" w:pos="2880"/>
        </w:tabs>
        <w:ind w:left="2880" w:hanging="720"/>
      </w:p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55" w15:restartNumberingAfterBreak="0">
    <w:nsid w:val="4F610326"/>
    <w:multiLevelType w:val="hybridMultilevel"/>
    <w:tmpl w:val="3D9A929A"/>
    <w:lvl w:ilvl="0" w:tplc="9FFC11C4">
      <w:start w:val="1"/>
      <w:numFmt w:val="lowerLetter"/>
      <w:lvlText w:val="(%1)"/>
      <w:lvlJc w:val="left"/>
      <w:pPr>
        <w:tabs>
          <w:tab w:val="num" w:pos="1919"/>
        </w:tabs>
        <w:ind w:left="1919" w:hanging="360"/>
      </w:p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tentative="1">
      <w:start w:val="1"/>
      <w:numFmt w:val="lowerRoman"/>
      <w:lvlText w:val="%9."/>
      <w:lvlJc w:val="right"/>
      <w:pPr>
        <w:tabs>
          <w:tab w:val="num" w:pos="6623"/>
        </w:tabs>
        <w:ind w:left="6623" w:hanging="180"/>
      </w:pPr>
    </w:lvl>
  </w:abstractNum>
  <w:abstractNum w:abstractNumId="56" w15:restartNumberingAfterBreak="0">
    <w:nsid w:val="51625E32"/>
    <w:multiLevelType w:val="hybridMultilevel"/>
    <w:tmpl w:val="CDB4EC90"/>
    <w:lvl w:ilvl="0" w:tplc="0B14837A">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57" w15:restartNumberingAfterBreak="0">
    <w:nsid w:val="528F1174"/>
    <w:multiLevelType w:val="singleLevel"/>
    <w:tmpl w:val="DDE64838"/>
    <w:lvl w:ilvl="0">
      <w:start w:val="1"/>
      <w:numFmt w:val="lowerLetter"/>
      <w:pStyle w:val="CG-Numberl"/>
      <w:lvlText w:val="(%1)"/>
      <w:lvlJc w:val="left"/>
      <w:pPr>
        <w:tabs>
          <w:tab w:val="num" w:pos="360"/>
        </w:tabs>
        <w:ind w:left="360" w:hanging="360"/>
      </w:pPr>
    </w:lvl>
  </w:abstractNum>
  <w:abstractNum w:abstractNumId="58" w15:restartNumberingAfterBreak="0">
    <w:nsid w:val="54FF0B86"/>
    <w:multiLevelType w:val="hybridMultilevel"/>
    <w:tmpl w:val="7BA0497C"/>
    <w:name w:val="AOGen322233"/>
    <w:lvl w:ilvl="0" w:tplc="9368864E">
      <w:start w:val="1"/>
      <w:numFmt w:val="lowerLetter"/>
      <w:lvlText w:val="(%1)"/>
      <w:lvlJc w:val="left"/>
      <w:pPr>
        <w:tabs>
          <w:tab w:val="num" w:pos="709"/>
        </w:tabs>
        <w:ind w:left="1418" w:hanging="1418"/>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6094F12"/>
    <w:multiLevelType w:val="multilevel"/>
    <w:tmpl w:val="127CA74C"/>
    <w:lvl w:ilvl="0">
      <w:start w:val="1"/>
      <w:numFmt w:val="decimal"/>
      <w:lvlText w:val="%1."/>
      <w:lvlJc w:val="left"/>
      <w:pPr>
        <w:tabs>
          <w:tab w:val="num" w:pos="0"/>
        </w:tabs>
        <w:ind w:left="0" w:firstLine="0"/>
      </w:pPr>
    </w:lvl>
    <w:lvl w:ilvl="1">
      <w:start w:val="1"/>
      <w:numFmt w:val="decimal"/>
      <w:pStyle w:val="Nadpis2"/>
      <w:isLgl/>
      <w:lvlText w:val="%1.%2"/>
      <w:lvlJc w:val="left"/>
      <w:pPr>
        <w:ind w:left="709" w:hanging="709"/>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tabs>
          <w:tab w:val="num" w:pos="1134"/>
        </w:tabs>
        <w:ind w:left="1701" w:hanging="9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268"/>
        </w:tabs>
        <w:ind w:left="2268"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58CD6772"/>
    <w:multiLevelType w:val="hybridMultilevel"/>
    <w:tmpl w:val="F2F06ABE"/>
    <w:lvl w:ilvl="0" w:tplc="7F7C4F74">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A844097"/>
    <w:multiLevelType w:val="multilevel"/>
    <w:tmpl w:val="2272C2DE"/>
    <w:lvl w:ilvl="0">
      <w:start w:val="1"/>
      <w:numFmt w:val="lowerRoman"/>
      <w:lvlText w:val="(%1)"/>
      <w:lvlJc w:val="left"/>
      <w:pPr>
        <w:tabs>
          <w:tab w:val="num" w:pos="360"/>
        </w:tabs>
        <w:ind w:left="360" w:hanging="360"/>
      </w:pPr>
    </w:lvl>
    <w:lvl w:ilvl="1">
      <w:start w:val="1"/>
      <w:numFmt w:val="lowerRoman"/>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C9F111A"/>
    <w:multiLevelType w:val="multilevel"/>
    <w:tmpl w:val="A25C5592"/>
    <w:lvl w:ilvl="0">
      <w:start w:val="1"/>
      <w:numFmt w:val="none"/>
      <w:pStyle w:val="Definition"/>
      <w:suff w:val="nothing"/>
      <w:lvlText w:val=""/>
      <w:lvlJc w:val="left"/>
      <w:pPr>
        <w:ind w:left="709" w:firstLine="0"/>
      </w:pPr>
    </w:lvl>
    <w:lvl w:ilvl="1">
      <w:start w:val="1"/>
      <w:numFmt w:val="lowerLetter"/>
      <w:pStyle w:val="Definition2"/>
      <w:lvlText w:val="(%2)"/>
      <w:lvlJc w:val="left"/>
      <w:pPr>
        <w:tabs>
          <w:tab w:val="num" w:pos="1418"/>
        </w:tabs>
        <w:ind w:left="1418" w:hanging="709"/>
      </w:pPr>
    </w:lvl>
    <w:lvl w:ilvl="2">
      <w:start w:val="1"/>
      <w:numFmt w:val="lowerRoman"/>
      <w:pStyle w:val="Definition3"/>
      <w:lvlText w:val="%1(%3)"/>
      <w:lvlJc w:val="left"/>
      <w:pPr>
        <w:tabs>
          <w:tab w:val="num" w:pos="2126"/>
        </w:tabs>
        <w:ind w:left="2126" w:hanging="708"/>
      </w:pPr>
    </w:lvl>
    <w:lvl w:ilvl="3">
      <w:start w:val="1"/>
      <w:numFmt w:val="lowerLetter"/>
      <w:lvlText w:val="(%4)"/>
      <w:lvlJc w:val="left"/>
      <w:pPr>
        <w:tabs>
          <w:tab w:val="num" w:pos="2836"/>
        </w:tabs>
        <w:ind w:left="2836" w:hanging="709"/>
      </w:pPr>
    </w:lvl>
    <w:lvl w:ilvl="4">
      <w:start w:val="1"/>
      <w:numFmt w:val="lowerRoman"/>
      <w:lvlText w:val="(%5)"/>
      <w:lvlJc w:val="left"/>
      <w:pPr>
        <w:tabs>
          <w:tab w:val="num" w:pos="3916"/>
        </w:tabs>
        <w:ind w:left="3544" w:hanging="708"/>
      </w:pPr>
    </w:lvl>
    <w:lvl w:ilvl="5">
      <w:start w:val="1"/>
      <w:numFmt w:val="upperRoman"/>
      <w:lvlText w:val="(%6)"/>
      <w:lvlJc w:val="left"/>
      <w:pPr>
        <w:tabs>
          <w:tab w:val="num" w:pos="4624"/>
        </w:tabs>
        <w:ind w:left="4253" w:hanging="709"/>
      </w:pPr>
    </w:lvl>
    <w:lvl w:ilvl="6">
      <w:start w:val="1"/>
      <w:numFmt w:val="upperLetter"/>
      <w:lvlText w:val="(%7)"/>
      <w:lvlJc w:val="left"/>
      <w:pPr>
        <w:tabs>
          <w:tab w:val="num" w:pos="4962"/>
        </w:tabs>
        <w:ind w:left="4962" w:hanging="709"/>
      </w:pPr>
    </w:lvl>
    <w:lvl w:ilvl="7">
      <w:start w:val="1"/>
      <w:numFmt w:val="decimal"/>
      <w:lvlText w:val="(%8)"/>
      <w:lvlJc w:val="left"/>
      <w:pPr>
        <w:tabs>
          <w:tab w:val="num" w:pos="5671"/>
        </w:tabs>
        <w:ind w:left="5671" w:hanging="709"/>
      </w:pPr>
    </w:lvl>
    <w:lvl w:ilvl="8">
      <w:start w:val="1"/>
      <w:numFmt w:val="bullet"/>
      <w:lvlText w:val=""/>
      <w:lvlJc w:val="left"/>
      <w:pPr>
        <w:tabs>
          <w:tab w:val="num" w:pos="6031"/>
        </w:tabs>
        <w:ind w:left="5954" w:hanging="283"/>
      </w:pPr>
    </w:lvl>
  </w:abstractNum>
  <w:abstractNum w:abstractNumId="63" w15:restartNumberingAfterBreak="0">
    <w:nsid w:val="5D8E50B3"/>
    <w:multiLevelType w:val="hybridMultilevel"/>
    <w:tmpl w:val="5168950E"/>
    <w:lvl w:ilvl="0" w:tplc="04050017">
      <w:start w:val="1"/>
      <w:numFmt w:val="lowerLetter"/>
      <w:lvlText w:val="%1)"/>
      <w:lvlJc w:val="left"/>
      <w:pPr>
        <w:ind w:left="5566" w:hanging="360"/>
      </w:pPr>
    </w:lvl>
    <w:lvl w:ilvl="1" w:tplc="04050019" w:tentative="1">
      <w:start w:val="1"/>
      <w:numFmt w:val="lowerLetter"/>
      <w:lvlText w:val="%2."/>
      <w:lvlJc w:val="left"/>
      <w:pPr>
        <w:ind w:left="6286" w:hanging="360"/>
      </w:pPr>
    </w:lvl>
    <w:lvl w:ilvl="2" w:tplc="0405001B" w:tentative="1">
      <w:start w:val="1"/>
      <w:numFmt w:val="lowerRoman"/>
      <w:lvlText w:val="%3."/>
      <w:lvlJc w:val="right"/>
      <w:pPr>
        <w:ind w:left="7006" w:hanging="180"/>
      </w:pPr>
    </w:lvl>
    <w:lvl w:ilvl="3" w:tplc="0405000F" w:tentative="1">
      <w:start w:val="1"/>
      <w:numFmt w:val="decimal"/>
      <w:lvlText w:val="%4."/>
      <w:lvlJc w:val="left"/>
      <w:pPr>
        <w:ind w:left="7726" w:hanging="360"/>
      </w:pPr>
    </w:lvl>
    <w:lvl w:ilvl="4" w:tplc="04050019" w:tentative="1">
      <w:start w:val="1"/>
      <w:numFmt w:val="lowerLetter"/>
      <w:lvlText w:val="%5."/>
      <w:lvlJc w:val="left"/>
      <w:pPr>
        <w:ind w:left="8446" w:hanging="360"/>
      </w:pPr>
    </w:lvl>
    <w:lvl w:ilvl="5" w:tplc="0405001B" w:tentative="1">
      <w:start w:val="1"/>
      <w:numFmt w:val="lowerRoman"/>
      <w:lvlText w:val="%6."/>
      <w:lvlJc w:val="right"/>
      <w:pPr>
        <w:ind w:left="9166" w:hanging="180"/>
      </w:pPr>
    </w:lvl>
    <w:lvl w:ilvl="6" w:tplc="0405000F" w:tentative="1">
      <w:start w:val="1"/>
      <w:numFmt w:val="decimal"/>
      <w:lvlText w:val="%7."/>
      <w:lvlJc w:val="left"/>
      <w:pPr>
        <w:ind w:left="9886" w:hanging="360"/>
      </w:pPr>
    </w:lvl>
    <w:lvl w:ilvl="7" w:tplc="04050019" w:tentative="1">
      <w:start w:val="1"/>
      <w:numFmt w:val="lowerLetter"/>
      <w:lvlText w:val="%8."/>
      <w:lvlJc w:val="left"/>
      <w:pPr>
        <w:ind w:left="10606" w:hanging="360"/>
      </w:pPr>
    </w:lvl>
    <w:lvl w:ilvl="8" w:tplc="0405001B" w:tentative="1">
      <w:start w:val="1"/>
      <w:numFmt w:val="lowerRoman"/>
      <w:lvlText w:val="%9."/>
      <w:lvlJc w:val="right"/>
      <w:pPr>
        <w:ind w:left="11326" w:hanging="180"/>
      </w:pPr>
    </w:lvl>
  </w:abstractNum>
  <w:abstractNum w:abstractNumId="64" w15:restartNumberingAfterBreak="0">
    <w:nsid w:val="5DFE2E11"/>
    <w:multiLevelType w:val="hybridMultilevel"/>
    <w:tmpl w:val="3072D7B6"/>
    <w:name w:val="AOGen322232"/>
    <w:lvl w:ilvl="0" w:tplc="F5987136">
      <w:start w:val="1"/>
      <w:numFmt w:val="lowerLetter"/>
      <w:lvlText w:val="(%1)"/>
      <w:lvlJc w:val="left"/>
      <w:pPr>
        <w:tabs>
          <w:tab w:val="num" w:pos="709"/>
        </w:tabs>
        <w:ind w:left="1418" w:hanging="1418"/>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5F0916B7"/>
    <w:multiLevelType w:val="multilevel"/>
    <w:tmpl w:val="D0A6157E"/>
    <w:lvl w:ilvl="0">
      <w:start w:val="1"/>
      <w:numFmt w:val="lowerLetter"/>
      <w:lvlText w:val="(%1)"/>
      <w:lvlJc w:val="left"/>
      <w:pPr>
        <w:tabs>
          <w:tab w:val="num" w:pos="709"/>
        </w:tabs>
        <w:ind w:left="709" w:hanging="709"/>
      </w:pPr>
    </w:lvl>
    <w:lvl w:ilvl="1">
      <w:start w:val="1"/>
      <w:numFmt w:val="lowerRoman"/>
      <w:lvlText w:val="(%2)"/>
      <w:lvlJc w:val="left"/>
      <w:pPr>
        <w:tabs>
          <w:tab w:val="num" w:pos="1418"/>
        </w:tabs>
        <w:ind w:left="1417" w:hanging="708"/>
      </w:pPr>
    </w:lvl>
    <w:lvl w:ilvl="2">
      <w:start w:val="1"/>
      <w:numFmt w:val="lowerLetter"/>
      <w:lvlText w:val="%3)"/>
      <w:lvlJc w:val="left"/>
      <w:pPr>
        <w:tabs>
          <w:tab w:val="num" w:pos="2126"/>
        </w:tabs>
        <w:ind w:left="2126" w:hanging="709"/>
      </w:pPr>
    </w:lvl>
    <w:lvl w:ilvl="3">
      <w:start w:val="1"/>
      <w:numFmt w:val="lowerLetter"/>
      <w:lvlText w:val="%4)"/>
      <w:lvlJc w:val="left"/>
      <w:pPr>
        <w:tabs>
          <w:tab w:val="num" w:pos="360"/>
        </w:tabs>
        <w:ind w:left="360" w:hanging="360"/>
      </w:pPr>
    </w:lvl>
    <w:lvl w:ilvl="4">
      <w:start w:val="1"/>
      <w:numFmt w:val="lowerLetter"/>
      <w:lvlText w:val="(%5)"/>
      <w:lvlJc w:val="left"/>
      <w:pPr>
        <w:tabs>
          <w:tab w:val="num" w:pos="720"/>
        </w:tabs>
        <w:ind w:left="72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lowerLetter"/>
      <w:lvlText w:val="%8."/>
      <w:lvlJc w:val="left"/>
      <w:pPr>
        <w:tabs>
          <w:tab w:val="num" w:pos="1800"/>
        </w:tabs>
        <w:ind w:left="1800" w:hanging="360"/>
      </w:pPr>
    </w:lvl>
    <w:lvl w:ilvl="8">
      <w:start w:val="1"/>
      <w:numFmt w:val="lowerRoman"/>
      <w:lvlText w:val="%9."/>
      <w:lvlJc w:val="left"/>
      <w:pPr>
        <w:tabs>
          <w:tab w:val="num" w:pos="2160"/>
        </w:tabs>
        <w:ind w:left="2160" w:hanging="360"/>
      </w:pPr>
    </w:lvl>
  </w:abstractNum>
  <w:abstractNum w:abstractNumId="66" w15:restartNumberingAfterBreak="0">
    <w:nsid w:val="5F9651C0"/>
    <w:multiLevelType w:val="hybridMultilevel"/>
    <w:tmpl w:val="06286826"/>
    <w:name w:val="AOGen3222"/>
    <w:lvl w:ilvl="0" w:tplc="0B6EF448">
      <w:start w:val="1"/>
      <w:numFmt w:val="lowerLetter"/>
      <w:lvlText w:val="(%1)"/>
      <w:lvlJc w:val="left"/>
      <w:pPr>
        <w:tabs>
          <w:tab w:val="num" w:pos="709"/>
        </w:tabs>
        <w:ind w:left="1418" w:hanging="1418"/>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60BE2A6C"/>
    <w:multiLevelType w:val="hybridMultilevel"/>
    <w:tmpl w:val="476AF990"/>
    <w:lvl w:ilvl="0" w:tplc="71D693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0F14D90"/>
    <w:multiLevelType w:val="hybridMultilevel"/>
    <w:tmpl w:val="FCE458BC"/>
    <w:lvl w:ilvl="0" w:tplc="8BF01E8A">
      <w:start w:val="1"/>
      <w:numFmt w:val="lowerLetter"/>
      <w:lvlText w:val="(%1)"/>
      <w:lvlJc w:val="left"/>
      <w:pPr>
        <w:tabs>
          <w:tab w:val="num" w:pos="1776"/>
        </w:tabs>
        <w:ind w:left="1776"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611E0A05"/>
    <w:multiLevelType w:val="hybridMultilevel"/>
    <w:tmpl w:val="1A6261F8"/>
    <w:lvl w:ilvl="0" w:tplc="F3303288">
      <w:start w:val="1"/>
      <w:numFmt w:val="decimal"/>
      <w:lvlText w:val="(%1)"/>
      <w:lvlJc w:val="left"/>
      <w:pPr>
        <w:tabs>
          <w:tab w:val="num" w:pos="720"/>
        </w:tabs>
        <w:ind w:left="720" w:hanging="360"/>
      </w:pPr>
      <w:rPr>
        <w:b w:val="0"/>
        <w:b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622E3E39"/>
    <w:multiLevelType w:val="hybridMultilevel"/>
    <w:tmpl w:val="256ABF6C"/>
    <w:lvl w:ilvl="0" w:tplc="3D4CF87C">
      <w:start w:val="1"/>
      <w:numFmt w:val="lowerLetter"/>
      <w:lvlText w:val="(%1)"/>
      <w:lvlJc w:val="left"/>
      <w:pPr>
        <w:ind w:left="1494" w:hanging="360"/>
      </w:p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1" w15:restartNumberingAfterBreak="0">
    <w:nsid w:val="62830D10"/>
    <w:multiLevelType w:val="multilevel"/>
    <w:tmpl w:val="4C8E3734"/>
    <w:name w:val="AOA"/>
    <w:lvl w:ilvl="0">
      <w:start w:val="1"/>
      <w:numFmt w:val="upperLetter"/>
      <w:pStyle w:val="AODefHead"/>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2" w15:restartNumberingAfterBreak="0">
    <w:nsid w:val="62F34527"/>
    <w:multiLevelType w:val="hybridMultilevel"/>
    <w:tmpl w:val="2EC6D442"/>
    <w:lvl w:ilvl="0" w:tplc="9418E9E4">
      <w:start w:val="1"/>
      <w:numFmt w:val="lowerLetter"/>
      <w:lvlText w:val="(%1)"/>
      <w:lvlJc w:val="left"/>
      <w:pPr>
        <w:tabs>
          <w:tab w:val="num" w:pos="709"/>
        </w:tabs>
        <w:ind w:left="1418" w:hanging="1418"/>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3" w15:restartNumberingAfterBreak="0">
    <w:nsid w:val="630F062B"/>
    <w:multiLevelType w:val="hybridMultilevel"/>
    <w:tmpl w:val="82F0D8A2"/>
    <w:lvl w:ilvl="0" w:tplc="96166A84">
      <w:start w:val="1"/>
      <w:numFmt w:val="lowerLetter"/>
      <w:lvlText w:val="(%1)"/>
      <w:lvlJc w:val="left"/>
      <w:pPr>
        <w:tabs>
          <w:tab w:val="num" w:pos="1778"/>
        </w:tabs>
        <w:ind w:left="1778" w:hanging="360"/>
      </w:pPr>
    </w:lvl>
    <w:lvl w:ilvl="1" w:tplc="2BB05B16">
      <w:start w:val="1"/>
      <w:numFmt w:val="bullet"/>
      <w:lvlText w:val=""/>
      <w:lvlJc w:val="left"/>
      <w:pPr>
        <w:tabs>
          <w:tab w:val="num" w:pos="2522"/>
        </w:tabs>
        <w:ind w:left="2522" w:hanging="360"/>
      </w:pPr>
    </w:lvl>
    <w:lvl w:ilvl="2" w:tplc="902A41D2" w:tentative="1">
      <w:start w:val="1"/>
      <w:numFmt w:val="bullet"/>
      <w:lvlText w:val=""/>
      <w:lvlJc w:val="left"/>
      <w:pPr>
        <w:tabs>
          <w:tab w:val="num" w:pos="3242"/>
        </w:tabs>
        <w:ind w:left="3242" w:hanging="360"/>
      </w:pPr>
    </w:lvl>
    <w:lvl w:ilvl="3" w:tplc="E72ACADA" w:tentative="1">
      <w:start w:val="1"/>
      <w:numFmt w:val="bullet"/>
      <w:lvlText w:val=""/>
      <w:lvlJc w:val="left"/>
      <w:pPr>
        <w:tabs>
          <w:tab w:val="num" w:pos="3962"/>
        </w:tabs>
        <w:ind w:left="3962" w:hanging="360"/>
      </w:pPr>
    </w:lvl>
    <w:lvl w:ilvl="4" w:tplc="0082B446" w:tentative="1">
      <w:start w:val="1"/>
      <w:numFmt w:val="bullet"/>
      <w:lvlText w:val="o"/>
      <w:lvlJc w:val="left"/>
      <w:pPr>
        <w:tabs>
          <w:tab w:val="num" w:pos="4682"/>
        </w:tabs>
        <w:ind w:left="4682" w:hanging="360"/>
      </w:pPr>
    </w:lvl>
    <w:lvl w:ilvl="5" w:tplc="2F08BEDA" w:tentative="1">
      <w:start w:val="1"/>
      <w:numFmt w:val="bullet"/>
      <w:lvlText w:val=""/>
      <w:lvlJc w:val="left"/>
      <w:pPr>
        <w:tabs>
          <w:tab w:val="num" w:pos="5402"/>
        </w:tabs>
        <w:ind w:left="5402" w:hanging="360"/>
      </w:pPr>
    </w:lvl>
    <w:lvl w:ilvl="6" w:tplc="9D066B44" w:tentative="1">
      <w:start w:val="1"/>
      <w:numFmt w:val="bullet"/>
      <w:lvlText w:val=""/>
      <w:lvlJc w:val="left"/>
      <w:pPr>
        <w:tabs>
          <w:tab w:val="num" w:pos="6122"/>
        </w:tabs>
        <w:ind w:left="6122" w:hanging="360"/>
      </w:pPr>
    </w:lvl>
    <w:lvl w:ilvl="7" w:tplc="205011DC" w:tentative="1">
      <w:start w:val="1"/>
      <w:numFmt w:val="bullet"/>
      <w:lvlText w:val="o"/>
      <w:lvlJc w:val="left"/>
      <w:pPr>
        <w:tabs>
          <w:tab w:val="num" w:pos="6842"/>
        </w:tabs>
        <w:ind w:left="6842" w:hanging="360"/>
      </w:pPr>
    </w:lvl>
    <w:lvl w:ilvl="8" w:tplc="3E10635C" w:tentative="1">
      <w:start w:val="1"/>
      <w:numFmt w:val="bullet"/>
      <w:lvlText w:val=""/>
      <w:lvlJc w:val="left"/>
      <w:pPr>
        <w:tabs>
          <w:tab w:val="num" w:pos="7562"/>
        </w:tabs>
        <w:ind w:left="7562" w:hanging="360"/>
      </w:pPr>
    </w:lvl>
  </w:abstractNum>
  <w:abstractNum w:abstractNumId="74" w15:restartNumberingAfterBreak="0">
    <w:nsid w:val="63975DB3"/>
    <w:multiLevelType w:val="hybridMultilevel"/>
    <w:tmpl w:val="476AF990"/>
    <w:lvl w:ilvl="0" w:tplc="71D69324">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5" w15:restartNumberingAfterBreak="0">
    <w:nsid w:val="65327280"/>
    <w:multiLevelType w:val="hybridMultilevel"/>
    <w:tmpl w:val="9A40FD3E"/>
    <w:lvl w:ilvl="0" w:tplc="B9D84DC6">
      <w:start w:val="1"/>
      <w:numFmt w:val="lowerLetter"/>
      <w:pStyle w:val="Heading5"/>
      <w:lvlText w:val="(%1)"/>
      <w:lvlJc w:val="left"/>
      <w:pPr>
        <w:tabs>
          <w:tab w:val="num" w:pos="1919"/>
        </w:tabs>
        <w:ind w:left="1919" w:hanging="360"/>
      </w:pPr>
      <w:rPr>
        <w:b w:val="0"/>
        <w:bCs/>
      </w:rPr>
    </w:lvl>
    <w:lvl w:ilvl="1" w:tplc="04050019">
      <w:start w:val="1"/>
      <w:numFmt w:val="lowerLetter"/>
      <w:lvlText w:val="%2."/>
      <w:lvlJc w:val="left"/>
      <w:pPr>
        <w:tabs>
          <w:tab w:val="num" w:pos="1583"/>
        </w:tabs>
        <w:ind w:left="1583" w:hanging="360"/>
      </w:pPr>
    </w:lvl>
    <w:lvl w:ilvl="2" w:tplc="0405001B">
      <w:start w:val="1"/>
      <w:numFmt w:val="lowerRoman"/>
      <w:lvlText w:val="%3."/>
      <w:lvlJc w:val="right"/>
      <w:pPr>
        <w:tabs>
          <w:tab w:val="num" w:pos="2303"/>
        </w:tabs>
        <w:ind w:left="2303" w:hanging="180"/>
      </w:pPr>
    </w:lvl>
    <w:lvl w:ilvl="3" w:tplc="0405000F" w:tentative="1">
      <w:start w:val="1"/>
      <w:numFmt w:val="decimal"/>
      <w:lvlText w:val="%4."/>
      <w:lvlJc w:val="left"/>
      <w:pPr>
        <w:tabs>
          <w:tab w:val="num" w:pos="3023"/>
        </w:tabs>
        <w:ind w:left="3023" w:hanging="360"/>
      </w:pPr>
    </w:lvl>
    <w:lvl w:ilvl="4" w:tplc="04050019" w:tentative="1">
      <w:start w:val="1"/>
      <w:numFmt w:val="lowerLetter"/>
      <w:lvlText w:val="%5."/>
      <w:lvlJc w:val="left"/>
      <w:pPr>
        <w:tabs>
          <w:tab w:val="num" w:pos="3743"/>
        </w:tabs>
        <w:ind w:left="3743" w:hanging="360"/>
      </w:pPr>
    </w:lvl>
    <w:lvl w:ilvl="5" w:tplc="0405001B" w:tentative="1">
      <w:start w:val="1"/>
      <w:numFmt w:val="lowerRoman"/>
      <w:lvlText w:val="%6."/>
      <w:lvlJc w:val="right"/>
      <w:pPr>
        <w:tabs>
          <w:tab w:val="num" w:pos="4463"/>
        </w:tabs>
        <w:ind w:left="4463" w:hanging="180"/>
      </w:pPr>
    </w:lvl>
    <w:lvl w:ilvl="6" w:tplc="0405000F" w:tentative="1">
      <w:start w:val="1"/>
      <w:numFmt w:val="decimal"/>
      <w:lvlText w:val="%7."/>
      <w:lvlJc w:val="left"/>
      <w:pPr>
        <w:tabs>
          <w:tab w:val="num" w:pos="5183"/>
        </w:tabs>
        <w:ind w:left="5183" w:hanging="360"/>
      </w:pPr>
    </w:lvl>
    <w:lvl w:ilvl="7" w:tplc="04050019" w:tentative="1">
      <w:start w:val="1"/>
      <w:numFmt w:val="lowerLetter"/>
      <w:lvlText w:val="%8."/>
      <w:lvlJc w:val="left"/>
      <w:pPr>
        <w:tabs>
          <w:tab w:val="num" w:pos="5903"/>
        </w:tabs>
        <w:ind w:left="5903" w:hanging="360"/>
      </w:pPr>
    </w:lvl>
    <w:lvl w:ilvl="8" w:tplc="0405001B" w:tentative="1">
      <w:start w:val="1"/>
      <w:numFmt w:val="lowerRoman"/>
      <w:lvlText w:val="%9."/>
      <w:lvlJc w:val="right"/>
      <w:pPr>
        <w:tabs>
          <w:tab w:val="num" w:pos="6623"/>
        </w:tabs>
        <w:ind w:left="6623" w:hanging="180"/>
      </w:pPr>
    </w:lvl>
  </w:abstractNum>
  <w:abstractNum w:abstractNumId="76" w15:restartNumberingAfterBreak="0">
    <w:nsid w:val="6569297F"/>
    <w:multiLevelType w:val="hybridMultilevel"/>
    <w:tmpl w:val="8EDC2EDE"/>
    <w:lvl w:ilvl="0" w:tplc="446C62DA">
      <w:start w:val="1"/>
      <w:numFmt w:val="lowerRoman"/>
      <w:lvlText w:val="(%1)"/>
      <w:lvlJc w:val="left"/>
      <w:pPr>
        <w:ind w:left="2149" w:hanging="360"/>
      </w:pPr>
    </w:lvl>
    <w:lvl w:ilvl="1" w:tplc="04050019">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77" w15:restartNumberingAfterBreak="0">
    <w:nsid w:val="66230852"/>
    <w:multiLevelType w:val="hybridMultilevel"/>
    <w:tmpl w:val="CA246E32"/>
    <w:lvl w:ilvl="0" w:tplc="06622A22">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66686852"/>
    <w:multiLevelType w:val="hybridMultilevel"/>
    <w:tmpl w:val="C0FAAD96"/>
    <w:lvl w:ilvl="0" w:tplc="DC9E5086">
      <w:start w:val="1"/>
      <w:numFmt w:val="lowerLetter"/>
      <w:lvlText w:val="(%1)"/>
      <w:lvlJc w:val="left"/>
      <w:pPr>
        <w:ind w:left="5323" w:hanging="360"/>
      </w:pPr>
      <w:rPr>
        <w:rFonts w:ascii="Arial" w:hAnsi="Arial" w:cs="Arial" w:hint="default"/>
        <w:sz w:val="22"/>
        <w:szCs w:val="20"/>
      </w:r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79" w15:restartNumberingAfterBreak="0">
    <w:nsid w:val="672E10F2"/>
    <w:multiLevelType w:val="hybridMultilevel"/>
    <w:tmpl w:val="B888C618"/>
    <w:lvl w:ilvl="0" w:tplc="F830DB4E">
      <w:start w:val="1"/>
      <w:numFmt w:val="lowerLetter"/>
      <w:lvlText w:val="(%1)"/>
      <w:lvlJc w:val="left"/>
      <w:pPr>
        <w:tabs>
          <w:tab w:val="num" w:pos="1920"/>
        </w:tabs>
        <w:ind w:left="1920" w:hanging="360"/>
      </w:pPr>
    </w:lvl>
    <w:lvl w:ilvl="1" w:tplc="04050019" w:tentative="1">
      <w:start w:val="1"/>
      <w:numFmt w:val="lowerLetter"/>
      <w:lvlText w:val="%2."/>
      <w:lvlJc w:val="left"/>
      <w:pPr>
        <w:tabs>
          <w:tab w:val="num" w:pos="1584"/>
        </w:tabs>
        <w:ind w:left="1584" w:hanging="360"/>
      </w:pPr>
    </w:lvl>
    <w:lvl w:ilvl="2" w:tplc="0405001B">
      <w:start w:val="1"/>
      <w:numFmt w:val="lowerRoman"/>
      <w:lvlText w:val="%3."/>
      <w:lvlJc w:val="right"/>
      <w:pPr>
        <w:tabs>
          <w:tab w:val="num" w:pos="2304"/>
        </w:tabs>
        <w:ind w:left="2304" w:hanging="180"/>
      </w:pPr>
    </w:lvl>
    <w:lvl w:ilvl="3" w:tplc="0405000F" w:tentative="1">
      <w:start w:val="1"/>
      <w:numFmt w:val="decimal"/>
      <w:lvlText w:val="%4."/>
      <w:lvlJc w:val="left"/>
      <w:pPr>
        <w:tabs>
          <w:tab w:val="num" w:pos="3024"/>
        </w:tabs>
        <w:ind w:left="3024" w:hanging="360"/>
      </w:pPr>
    </w:lvl>
    <w:lvl w:ilvl="4" w:tplc="04050019" w:tentative="1">
      <w:start w:val="1"/>
      <w:numFmt w:val="lowerLetter"/>
      <w:lvlText w:val="%5."/>
      <w:lvlJc w:val="left"/>
      <w:pPr>
        <w:tabs>
          <w:tab w:val="num" w:pos="3744"/>
        </w:tabs>
        <w:ind w:left="3744" w:hanging="360"/>
      </w:pPr>
    </w:lvl>
    <w:lvl w:ilvl="5" w:tplc="0405001B" w:tentative="1">
      <w:start w:val="1"/>
      <w:numFmt w:val="lowerRoman"/>
      <w:lvlText w:val="%6."/>
      <w:lvlJc w:val="right"/>
      <w:pPr>
        <w:tabs>
          <w:tab w:val="num" w:pos="4464"/>
        </w:tabs>
        <w:ind w:left="4464" w:hanging="180"/>
      </w:pPr>
    </w:lvl>
    <w:lvl w:ilvl="6" w:tplc="0405000F" w:tentative="1">
      <w:start w:val="1"/>
      <w:numFmt w:val="decimal"/>
      <w:lvlText w:val="%7."/>
      <w:lvlJc w:val="left"/>
      <w:pPr>
        <w:tabs>
          <w:tab w:val="num" w:pos="5184"/>
        </w:tabs>
        <w:ind w:left="5184" w:hanging="360"/>
      </w:pPr>
    </w:lvl>
    <w:lvl w:ilvl="7" w:tplc="04050019" w:tentative="1">
      <w:start w:val="1"/>
      <w:numFmt w:val="lowerLetter"/>
      <w:lvlText w:val="%8."/>
      <w:lvlJc w:val="left"/>
      <w:pPr>
        <w:tabs>
          <w:tab w:val="num" w:pos="5904"/>
        </w:tabs>
        <w:ind w:left="5904" w:hanging="360"/>
      </w:pPr>
    </w:lvl>
    <w:lvl w:ilvl="8" w:tplc="0405001B" w:tentative="1">
      <w:start w:val="1"/>
      <w:numFmt w:val="lowerRoman"/>
      <w:lvlText w:val="%9."/>
      <w:lvlJc w:val="right"/>
      <w:pPr>
        <w:tabs>
          <w:tab w:val="num" w:pos="6624"/>
        </w:tabs>
        <w:ind w:left="6624" w:hanging="180"/>
      </w:pPr>
    </w:lvl>
  </w:abstractNum>
  <w:abstractNum w:abstractNumId="80" w15:restartNumberingAfterBreak="0">
    <w:nsid w:val="67B83C1E"/>
    <w:multiLevelType w:val="hybridMultilevel"/>
    <w:tmpl w:val="EE165066"/>
    <w:lvl w:ilvl="0" w:tplc="E4D0A5FA">
      <w:start w:val="1"/>
      <w:numFmt w:val="lowerLetter"/>
      <w:lvlText w:val="(%1)"/>
      <w:lvlJc w:val="left"/>
      <w:pPr>
        <w:tabs>
          <w:tab w:val="num" w:pos="1776"/>
        </w:tabs>
        <w:ind w:left="1776" w:hanging="360"/>
      </w:pPr>
    </w:lvl>
    <w:lvl w:ilvl="1" w:tplc="D72424EA">
      <w:start w:val="1"/>
      <w:numFmt w:val="bullet"/>
      <w:lvlText w:val=""/>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68EA3418"/>
    <w:multiLevelType w:val="multilevel"/>
    <w:tmpl w:val="2A824C5A"/>
    <w:lvl w:ilvl="0">
      <w:start w:val="1"/>
      <w:numFmt w:val="none"/>
      <w:lvlRestart w:val="0"/>
      <w:pStyle w:val="FWDL1"/>
      <w:suff w:val="nothing"/>
      <w:lvlText w:val=""/>
      <w:lvlJc w:val="left"/>
      <w:pPr>
        <w:ind w:left="0" w:firstLine="0"/>
      </w:pPr>
    </w:lvl>
    <w:lvl w:ilvl="1">
      <w:start w:val="1"/>
      <w:numFmt w:val="lowerLetter"/>
      <w:pStyle w:val="FWDL2"/>
      <w:lvlText w:val="(%2)"/>
      <w:lvlJc w:val="left"/>
      <w:pPr>
        <w:tabs>
          <w:tab w:val="num" w:pos="720"/>
        </w:tabs>
        <w:ind w:left="720" w:hanging="720"/>
      </w:pPr>
    </w:lvl>
    <w:lvl w:ilvl="2">
      <w:start w:val="1"/>
      <w:numFmt w:val="lowerRoman"/>
      <w:pStyle w:val="FWDL3"/>
      <w:lvlText w:val="(%3)"/>
      <w:lvlJc w:val="right"/>
      <w:pPr>
        <w:tabs>
          <w:tab w:val="num" w:pos="1116"/>
        </w:tabs>
        <w:ind w:left="1116" w:hanging="216"/>
      </w:pPr>
    </w:lvl>
    <w:lvl w:ilvl="3">
      <w:start w:val="1"/>
      <w:numFmt w:val="lowerLetter"/>
      <w:pStyle w:val="FWDL4"/>
      <w:lvlText w:val="(%4)"/>
      <w:lvlJc w:val="left"/>
      <w:pPr>
        <w:tabs>
          <w:tab w:val="num" w:pos="2160"/>
        </w:tabs>
        <w:ind w:left="2160" w:hanging="720"/>
      </w:pPr>
    </w:lvl>
    <w:lvl w:ilvl="4">
      <w:start w:val="1"/>
      <w:numFmt w:val="upperRoman"/>
      <w:pStyle w:val="FWDL5"/>
      <w:lvlText w:val="(%5)"/>
      <w:lvlJc w:val="right"/>
      <w:pPr>
        <w:tabs>
          <w:tab w:val="num" w:pos="2880"/>
        </w:tabs>
        <w:ind w:left="2880" w:hanging="216"/>
      </w:pPr>
    </w:lvl>
    <w:lvl w:ilvl="5">
      <w:start w:val="27"/>
      <w:numFmt w:val="lowerLetter"/>
      <w:pStyle w:val="FWDL6"/>
      <w:lvlText w:val="(%6)"/>
      <w:lvlJc w:val="left"/>
      <w:pPr>
        <w:tabs>
          <w:tab w:val="num" w:pos="3600"/>
        </w:tabs>
        <w:ind w:left="3600" w:hanging="720"/>
      </w:pPr>
    </w:lvl>
    <w:lvl w:ilvl="6">
      <w:start w:val="1"/>
      <w:numFmt w:val="decimal"/>
      <w:pStyle w:val="FWDL7"/>
      <w:lvlText w:val="(%7)"/>
      <w:lvlJc w:val="left"/>
      <w:pPr>
        <w:tabs>
          <w:tab w:val="num" w:pos="4320"/>
        </w:tabs>
        <w:ind w:left="4320" w:hanging="720"/>
      </w:pPr>
    </w:lvl>
    <w:lvl w:ilvl="7">
      <w:start w:val="1"/>
      <w:numFmt w:val="lowerRoman"/>
      <w:lvlText w:val="%8."/>
      <w:lvlJc w:val="left"/>
      <w:pPr>
        <w:tabs>
          <w:tab w:val="num" w:pos="5760"/>
        </w:tabs>
        <w:ind w:left="0" w:firstLine="5040"/>
      </w:pPr>
    </w:lvl>
    <w:lvl w:ilvl="8">
      <w:start w:val="1"/>
      <w:numFmt w:val="decimal"/>
      <w:lvlText w:val="%9."/>
      <w:lvlJc w:val="left"/>
      <w:pPr>
        <w:tabs>
          <w:tab w:val="num" w:pos="6480"/>
        </w:tabs>
        <w:ind w:left="0" w:firstLine="5760"/>
      </w:pPr>
    </w:lvl>
  </w:abstractNum>
  <w:abstractNum w:abstractNumId="82" w15:restartNumberingAfterBreak="0">
    <w:nsid w:val="69F17FF3"/>
    <w:multiLevelType w:val="hybridMultilevel"/>
    <w:tmpl w:val="DC428154"/>
    <w:lvl w:ilvl="0" w:tplc="190AF0B2">
      <w:start w:val="1"/>
      <w:numFmt w:val="lowerLetter"/>
      <w:lvlText w:val="(%1)"/>
      <w:lvlJc w:val="left"/>
      <w:pPr>
        <w:tabs>
          <w:tab w:val="num" w:pos="1287"/>
        </w:tabs>
        <w:ind w:left="1287" w:hanging="360"/>
      </w:pPr>
    </w:lvl>
    <w:lvl w:ilvl="1" w:tplc="B6D0BC80">
      <w:start w:val="1"/>
      <w:numFmt w:val="bullet"/>
      <w:lvlText w:val=""/>
      <w:lvlJc w:val="left"/>
      <w:pPr>
        <w:tabs>
          <w:tab w:val="num" w:pos="2007"/>
        </w:tabs>
        <w:ind w:left="2007" w:hanging="360"/>
      </w:pPr>
    </w:lvl>
    <w:lvl w:ilvl="2" w:tplc="D63AF068" w:tentative="1">
      <w:start w:val="1"/>
      <w:numFmt w:val="bullet"/>
      <w:lvlText w:val=""/>
      <w:lvlJc w:val="left"/>
      <w:pPr>
        <w:tabs>
          <w:tab w:val="num" w:pos="2727"/>
        </w:tabs>
        <w:ind w:left="2727" w:hanging="360"/>
      </w:pPr>
    </w:lvl>
    <w:lvl w:ilvl="3" w:tplc="4D507CA4" w:tentative="1">
      <w:start w:val="1"/>
      <w:numFmt w:val="bullet"/>
      <w:lvlText w:val=""/>
      <w:lvlJc w:val="left"/>
      <w:pPr>
        <w:tabs>
          <w:tab w:val="num" w:pos="3447"/>
        </w:tabs>
        <w:ind w:left="3447" w:hanging="360"/>
      </w:pPr>
    </w:lvl>
    <w:lvl w:ilvl="4" w:tplc="F0F81EB2" w:tentative="1">
      <w:start w:val="1"/>
      <w:numFmt w:val="bullet"/>
      <w:lvlText w:val="o"/>
      <w:lvlJc w:val="left"/>
      <w:pPr>
        <w:tabs>
          <w:tab w:val="num" w:pos="4167"/>
        </w:tabs>
        <w:ind w:left="4167" w:hanging="360"/>
      </w:pPr>
    </w:lvl>
    <w:lvl w:ilvl="5" w:tplc="C56A208A" w:tentative="1">
      <w:start w:val="1"/>
      <w:numFmt w:val="bullet"/>
      <w:lvlText w:val=""/>
      <w:lvlJc w:val="left"/>
      <w:pPr>
        <w:tabs>
          <w:tab w:val="num" w:pos="4887"/>
        </w:tabs>
        <w:ind w:left="4887" w:hanging="360"/>
      </w:pPr>
    </w:lvl>
    <w:lvl w:ilvl="6" w:tplc="BAD069E4" w:tentative="1">
      <w:start w:val="1"/>
      <w:numFmt w:val="bullet"/>
      <w:lvlText w:val=""/>
      <w:lvlJc w:val="left"/>
      <w:pPr>
        <w:tabs>
          <w:tab w:val="num" w:pos="5607"/>
        </w:tabs>
        <w:ind w:left="5607" w:hanging="360"/>
      </w:pPr>
    </w:lvl>
    <w:lvl w:ilvl="7" w:tplc="0FA8146C" w:tentative="1">
      <w:start w:val="1"/>
      <w:numFmt w:val="bullet"/>
      <w:lvlText w:val="o"/>
      <w:lvlJc w:val="left"/>
      <w:pPr>
        <w:tabs>
          <w:tab w:val="num" w:pos="6327"/>
        </w:tabs>
        <w:ind w:left="6327" w:hanging="360"/>
      </w:pPr>
    </w:lvl>
    <w:lvl w:ilvl="8" w:tplc="F0CAF51E" w:tentative="1">
      <w:start w:val="1"/>
      <w:numFmt w:val="bullet"/>
      <w:lvlText w:val=""/>
      <w:lvlJc w:val="left"/>
      <w:pPr>
        <w:tabs>
          <w:tab w:val="num" w:pos="7047"/>
        </w:tabs>
        <w:ind w:left="7047" w:hanging="360"/>
      </w:pPr>
    </w:lvl>
  </w:abstractNum>
  <w:abstractNum w:abstractNumId="83" w15:restartNumberingAfterBreak="0">
    <w:nsid w:val="6B3A4FA0"/>
    <w:multiLevelType w:val="hybridMultilevel"/>
    <w:tmpl w:val="46EA12DC"/>
    <w:lvl w:ilvl="0" w:tplc="DFAED4A0">
      <w:start w:val="1"/>
      <w:numFmt w:val="lowerRoman"/>
      <w:lvlText w:val="(%1)"/>
      <w:lvlJc w:val="left"/>
      <w:pPr>
        <w:ind w:left="2149" w:hanging="360"/>
      </w:pPr>
    </w:lvl>
    <w:lvl w:ilvl="1" w:tplc="04050019">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84" w15:restartNumberingAfterBreak="0">
    <w:nsid w:val="6B5E4B43"/>
    <w:multiLevelType w:val="multilevel"/>
    <w:tmpl w:val="98C2E9BC"/>
    <w:lvl w:ilvl="0">
      <w:start w:val="1"/>
      <w:numFmt w:val="decimal"/>
      <w:lvlRestart w:val="0"/>
      <w:pStyle w:val="FWBL1"/>
      <w:lvlText w:val="%1."/>
      <w:lvlJc w:val="left"/>
      <w:pPr>
        <w:tabs>
          <w:tab w:val="num" w:pos="720"/>
        </w:tabs>
        <w:ind w:left="0" w:firstLine="0"/>
      </w:pPr>
    </w:lvl>
    <w:lvl w:ilvl="1">
      <w:start w:val="1"/>
      <w:numFmt w:val="decimal"/>
      <w:pStyle w:val="FWBL2"/>
      <w:lvlText w:val="%1.%2"/>
      <w:lvlJc w:val="left"/>
      <w:pPr>
        <w:tabs>
          <w:tab w:val="num" w:pos="720"/>
        </w:tabs>
        <w:ind w:left="0" w:firstLine="0"/>
      </w:pPr>
    </w:lvl>
    <w:lvl w:ilvl="2">
      <w:start w:val="1"/>
      <w:numFmt w:val="lowerLetter"/>
      <w:pStyle w:val="FWBL3"/>
      <w:lvlText w:val="(%3)"/>
      <w:lvlJc w:val="left"/>
      <w:pPr>
        <w:tabs>
          <w:tab w:val="num" w:pos="720"/>
        </w:tabs>
        <w:ind w:left="720" w:hanging="720"/>
      </w:pPr>
    </w:lvl>
    <w:lvl w:ilvl="3">
      <w:start w:val="1"/>
      <w:numFmt w:val="lowerRoman"/>
      <w:pStyle w:val="FWBL4"/>
      <w:lvlText w:val="(%4)"/>
      <w:lvlJc w:val="right"/>
      <w:pPr>
        <w:tabs>
          <w:tab w:val="num" w:pos="1440"/>
        </w:tabs>
        <w:ind w:left="1440" w:hanging="216"/>
      </w:pPr>
    </w:lvl>
    <w:lvl w:ilvl="4">
      <w:start w:val="1"/>
      <w:numFmt w:val="upperLetter"/>
      <w:pStyle w:val="FWBL5"/>
      <w:lvlText w:val="(%5)"/>
      <w:lvlJc w:val="left"/>
      <w:pPr>
        <w:tabs>
          <w:tab w:val="num" w:pos="2160"/>
        </w:tabs>
        <w:ind w:left="2160" w:hanging="720"/>
      </w:pPr>
    </w:lvl>
    <w:lvl w:ilvl="5">
      <w:start w:val="1"/>
      <w:numFmt w:val="upperRoman"/>
      <w:pStyle w:val="FWBL6"/>
      <w:lvlText w:val="(%6)"/>
      <w:lvlJc w:val="right"/>
      <w:pPr>
        <w:tabs>
          <w:tab w:val="num" w:pos="2880"/>
        </w:tabs>
        <w:ind w:left="2880" w:hanging="216"/>
      </w:pPr>
    </w:lvl>
    <w:lvl w:ilvl="6">
      <w:start w:val="27"/>
      <w:numFmt w:val="lowerLetter"/>
      <w:pStyle w:val="FWBL7"/>
      <w:lvlText w:val="(%7)"/>
      <w:lvlJc w:val="left"/>
      <w:pPr>
        <w:tabs>
          <w:tab w:val="num" w:pos="3600"/>
        </w:tabs>
        <w:ind w:left="3600" w:hanging="720"/>
      </w:pPr>
    </w:lvl>
    <w:lvl w:ilvl="7">
      <w:start w:val="1"/>
      <w:numFmt w:val="decimal"/>
      <w:pStyle w:val="FWBL8"/>
      <w:lvlText w:val="(%8)"/>
      <w:lvlJc w:val="left"/>
      <w:pPr>
        <w:tabs>
          <w:tab w:val="num" w:pos="4320"/>
        </w:tabs>
        <w:ind w:left="4320" w:hanging="720"/>
      </w:pPr>
    </w:lvl>
    <w:lvl w:ilvl="8">
      <w:start w:val="1"/>
      <w:numFmt w:val="lowerRoman"/>
      <w:lvlText w:val="%9)"/>
      <w:lvlJc w:val="left"/>
      <w:pPr>
        <w:tabs>
          <w:tab w:val="num" w:pos="5760"/>
        </w:tabs>
        <w:ind w:left="5760" w:hanging="720"/>
      </w:pPr>
    </w:lvl>
  </w:abstractNum>
  <w:abstractNum w:abstractNumId="85" w15:restartNumberingAfterBreak="0">
    <w:nsid w:val="6C427812"/>
    <w:multiLevelType w:val="multilevel"/>
    <w:tmpl w:val="708C03CE"/>
    <w:lvl w:ilvl="0">
      <w:start w:val="1"/>
      <w:numFmt w:val="lowerRoman"/>
      <w:lvlText w:val="(%1)"/>
      <w:lvlJc w:val="left"/>
      <w:pPr>
        <w:tabs>
          <w:tab w:val="num" w:pos="360"/>
        </w:tabs>
        <w:ind w:left="360" w:hanging="360"/>
      </w:pPr>
    </w:lvl>
    <w:lvl w:ilvl="1">
      <w:start w:val="1"/>
      <w:numFmt w:val="lowerRoman"/>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6DA22FAE"/>
    <w:multiLevelType w:val="multilevel"/>
    <w:tmpl w:val="EAAA44BC"/>
    <w:numStyleLink w:val="Stylslovn"/>
  </w:abstractNum>
  <w:abstractNum w:abstractNumId="87" w15:restartNumberingAfterBreak="0">
    <w:nsid w:val="6F4B5D6A"/>
    <w:multiLevelType w:val="multilevel"/>
    <w:tmpl w:val="95CC34C0"/>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0"/>
      <w:lvlText w:val=""/>
      <w:lvlJc w:val="left"/>
      <w:pPr>
        <w:tabs>
          <w:tab w:val="num" w:pos="1584"/>
        </w:tabs>
        <w:ind w:left="1584" w:hanging="1584"/>
      </w:pPr>
    </w:lvl>
  </w:abstractNum>
  <w:abstractNum w:abstractNumId="88" w15:restartNumberingAfterBreak="0">
    <w:nsid w:val="6F8D3D7A"/>
    <w:multiLevelType w:val="singleLevel"/>
    <w:tmpl w:val="296A2884"/>
    <w:name w:val="AOBullet3"/>
    <w:lvl w:ilvl="0">
      <w:start w:val="1"/>
      <w:numFmt w:val="bullet"/>
      <w:pStyle w:val="AOHeading7"/>
      <w:lvlText w:val=""/>
      <w:lvlJc w:val="left"/>
      <w:pPr>
        <w:tabs>
          <w:tab w:val="num" w:pos="720"/>
        </w:tabs>
        <w:ind w:left="720" w:hanging="720"/>
      </w:pPr>
    </w:lvl>
  </w:abstractNum>
  <w:abstractNum w:abstractNumId="89" w15:restartNumberingAfterBreak="0">
    <w:nsid w:val="701515E3"/>
    <w:multiLevelType w:val="hybridMultilevel"/>
    <w:tmpl w:val="B04CFC7E"/>
    <w:lvl w:ilvl="0" w:tplc="FFDA1B78">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0" w15:restartNumberingAfterBreak="0">
    <w:nsid w:val="74720F76"/>
    <w:multiLevelType w:val="hybridMultilevel"/>
    <w:tmpl w:val="0F187F86"/>
    <w:name w:val="AOGen322"/>
    <w:lvl w:ilvl="0" w:tplc="982EA20C">
      <w:start w:val="1"/>
      <w:numFmt w:val="lowerLetter"/>
      <w:lvlText w:val="(%1)"/>
      <w:lvlJc w:val="left"/>
      <w:pPr>
        <w:tabs>
          <w:tab w:val="num" w:pos="709"/>
        </w:tabs>
        <w:ind w:left="1418" w:hanging="1418"/>
      </w:pPr>
    </w:lvl>
    <w:lvl w:ilvl="1" w:tplc="97E818D4">
      <w:start w:val="1"/>
      <w:numFmt w:val="upperRoman"/>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1" w15:restartNumberingAfterBreak="0">
    <w:nsid w:val="74C4505E"/>
    <w:multiLevelType w:val="hybridMultilevel"/>
    <w:tmpl w:val="EEDC20C8"/>
    <w:lvl w:ilvl="0" w:tplc="24B0EE04">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tentative="1">
      <w:start w:val="1"/>
      <w:numFmt w:val="lowerRoman"/>
      <w:lvlText w:val="%6."/>
      <w:lvlJc w:val="right"/>
      <w:pPr>
        <w:ind w:left="9140" w:hanging="180"/>
      </w:pPr>
    </w:lvl>
    <w:lvl w:ilvl="6" w:tplc="0405000F" w:tentative="1">
      <w:start w:val="1"/>
      <w:numFmt w:val="decimal"/>
      <w:lvlText w:val="%7."/>
      <w:lvlJc w:val="left"/>
      <w:pPr>
        <w:ind w:left="9860" w:hanging="360"/>
      </w:pPr>
    </w:lvl>
    <w:lvl w:ilvl="7" w:tplc="04050019" w:tentative="1">
      <w:start w:val="1"/>
      <w:numFmt w:val="lowerLetter"/>
      <w:lvlText w:val="%8."/>
      <w:lvlJc w:val="left"/>
      <w:pPr>
        <w:ind w:left="10580" w:hanging="360"/>
      </w:pPr>
    </w:lvl>
    <w:lvl w:ilvl="8" w:tplc="0405001B" w:tentative="1">
      <w:start w:val="1"/>
      <w:numFmt w:val="lowerRoman"/>
      <w:lvlText w:val="%9."/>
      <w:lvlJc w:val="right"/>
      <w:pPr>
        <w:ind w:left="11300" w:hanging="180"/>
      </w:pPr>
    </w:lvl>
  </w:abstractNum>
  <w:abstractNum w:abstractNumId="92" w15:restartNumberingAfterBreak="0">
    <w:nsid w:val="75132F49"/>
    <w:multiLevelType w:val="hybridMultilevel"/>
    <w:tmpl w:val="AB566BBC"/>
    <w:lvl w:ilvl="0" w:tplc="13D2CD3E">
      <w:start w:val="1"/>
      <w:numFmt w:val="bullet"/>
      <w:lvlText w:val="o"/>
      <w:lvlJc w:val="left"/>
      <w:pPr>
        <w:ind w:left="720" w:hanging="360"/>
      </w:pPr>
    </w:lvl>
    <w:lvl w:ilvl="1" w:tplc="9F8C2E38" w:tentative="1">
      <w:start w:val="1"/>
      <w:numFmt w:val="bullet"/>
      <w:lvlText w:val="o"/>
      <w:lvlJc w:val="left"/>
      <w:pPr>
        <w:ind w:left="1440" w:hanging="360"/>
      </w:pPr>
    </w:lvl>
    <w:lvl w:ilvl="2" w:tplc="1D1AF748" w:tentative="1">
      <w:start w:val="1"/>
      <w:numFmt w:val="bullet"/>
      <w:lvlText w:val=""/>
      <w:lvlJc w:val="left"/>
      <w:pPr>
        <w:ind w:left="2160" w:hanging="360"/>
      </w:pPr>
    </w:lvl>
    <w:lvl w:ilvl="3" w:tplc="6B0AE912">
      <w:start w:val="1"/>
      <w:numFmt w:val="bullet"/>
      <w:lvlText w:val=""/>
      <w:lvlJc w:val="left"/>
      <w:pPr>
        <w:ind w:left="2880" w:hanging="360"/>
      </w:pPr>
    </w:lvl>
    <w:lvl w:ilvl="4" w:tplc="A1F6E7FC">
      <w:start w:val="1"/>
      <w:numFmt w:val="bullet"/>
      <w:lvlText w:val="o"/>
      <w:lvlJc w:val="left"/>
      <w:pPr>
        <w:ind w:left="3600" w:hanging="360"/>
      </w:pPr>
    </w:lvl>
    <w:lvl w:ilvl="5" w:tplc="446A089A" w:tentative="1">
      <w:start w:val="1"/>
      <w:numFmt w:val="bullet"/>
      <w:lvlText w:val=""/>
      <w:lvlJc w:val="left"/>
      <w:pPr>
        <w:ind w:left="4320" w:hanging="360"/>
      </w:pPr>
    </w:lvl>
    <w:lvl w:ilvl="6" w:tplc="21145C94" w:tentative="1">
      <w:start w:val="1"/>
      <w:numFmt w:val="bullet"/>
      <w:lvlText w:val=""/>
      <w:lvlJc w:val="left"/>
      <w:pPr>
        <w:ind w:left="5040" w:hanging="360"/>
      </w:pPr>
    </w:lvl>
    <w:lvl w:ilvl="7" w:tplc="86005502" w:tentative="1">
      <w:start w:val="1"/>
      <w:numFmt w:val="bullet"/>
      <w:lvlText w:val="o"/>
      <w:lvlJc w:val="left"/>
      <w:pPr>
        <w:ind w:left="5760" w:hanging="360"/>
      </w:pPr>
    </w:lvl>
    <w:lvl w:ilvl="8" w:tplc="7E82CEDA" w:tentative="1">
      <w:start w:val="1"/>
      <w:numFmt w:val="bullet"/>
      <w:lvlText w:val=""/>
      <w:lvlJc w:val="left"/>
      <w:pPr>
        <w:ind w:left="6480" w:hanging="360"/>
      </w:pPr>
    </w:lvl>
  </w:abstractNum>
  <w:abstractNum w:abstractNumId="93" w15:restartNumberingAfterBreak="0">
    <w:nsid w:val="76894AB4"/>
    <w:multiLevelType w:val="hybridMultilevel"/>
    <w:tmpl w:val="06961868"/>
    <w:lvl w:ilvl="0" w:tplc="D542E7C6">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778A436D"/>
    <w:multiLevelType w:val="hybridMultilevel"/>
    <w:tmpl w:val="1340C984"/>
    <w:lvl w:ilvl="0" w:tplc="476A251A">
      <w:start w:val="1"/>
      <w:numFmt w:val="lowerLetter"/>
      <w:lvlText w:val="(%1)"/>
      <w:lvlJc w:val="left"/>
      <w:pPr>
        <w:ind w:left="6107" w:hanging="360"/>
      </w:pPr>
    </w:lvl>
    <w:lvl w:ilvl="1" w:tplc="04050019" w:tentative="1">
      <w:start w:val="1"/>
      <w:numFmt w:val="lowerLetter"/>
      <w:lvlText w:val="%2."/>
      <w:lvlJc w:val="left"/>
      <w:pPr>
        <w:ind w:left="6827" w:hanging="360"/>
      </w:pPr>
    </w:lvl>
    <w:lvl w:ilvl="2" w:tplc="0405001B" w:tentative="1">
      <w:start w:val="1"/>
      <w:numFmt w:val="lowerRoman"/>
      <w:lvlText w:val="%3."/>
      <w:lvlJc w:val="right"/>
      <w:pPr>
        <w:ind w:left="7547" w:hanging="180"/>
      </w:pPr>
    </w:lvl>
    <w:lvl w:ilvl="3" w:tplc="0405000F" w:tentative="1">
      <w:start w:val="1"/>
      <w:numFmt w:val="decimal"/>
      <w:lvlText w:val="%4."/>
      <w:lvlJc w:val="left"/>
      <w:pPr>
        <w:ind w:left="8267" w:hanging="360"/>
      </w:pPr>
    </w:lvl>
    <w:lvl w:ilvl="4" w:tplc="04050019" w:tentative="1">
      <w:start w:val="1"/>
      <w:numFmt w:val="lowerLetter"/>
      <w:lvlText w:val="%5."/>
      <w:lvlJc w:val="left"/>
      <w:pPr>
        <w:ind w:left="8987" w:hanging="360"/>
      </w:pPr>
    </w:lvl>
    <w:lvl w:ilvl="5" w:tplc="0405001B" w:tentative="1">
      <w:start w:val="1"/>
      <w:numFmt w:val="lowerRoman"/>
      <w:lvlText w:val="%6."/>
      <w:lvlJc w:val="right"/>
      <w:pPr>
        <w:ind w:left="9707" w:hanging="180"/>
      </w:pPr>
    </w:lvl>
    <w:lvl w:ilvl="6" w:tplc="0405000F" w:tentative="1">
      <w:start w:val="1"/>
      <w:numFmt w:val="decimal"/>
      <w:lvlText w:val="%7."/>
      <w:lvlJc w:val="left"/>
      <w:pPr>
        <w:ind w:left="10427" w:hanging="360"/>
      </w:pPr>
    </w:lvl>
    <w:lvl w:ilvl="7" w:tplc="04050019" w:tentative="1">
      <w:start w:val="1"/>
      <w:numFmt w:val="lowerLetter"/>
      <w:lvlText w:val="%8."/>
      <w:lvlJc w:val="left"/>
      <w:pPr>
        <w:ind w:left="11147" w:hanging="360"/>
      </w:pPr>
    </w:lvl>
    <w:lvl w:ilvl="8" w:tplc="0405001B" w:tentative="1">
      <w:start w:val="1"/>
      <w:numFmt w:val="lowerRoman"/>
      <w:lvlText w:val="%9."/>
      <w:lvlJc w:val="right"/>
      <w:pPr>
        <w:ind w:left="11867" w:hanging="180"/>
      </w:pPr>
    </w:lvl>
  </w:abstractNum>
  <w:abstractNum w:abstractNumId="95" w15:restartNumberingAfterBreak="0">
    <w:nsid w:val="78D01341"/>
    <w:multiLevelType w:val="hybridMultilevel"/>
    <w:tmpl w:val="CA56EAE4"/>
    <w:lvl w:ilvl="0" w:tplc="B5E6BA3C">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6" w15:restartNumberingAfterBreak="0">
    <w:nsid w:val="7A8F1053"/>
    <w:multiLevelType w:val="multilevel"/>
    <w:tmpl w:val="EABE2500"/>
    <w:lvl w:ilvl="0">
      <w:start w:val="1"/>
      <w:numFmt w:val="decimal"/>
      <w:lvlText w:val="%1."/>
      <w:lvlJc w:val="left"/>
      <w:pPr>
        <w:tabs>
          <w:tab w:val="num" w:pos="0"/>
        </w:tabs>
        <w:ind w:left="0" w:firstLine="0"/>
      </w:pPr>
    </w:lvl>
    <w:lvl w:ilvl="1">
      <w:start w:val="1"/>
      <w:numFmt w:val="lowerRoman"/>
      <w:lvlText w:val="(%2)"/>
      <w:lvlJc w:val="left"/>
      <w:pPr>
        <w:tabs>
          <w:tab w:val="num" w:pos="709"/>
        </w:tabs>
        <w:ind w:left="709" w:hanging="709"/>
      </w:pPr>
    </w:lvl>
    <w:lvl w:ilvl="2">
      <w:start w:val="1"/>
      <w:numFmt w:val="decimal"/>
      <w:isLgl/>
      <w:lvlText w:val="%1.%2.%3"/>
      <w:lvlJc w:val="left"/>
      <w:pPr>
        <w:tabs>
          <w:tab w:val="num" w:pos="1419"/>
        </w:tabs>
        <w:ind w:left="1419" w:hanging="709"/>
      </w:pPr>
    </w:lvl>
    <w:lvl w:ilvl="3">
      <w:start w:val="1"/>
      <w:numFmt w:val="decimal"/>
      <w:isLgl/>
      <w:lvlText w:val="%1.%2.%3.%4"/>
      <w:lvlJc w:val="left"/>
      <w:pPr>
        <w:tabs>
          <w:tab w:val="num" w:pos="2268"/>
        </w:tabs>
        <w:ind w:left="2268"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15:restartNumberingAfterBreak="0">
    <w:nsid w:val="7B6F15B0"/>
    <w:multiLevelType w:val="multilevel"/>
    <w:tmpl w:val="1F8A348C"/>
    <w:lvl w:ilvl="0">
      <w:start w:val="1"/>
      <w:numFmt w:val="decimal"/>
      <w:lvlRestart w:val="0"/>
      <w:pStyle w:val="FWSL1"/>
      <w:suff w:val="nothing"/>
      <w:lvlText w:val="Schedule %1"/>
      <w:lvlJc w:val="left"/>
      <w:pPr>
        <w:ind w:left="0" w:firstLine="0"/>
      </w:pPr>
    </w:lvl>
    <w:lvl w:ilvl="1">
      <w:start w:val="1"/>
      <w:numFmt w:val="upperLetter"/>
      <w:pStyle w:val="FWSL2"/>
      <w:suff w:val="space"/>
      <w:lvlText w:val="Part %2"/>
      <w:lvlJc w:val="left"/>
      <w:pPr>
        <w:ind w:left="0" w:firstLine="0"/>
      </w:pPr>
    </w:lvl>
    <w:lvl w:ilvl="2">
      <w:start w:val="1"/>
      <w:numFmt w:val="decimal"/>
      <w:pStyle w:val="FWSL3"/>
      <w:lvlText w:val="%3."/>
      <w:lvlJc w:val="left"/>
      <w:pPr>
        <w:tabs>
          <w:tab w:val="num" w:pos="720"/>
        </w:tabs>
        <w:ind w:left="0" w:firstLine="0"/>
      </w:pPr>
    </w:lvl>
    <w:lvl w:ilvl="3">
      <w:start w:val="1"/>
      <w:numFmt w:val="decimal"/>
      <w:pStyle w:val="FWSL4"/>
      <w:lvlText w:val="%4."/>
      <w:lvlJc w:val="left"/>
      <w:pPr>
        <w:tabs>
          <w:tab w:val="num" w:pos="720"/>
        </w:tabs>
        <w:ind w:left="0" w:firstLine="0"/>
      </w:pPr>
    </w:lvl>
    <w:lvl w:ilvl="4">
      <w:start w:val="1"/>
      <w:numFmt w:val="decimal"/>
      <w:pStyle w:val="FWSL5"/>
      <w:lvlText w:val="%3.%5"/>
      <w:lvlJc w:val="left"/>
      <w:pPr>
        <w:tabs>
          <w:tab w:val="num" w:pos="720"/>
        </w:tabs>
        <w:ind w:left="0" w:firstLine="0"/>
      </w:pPr>
    </w:lvl>
    <w:lvl w:ilvl="5">
      <w:start w:val="1"/>
      <w:numFmt w:val="lowerLetter"/>
      <w:pStyle w:val="FWSL6"/>
      <w:lvlText w:val="(%6)"/>
      <w:lvlJc w:val="left"/>
      <w:pPr>
        <w:tabs>
          <w:tab w:val="num" w:pos="720"/>
        </w:tabs>
        <w:ind w:left="720" w:hanging="720"/>
      </w:pPr>
    </w:lvl>
    <w:lvl w:ilvl="6">
      <w:start w:val="1"/>
      <w:numFmt w:val="lowerRoman"/>
      <w:pStyle w:val="FWSL7"/>
      <w:lvlText w:val="(%7)"/>
      <w:lvlJc w:val="right"/>
      <w:pPr>
        <w:tabs>
          <w:tab w:val="num" w:pos="1440"/>
        </w:tabs>
        <w:ind w:left="1440" w:hanging="216"/>
      </w:pPr>
    </w:lvl>
    <w:lvl w:ilvl="7">
      <w:start w:val="1"/>
      <w:numFmt w:val="upperLetter"/>
      <w:pStyle w:val="FWSL8"/>
      <w:lvlText w:val="(%8)"/>
      <w:lvlJc w:val="left"/>
      <w:pPr>
        <w:tabs>
          <w:tab w:val="num" w:pos="2160"/>
        </w:tabs>
        <w:ind w:left="2160" w:hanging="720"/>
      </w:pPr>
    </w:lvl>
    <w:lvl w:ilvl="8">
      <w:start w:val="1"/>
      <w:numFmt w:val="upperRoman"/>
      <w:pStyle w:val="FWSL9"/>
      <w:lvlText w:val="(%9)"/>
      <w:lvlJc w:val="right"/>
      <w:pPr>
        <w:tabs>
          <w:tab w:val="num" w:pos="2880"/>
        </w:tabs>
        <w:ind w:left="2880" w:hanging="216"/>
      </w:pPr>
    </w:lvl>
  </w:abstractNum>
  <w:abstractNum w:abstractNumId="98" w15:restartNumberingAfterBreak="0">
    <w:nsid w:val="7BE5420E"/>
    <w:multiLevelType w:val="multilevel"/>
    <w:tmpl w:val="FE9A1EC6"/>
    <w:lvl w:ilvl="0">
      <w:start w:val="1"/>
      <w:numFmt w:val="lowerLetter"/>
      <w:lvlText w:val="(%1)"/>
      <w:lvlJc w:val="left"/>
      <w:pPr>
        <w:tabs>
          <w:tab w:val="num" w:pos="709"/>
        </w:tabs>
        <w:ind w:left="709" w:hanging="709"/>
      </w:pPr>
    </w:lvl>
    <w:lvl w:ilvl="1">
      <w:start w:val="1"/>
      <w:numFmt w:val="lowerRoman"/>
      <w:lvlText w:val="(%2)"/>
      <w:lvlJc w:val="left"/>
      <w:pPr>
        <w:tabs>
          <w:tab w:val="num" w:pos="1418"/>
        </w:tabs>
        <w:ind w:left="1417" w:hanging="708"/>
      </w:pPr>
    </w:lvl>
    <w:lvl w:ilvl="2">
      <w:start w:val="1"/>
      <w:numFmt w:val="lowerLetter"/>
      <w:lvlText w:val="%3)"/>
      <w:lvlJc w:val="left"/>
      <w:pPr>
        <w:tabs>
          <w:tab w:val="num" w:pos="2126"/>
        </w:tabs>
        <w:ind w:left="2126" w:hanging="709"/>
      </w:pPr>
    </w:lvl>
    <w:lvl w:ilvl="3">
      <w:start w:val="1"/>
      <w:numFmt w:val="lowerLetter"/>
      <w:lvlText w:val="%4)"/>
      <w:lvlJc w:val="left"/>
      <w:pPr>
        <w:tabs>
          <w:tab w:val="num" w:pos="360"/>
        </w:tabs>
        <w:ind w:left="360" w:hanging="360"/>
      </w:pPr>
    </w:lvl>
    <w:lvl w:ilvl="4">
      <w:start w:val="1"/>
      <w:numFmt w:val="lowerLetter"/>
      <w:lvlText w:val="(%5)"/>
      <w:lvlJc w:val="left"/>
      <w:pPr>
        <w:tabs>
          <w:tab w:val="num" w:pos="720"/>
        </w:tabs>
        <w:ind w:left="72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lowerLetter"/>
      <w:lvlText w:val="%8."/>
      <w:lvlJc w:val="left"/>
      <w:pPr>
        <w:tabs>
          <w:tab w:val="num" w:pos="1800"/>
        </w:tabs>
        <w:ind w:left="1800" w:hanging="360"/>
      </w:pPr>
    </w:lvl>
    <w:lvl w:ilvl="8">
      <w:start w:val="1"/>
      <w:numFmt w:val="lowerRoman"/>
      <w:lvlText w:val="%9."/>
      <w:lvlJc w:val="left"/>
      <w:pPr>
        <w:tabs>
          <w:tab w:val="num" w:pos="2160"/>
        </w:tabs>
        <w:ind w:left="2160" w:hanging="360"/>
      </w:pPr>
    </w:lvl>
  </w:abstractNum>
  <w:abstractNum w:abstractNumId="99" w15:restartNumberingAfterBreak="0">
    <w:nsid w:val="7DC94B39"/>
    <w:multiLevelType w:val="hybridMultilevel"/>
    <w:tmpl w:val="F32ED96E"/>
    <w:lvl w:ilvl="0" w:tplc="E6F02430">
      <w:start w:val="1"/>
      <w:numFmt w:val="lowerLetter"/>
      <w:lvlText w:val="(%1)"/>
      <w:lvlJc w:val="left"/>
      <w:pPr>
        <w:tabs>
          <w:tab w:val="num" w:pos="1776"/>
        </w:tabs>
        <w:ind w:left="177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0" w15:restartNumberingAfterBreak="0">
    <w:nsid w:val="7DE6352B"/>
    <w:multiLevelType w:val="hybridMultilevel"/>
    <w:tmpl w:val="4A46DC8A"/>
    <w:lvl w:ilvl="0" w:tplc="859650AE">
      <w:start w:val="1"/>
      <w:numFmt w:val="lowerRoman"/>
      <w:lvlText w:val="%1."/>
      <w:lvlJc w:val="left"/>
      <w:pPr>
        <w:ind w:left="2487" w:hanging="360"/>
      </w:pPr>
    </w:lvl>
    <w:lvl w:ilvl="1" w:tplc="64EE737E">
      <w:start w:val="1"/>
      <w:numFmt w:val="lowerLetter"/>
      <w:lvlText w:val="%2."/>
      <w:lvlJc w:val="left"/>
      <w:pPr>
        <w:ind w:left="3207" w:hanging="360"/>
      </w:pPr>
    </w:lvl>
    <w:lvl w:ilvl="2" w:tplc="CB3AFD84">
      <w:start w:val="1"/>
      <w:numFmt w:val="lowerRoman"/>
      <w:lvlText w:val="%3."/>
      <w:lvlJc w:val="right"/>
      <w:pPr>
        <w:ind w:left="3927" w:hanging="180"/>
      </w:pPr>
    </w:lvl>
    <w:lvl w:ilvl="3" w:tplc="7AC68CB2">
      <w:start w:val="1"/>
      <w:numFmt w:val="decimal"/>
      <w:lvlText w:val="%4."/>
      <w:lvlJc w:val="left"/>
      <w:pPr>
        <w:ind w:left="4647" w:hanging="360"/>
      </w:pPr>
    </w:lvl>
    <w:lvl w:ilvl="4" w:tplc="C300520A" w:tentative="1">
      <w:start w:val="1"/>
      <w:numFmt w:val="lowerLetter"/>
      <w:lvlText w:val="%5."/>
      <w:lvlJc w:val="left"/>
      <w:pPr>
        <w:ind w:left="5367" w:hanging="360"/>
      </w:pPr>
    </w:lvl>
    <w:lvl w:ilvl="5" w:tplc="1068E03C" w:tentative="1">
      <w:start w:val="1"/>
      <w:numFmt w:val="lowerRoman"/>
      <w:lvlText w:val="%6."/>
      <w:lvlJc w:val="right"/>
      <w:pPr>
        <w:ind w:left="6087" w:hanging="180"/>
      </w:pPr>
    </w:lvl>
    <w:lvl w:ilvl="6" w:tplc="37366806" w:tentative="1">
      <w:start w:val="1"/>
      <w:numFmt w:val="decimal"/>
      <w:lvlText w:val="%7."/>
      <w:lvlJc w:val="left"/>
      <w:pPr>
        <w:ind w:left="6807" w:hanging="360"/>
      </w:pPr>
    </w:lvl>
    <w:lvl w:ilvl="7" w:tplc="9D3EEEDE" w:tentative="1">
      <w:start w:val="1"/>
      <w:numFmt w:val="lowerLetter"/>
      <w:lvlText w:val="%8."/>
      <w:lvlJc w:val="left"/>
      <w:pPr>
        <w:ind w:left="7527" w:hanging="360"/>
      </w:pPr>
    </w:lvl>
    <w:lvl w:ilvl="8" w:tplc="19F05FB4" w:tentative="1">
      <w:start w:val="1"/>
      <w:numFmt w:val="lowerRoman"/>
      <w:lvlText w:val="%9."/>
      <w:lvlJc w:val="right"/>
      <w:pPr>
        <w:ind w:left="8247" w:hanging="180"/>
      </w:pPr>
    </w:lvl>
  </w:abstractNum>
  <w:abstractNum w:abstractNumId="101" w15:restartNumberingAfterBreak="0">
    <w:nsid w:val="7ED924F1"/>
    <w:multiLevelType w:val="hybridMultilevel"/>
    <w:tmpl w:val="C0FAAD96"/>
    <w:lvl w:ilvl="0" w:tplc="DC9E5086">
      <w:start w:val="1"/>
      <w:numFmt w:val="lowerLetter"/>
      <w:lvlText w:val="(%1)"/>
      <w:lvlJc w:val="left"/>
      <w:pPr>
        <w:ind w:left="5323" w:hanging="360"/>
      </w:pPr>
      <w:rPr>
        <w:rFonts w:ascii="Arial" w:hAnsi="Arial" w:cs="Arial" w:hint="default"/>
        <w:sz w:val="22"/>
        <w:szCs w:val="20"/>
      </w:r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num w:numId="1">
    <w:abstractNumId w:val="4"/>
  </w:num>
  <w:num w:numId="2">
    <w:abstractNumId w:val="26"/>
  </w:num>
  <w:num w:numId="3">
    <w:abstractNumId w:val="86"/>
    <w:lvlOverride w:ilvl="0">
      <w:lvl w:ilvl="0">
        <w:start w:val="1"/>
        <w:numFmt w:val="lowerLetter"/>
        <w:pStyle w:val="StylNadpis2Sloit11b"/>
        <w:lvlText w:val="(%1)"/>
        <w:lvlJc w:val="left"/>
        <w:pPr>
          <w:tabs>
            <w:tab w:val="num" w:pos="1531"/>
          </w:tabs>
          <w:ind w:left="1531" w:hanging="397"/>
        </w:pPr>
      </w:lvl>
    </w:lvlOverride>
  </w:num>
  <w:num w:numId="4">
    <w:abstractNumId w:val="84"/>
  </w:num>
  <w:num w:numId="5">
    <w:abstractNumId w:val="97"/>
  </w:num>
  <w:num w:numId="6">
    <w:abstractNumId w:val="19"/>
  </w:num>
  <w:num w:numId="7">
    <w:abstractNumId w:val="59"/>
  </w:num>
  <w:num w:numId="8">
    <w:abstractNumId w:val="7"/>
  </w:num>
  <w:num w:numId="9">
    <w:abstractNumId w:val="0"/>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num>
  <w:num w:numId="12">
    <w:abstractNumId w:val="69"/>
  </w:num>
  <w:num w:numId="13">
    <w:abstractNumId w:val="49"/>
  </w:num>
  <w:num w:numId="14">
    <w:abstractNumId w:val="13"/>
  </w:num>
  <w:num w:numId="15">
    <w:abstractNumId w:val="88"/>
  </w:num>
  <w:num w:numId="16">
    <w:abstractNumId w:val="54"/>
  </w:num>
  <w:num w:numId="17">
    <w:abstractNumId w:val="81"/>
  </w:num>
  <w:num w:numId="18">
    <w:abstractNumId w:val="73"/>
  </w:num>
  <w:num w:numId="19">
    <w:abstractNumId w:val="85"/>
  </w:num>
  <w:num w:numId="20">
    <w:abstractNumId w:val="80"/>
  </w:num>
  <w:num w:numId="21">
    <w:abstractNumId w:val="6"/>
  </w:num>
  <w:num w:numId="22">
    <w:abstractNumId w:val="14"/>
  </w:num>
  <w:num w:numId="23">
    <w:abstractNumId w:val="93"/>
  </w:num>
  <w:num w:numId="24">
    <w:abstractNumId w:val="60"/>
  </w:num>
  <w:num w:numId="2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8"/>
  </w:num>
  <w:num w:numId="29">
    <w:abstractNumId w:val="82"/>
  </w:num>
  <w:num w:numId="30">
    <w:abstractNumId w:val="61"/>
  </w:num>
  <w:num w:numId="31">
    <w:abstractNumId w:val="98"/>
  </w:num>
  <w:num w:numId="32">
    <w:abstractNumId w:val="90"/>
  </w:num>
  <w:num w:numId="33">
    <w:abstractNumId w:val="28"/>
  </w:num>
  <w:num w:numId="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47"/>
  </w:num>
  <w:num w:numId="38">
    <w:abstractNumId w:val="100"/>
  </w:num>
  <w:num w:numId="39">
    <w:abstractNumId w:val="50"/>
  </w:num>
  <w:num w:numId="40">
    <w:abstractNumId w:val="79"/>
  </w:num>
  <w:num w:numId="41">
    <w:abstractNumId w:val="68"/>
  </w:num>
  <w:num w:numId="42">
    <w:abstractNumId w:val="22"/>
  </w:num>
  <w:num w:numId="43">
    <w:abstractNumId w:val="43"/>
  </w:num>
  <w:num w:numId="44">
    <w:abstractNumId w:val="95"/>
  </w:num>
  <w:num w:numId="45">
    <w:abstractNumId w:val="77"/>
  </w:num>
  <w:num w:numId="46">
    <w:abstractNumId w:val="48"/>
  </w:num>
  <w:num w:numId="47">
    <w:abstractNumId w:val="2"/>
  </w:num>
  <w:num w:numId="48">
    <w:abstractNumId w:val="55"/>
  </w:num>
  <w:num w:numId="49">
    <w:abstractNumId w:val="25"/>
  </w:num>
  <w:num w:numId="50">
    <w:abstractNumId w:val="45"/>
  </w:num>
  <w:num w:numId="51">
    <w:abstractNumId w:val="42"/>
  </w:num>
  <w:num w:numId="52">
    <w:abstractNumId w:val="44"/>
  </w:num>
  <w:num w:numId="53">
    <w:abstractNumId w:val="9"/>
  </w:num>
  <w:num w:numId="54">
    <w:abstractNumId w:val="76"/>
  </w:num>
  <w:num w:numId="55">
    <w:abstractNumId w:val="1"/>
  </w:num>
  <w:num w:numId="56">
    <w:abstractNumId w:val="75"/>
  </w:num>
  <w:num w:numId="57">
    <w:abstractNumId w:val="7"/>
  </w:num>
  <w:num w:numId="58">
    <w:abstractNumId w:val="32"/>
  </w:num>
  <w:num w:numId="59">
    <w:abstractNumId w:val="63"/>
  </w:num>
  <w:num w:numId="60">
    <w:abstractNumId w:val="96"/>
  </w:num>
  <w:num w:numId="61">
    <w:abstractNumId w:val="30"/>
  </w:num>
  <w:num w:numId="62">
    <w:abstractNumId w:val="24"/>
  </w:num>
  <w:num w:numId="63">
    <w:abstractNumId w:val="41"/>
  </w:num>
  <w:num w:numId="64">
    <w:abstractNumId w:val="72"/>
  </w:num>
  <w:num w:numId="65">
    <w:abstractNumId w:val="27"/>
  </w:num>
  <w:num w:numId="6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7">
    <w:abstractNumId w:val="75"/>
    <w:lvlOverride w:ilvl="0">
      <w:startOverride w:val="1"/>
    </w:lvlOverride>
  </w:num>
  <w:num w:numId="68">
    <w:abstractNumId w:val="75"/>
    <w:lvlOverride w:ilvl="0">
      <w:startOverride w:val="1"/>
    </w:lvlOverride>
  </w:num>
  <w:num w:numId="69">
    <w:abstractNumId w:val="36"/>
  </w:num>
  <w:num w:numId="70">
    <w:abstractNumId w:val="99"/>
  </w:num>
  <w:num w:numId="71">
    <w:abstractNumId w:val="11"/>
  </w:num>
  <w:num w:numId="72">
    <w:abstractNumId w:val="31"/>
  </w:num>
  <w:num w:numId="73">
    <w:abstractNumId w:val="33"/>
  </w:num>
  <w:num w:numId="74">
    <w:abstractNumId w:val="35"/>
  </w:num>
  <w:num w:numId="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num>
  <w:num w:numId="77">
    <w:abstractNumId w:val="62"/>
  </w:num>
  <w:num w:numId="78">
    <w:abstractNumId w:val="70"/>
  </w:num>
  <w:num w:numId="79">
    <w:abstractNumId w:val="91"/>
  </w:num>
  <w:num w:numId="80">
    <w:abstractNumId w:val="15"/>
  </w:num>
  <w:num w:numId="81">
    <w:abstractNumId w:val="94"/>
  </w:num>
  <w:num w:numId="82">
    <w:abstractNumId w:val="12"/>
  </w:num>
  <w:num w:numId="83">
    <w:abstractNumId w:val="83"/>
  </w:num>
  <w:num w:numId="84">
    <w:abstractNumId w:val="20"/>
  </w:num>
  <w:num w:numId="85">
    <w:abstractNumId w:val="89"/>
  </w:num>
  <w:num w:numId="86">
    <w:abstractNumId w:val="39"/>
  </w:num>
  <w:num w:numId="87">
    <w:abstractNumId w:val="56"/>
  </w:num>
  <w:num w:numId="88">
    <w:abstractNumId w:val="17"/>
  </w:num>
  <w:num w:numId="89">
    <w:abstractNumId w:val="21"/>
  </w:num>
  <w:num w:numId="90">
    <w:abstractNumId w:val="52"/>
  </w:num>
  <w:num w:numId="91">
    <w:abstractNumId w:val="92"/>
  </w:num>
  <w:num w:numId="92">
    <w:abstractNumId w:val="23"/>
  </w:num>
  <w:num w:numId="93">
    <w:abstractNumId w:val="59"/>
  </w:num>
  <w:num w:numId="94">
    <w:abstractNumId w:val="59"/>
  </w:num>
  <w:num w:numId="95">
    <w:abstractNumId w:val="18"/>
  </w:num>
  <w:num w:numId="96">
    <w:abstractNumId w:val="18"/>
  </w:num>
  <w:num w:numId="97">
    <w:abstractNumId w:val="18"/>
  </w:num>
  <w:num w:numId="98">
    <w:abstractNumId w:val="59"/>
  </w:num>
  <w:num w:numId="99">
    <w:abstractNumId w:val="59"/>
  </w:num>
  <w:num w:numId="10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0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03">
    <w:abstractNumId w:val="81"/>
  </w:num>
  <w:num w:numId="104">
    <w:abstractNumId w:val="81"/>
  </w:num>
  <w:num w:numId="105">
    <w:abstractNumId w:val="81"/>
  </w:num>
  <w:num w:numId="106">
    <w:abstractNumId w:val="67"/>
  </w:num>
  <w:num w:numId="107">
    <w:abstractNumId w:val="81"/>
  </w:num>
  <w:num w:numId="108">
    <w:abstractNumId w:val="81"/>
  </w:num>
  <w:num w:numId="109">
    <w:abstractNumId w:val="18"/>
  </w:num>
  <w:num w:numId="110">
    <w:abstractNumId w:val="97"/>
  </w:num>
  <w:num w:numId="111">
    <w:abstractNumId w:val="97"/>
  </w:num>
  <w:num w:numId="1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5">
    <w:abstractNumId w:val="59"/>
  </w:num>
  <w:num w:numId="116">
    <w:abstractNumId w:val="59"/>
  </w:num>
  <w:num w:numId="117">
    <w:abstractNumId w:val="38"/>
  </w:num>
  <w:num w:numId="1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9">
    <w:abstractNumId w:val="78"/>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21">
    <w:abstractNumId w:val="101"/>
  </w:num>
  <w:num w:numId="12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23">
    <w:abstractNumId w:val="74"/>
  </w:num>
  <w:num w:numId="124">
    <w:abstractNumId w:val="75"/>
    <w:lvlOverride w:ilvl="0">
      <w:startOverride w:val="1"/>
    </w:lvlOverride>
  </w:num>
  <w:num w:numId="125">
    <w:abstractNumId w:val="75"/>
    <w:lvlOverride w:ilvl="0">
      <w:startOverride w:val="1"/>
    </w:lvlOverride>
  </w:num>
  <w:num w:numId="126">
    <w:abstractNumId w:val="75"/>
    <w:lvlOverride w:ilvl="0">
      <w:startOverride w:val="1"/>
    </w:lvlOverride>
  </w:num>
  <w:num w:numId="127">
    <w:abstractNumId w:val="75"/>
    <w:lvlOverride w:ilvl="0">
      <w:startOverride w:val="1"/>
    </w:lvlOverride>
  </w:num>
  <w:num w:numId="128">
    <w:abstractNumId w:val="75"/>
    <w:lvlOverride w:ilvl="0">
      <w:startOverride w:val="1"/>
    </w:lvlOverride>
  </w:num>
  <w:num w:numId="129">
    <w:abstractNumId w:val="75"/>
    <w:lvlOverride w:ilvl="0">
      <w:startOverride w:val="1"/>
    </w:lvlOverride>
  </w:num>
  <w:num w:numId="130">
    <w:abstractNumId w:val="75"/>
    <w:lvlOverride w:ilvl="0">
      <w:startOverride w:val="1"/>
    </w:lvlOverride>
  </w:num>
  <w:num w:numId="131">
    <w:abstractNumId w:val="75"/>
    <w:lvlOverride w:ilvl="0">
      <w:startOverride w:val="1"/>
    </w:lvlOverride>
  </w:num>
  <w:num w:numId="132">
    <w:abstractNumId w:val="75"/>
    <w:lvlOverride w:ilvl="0">
      <w:startOverride w:val="1"/>
    </w:lvlOverride>
  </w:num>
  <w:num w:numId="133">
    <w:abstractNumId w:val="75"/>
    <w:lvlOverride w:ilvl="0">
      <w:startOverride w:val="1"/>
    </w:lvlOverride>
  </w:num>
  <w:num w:numId="134">
    <w:abstractNumId w:val="75"/>
    <w:lvlOverride w:ilvl="0">
      <w:startOverride w:val="1"/>
    </w:lvlOverride>
  </w:num>
  <w:num w:numId="135">
    <w:abstractNumId w:val="75"/>
    <w:lvlOverride w:ilvl="0">
      <w:startOverride w:val="1"/>
    </w:lvlOverride>
  </w:num>
  <w:num w:numId="136">
    <w:abstractNumId w:val="75"/>
    <w:lvlOverride w:ilvl="0">
      <w:startOverride w:val="1"/>
    </w:lvlOverride>
  </w:num>
  <w:num w:numId="137">
    <w:abstractNumId w:val="75"/>
    <w:lvlOverride w:ilvl="0">
      <w:startOverride w:val="1"/>
    </w:lvlOverride>
  </w:num>
  <w:num w:numId="138">
    <w:abstractNumId w:val="75"/>
    <w:lvlOverride w:ilvl="0">
      <w:startOverride w:val="1"/>
    </w:lvlOverride>
  </w:num>
  <w:num w:numId="139">
    <w:abstractNumId w:val="75"/>
    <w:lvlOverride w:ilvl="0">
      <w:startOverride w:val="1"/>
    </w:lvlOverride>
  </w:num>
  <w:num w:numId="140">
    <w:abstractNumId w:val="75"/>
    <w:lvlOverride w:ilvl="0">
      <w:startOverride w:val="1"/>
    </w:lvlOverride>
  </w:num>
  <w:num w:numId="141">
    <w:abstractNumId w:val="75"/>
    <w:lvlOverride w:ilvl="0">
      <w:startOverride w:val="1"/>
    </w:lvlOverride>
  </w:num>
  <w:num w:numId="142">
    <w:abstractNumId w:val="75"/>
    <w:lvlOverride w:ilvl="0">
      <w:startOverride w:val="1"/>
    </w:lvlOverride>
  </w:num>
  <w:num w:numId="143">
    <w:abstractNumId w:val="75"/>
    <w:lvlOverride w:ilvl="0">
      <w:startOverride w:val="1"/>
    </w:lvlOverride>
  </w:num>
  <w:num w:numId="144">
    <w:abstractNumId w:val="75"/>
    <w:lvlOverride w:ilvl="0">
      <w:startOverride w:val="1"/>
    </w:lvlOverride>
  </w:num>
  <w:num w:numId="145">
    <w:abstractNumId w:val="75"/>
    <w:lvlOverride w:ilvl="0">
      <w:startOverride w:val="1"/>
    </w:lvlOverride>
  </w:num>
  <w:num w:numId="146">
    <w:abstractNumId w:val="75"/>
    <w:lvlOverride w:ilvl="0">
      <w:startOverride w:val="1"/>
    </w:lvlOverride>
  </w:num>
  <w:num w:numId="147">
    <w:abstractNumId w:val="75"/>
    <w:lvlOverride w:ilvl="0">
      <w:startOverride w:val="1"/>
    </w:lvlOverride>
  </w:num>
  <w:num w:numId="148">
    <w:abstractNumId w:val="75"/>
    <w:lvlOverride w:ilvl="0">
      <w:startOverride w:val="1"/>
    </w:lvlOverride>
  </w:num>
  <w:num w:numId="149">
    <w:abstractNumId w:val="75"/>
    <w:lvlOverride w:ilvl="0">
      <w:startOverride w:val="1"/>
    </w:lvlOverride>
  </w:num>
  <w:num w:numId="150">
    <w:abstractNumId w:val="75"/>
    <w:lvlOverride w:ilvl="0">
      <w:startOverride w:val="1"/>
    </w:lvlOverride>
  </w:num>
  <w:num w:numId="151">
    <w:abstractNumId w:val="75"/>
    <w:lvlOverride w:ilvl="0">
      <w:startOverride w:val="1"/>
    </w:lvlOverride>
  </w:num>
  <w:num w:numId="152">
    <w:abstractNumId w:val="75"/>
    <w:lvlOverride w:ilvl="0">
      <w:startOverride w:val="1"/>
    </w:lvlOverride>
  </w:num>
  <w:num w:numId="153">
    <w:abstractNumId w:val="75"/>
    <w:lvlOverride w:ilvl="0">
      <w:startOverride w:val="1"/>
    </w:lvlOverride>
  </w:num>
  <w:num w:numId="154">
    <w:abstractNumId w:val="75"/>
    <w:lvlOverride w:ilvl="0">
      <w:startOverride w:val="1"/>
    </w:lvlOverride>
  </w:num>
  <w:num w:numId="155">
    <w:abstractNumId w:val="75"/>
    <w:lvlOverride w:ilvl="0">
      <w:startOverride w:val="1"/>
    </w:lvlOverride>
  </w:num>
  <w:num w:numId="156">
    <w:abstractNumId w:val="75"/>
    <w:lvlOverride w:ilvl="0">
      <w:startOverride w:val="1"/>
    </w:lvlOverride>
  </w:num>
  <w:num w:numId="157">
    <w:abstractNumId w:val="75"/>
    <w:lvlOverride w:ilvl="0">
      <w:startOverride w:val="1"/>
    </w:lvlOverride>
  </w:num>
  <w:num w:numId="1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59">
    <w:abstractNumId w:val="37"/>
  </w:num>
  <w:num w:numId="1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63">
    <w:abstractNumId w:val="59"/>
  </w:num>
  <w:num w:numId="164">
    <w:abstractNumId w:val="59"/>
  </w:num>
  <w:num w:numId="165">
    <w:abstractNumId w:val="29"/>
  </w:num>
  <w:num w:numId="166">
    <w:abstractNumId w:val="59"/>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F2"/>
    <w:rsid w:val="000009FD"/>
    <w:rsid w:val="00000AE0"/>
    <w:rsid w:val="00000F75"/>
    <w:rsid w:val="0000251C"/>
    <w:rsid w:val="000039B2"/>
    <w:rsid w:val="00004CEB"/>
    <w:rsid w:val="00006934"/>
    <w:rsid w:val="000069AA"/>
    <w:rsid w:val="000071C1"/>
    <w:rsid w:val="0000789C"/>
    <w:rsid w:val="000079F4"/>
    <w:rsid w:val="00010357"/>
    <w:rsid w:val="0001090C"/>
    <w:rsid w:val="0001408B"/>
    <w:rsid w:val="00014459"/>
    <w:rsid w:val="00014467"/>
    <w:rsid w:val="000145FC"/>
    <w:rsid w:val="00014B74"/>
    <w:rsid w:val="00014BEE"/>
    <w:rsid w:val="000150C8"/>
    <w:rsid w:val="0001533C"/>
    <w:rsid w:val="00015A17"/>
    <w:rsid w:val="00015CC4"/>
    <w:rsid w:val="00016B18"/>
    <w:rsid w:val="00016B52"/>
    <w:rsid w:val="00016BFE"/>
    <w:rsid w:val="00016EBE"/>
    <w:rsid w:val="0001728B"/>
    <w:rsid w:val="00017724"/>
    <w:rsid w:val="00017992"/>
    <w:rsid w:val="00017F88"/>
    <w:rsid w:val="000210DA"/>
    <w:rsid w:val="00021EF3"/>
    <w:rsid w:val="00022025"/>
    <w:rsid w:val="0002244A"/>
    <w:rsid w:val="0002249A"/>
    <w:rsid w:val="0002297D"/>
    <w:rsid w:val="00022FD5"/>
    <w:rsid w:val="00023CB3"/>
    <w:rsid w:val="00024656"/>
    <w:rsid w:val="00024C48"/>
    <w:rsid w:val="000255B2"/>
    <w:rsid w:val="00025D7C"/>
    <w:rsid w:val="00026607"/>
    <w:rsid w:val="0002693E"/>
    <w:rsid w:val="00027AD9"/>
    <w:rsid w:val="00027E6B"/>
    <w:rsid w:val="00030D02"/>
    <w:rsid w:val="00030DD9"/>
    <w:rsid w:val="0003148A"/>
    <w:rsid w:val="000316BC"/>
    <w:rsid w:val="00032434"/>
    <w:rsid w:val="00032791"/>
    <w:rsid w:val="00032CEE"/>
    <w:rsid w:val="000344A7"/>
    <w:rsid w:val="000354CC"/>
    <w:rsid w:val="00036ADF"/>
    <w:rsid w:val="00036E12"/>
    <w:rsid w:val="000377AB"/>
    <w:rsid w:val="00040C8A"/>
    <w:rsid w:val="000412B8"/>
    <w:rsid w:val="0004131D"/>
    <w:rsid w:val="00042244"/>
    <w:rsid w:val="00042536"/>
    <w:rsid w:val="00042CEC"/>
    <w:rsid w:val="000435C7"/>
    <w:rsid w:val="00043A4F"/>
    <w:rsid w:val="00045B8E"/>
    <w:rsid w:val="00046737"/>
    <w:rsid w:val="00047DF9"/>
    <w:rsid w:val="00047F25"/>
    <w:rsid w:val="00050059"/>
    <w:rsid w:val="0005022A"/>
    <w:rsid w:val="00050B3C"/>
    <w:rsid w:val="000511BD"/>
    <w:rsid w:val="00052DE8"/>
    <w:rsid w:val="000534A4"/>
    <w:rsid w:val="000534E6"/>
    <w:rsid w:val="000536BE"/>
    <w:rsid w:val="00054D95"/>
    <w:rsid w:val="00055970"/>
    <w:rsid w:val="00055FD9"/>
    <w:rsid w:val="0005602C"/>
    <w:rsid w:val="00056454"/>
    <w:rsid w:val="000565CF"/>
    <w:rsid w:val="000568FC"/>
    <w:rsid w:val="00056C2A"/>
    <w:rsid w:val="00057844"/>
    <w:rsid w:val="00057934"/>
    <w:rsid w:val="00057F0A"/>
    <w:rsid w:val="000604D5"/>
    <w:rsid w:val="000607E0"/>
    <w:rsid w:val="00060C28"/>
    <w:rsid w:val="00061453"/>
    <w:rsid w:val="00061509"/>
    <w:rsid w:val="00061B82"/>
    <w:rsid w:val="000621AB"/>
    <w:rsid w:val="000622E8"/>
    <w:rsid w:val="00063629"/>
    <w:rsid w:val="00063F90"/>
    <w:rsid w:val="00064CDF"/>
    <w:rsid w:val="00064E56"/>
    <w:rsid w:val="000653B4"/>
    <w:rsid w:val="00065B39"/>
    <w:rsid w:val="00065B75"/>
    <w:rsid w:val="00065B76"/>
    <w:rsid w:val="0006622E"/>
    <w:rsid w:val="000664B7"/>
    <w:rsid w:val="00066B47"/>
    <w:rsid w:val="00067263"/>
    <w:rsid w:val="00067AD9"/>
    <w:rsid w:val="000712B6"/>
    <w:rsid w:val="000713B1"/>
    <w:rsid w:val="000716F0"/>
    <w:rsid w:val="00071E10"/>
    <w:rsid w:val="00073882"/>
    <w:rsid w:val="00073DDD"/>
    <w:rsid w:val="000750EB"/>
    <w:rsid w:val="00076EF9"/>
    <w:rsid w:val="0007709A"/>
    <w:rsid w:val="000778D2"/>
    <w:rsid w:val="0008041C"/>
    <w:rsid w:val="00080BC5"/>
    <w:rsid w:val="00081A02"/>
    <w:rsid w:val="00081C6B"/>
    <w:rsid w:val="0008249F"/>
    <w:rsid w:val="00082944"/>
    <w:rsid w:val="00083080"/>
    <w:rsid w:val="0008319B"/>
    <w:rsid w:val="000831F3"/>
    <w:rsid w:val="00085604"/>
    <w:rsid w:val="00085CE3"/>
    <w:rsid w:val="00086024"/>
    <w:rsid w:val="0008666B"/>
    <w:rsid w:val="0008676B"/>
    <w:rsid w:val="00086D18"/>
    <w:rsid w:val="00090311"/>
    <w:rsid w:val="000908CC"/>
    <w:rsid w:val="00091019"/>
    <w:rsid w:val="00091067"/>
    <w:rsid w:val="00091D37"/>
    <w:rsid w:val="00092380"/>
    <w:rsid w:val="0009337B"/>
    <w:rsid w:val="00094708"/>
    <w:rsid w:val="00097494"/>
    <w:rsid w:val="00097737"/>
    <w:rsid w:val="000A0488"/>
    <w:rsid w:val="000A22DB"/>
    <w:rsid w:val="000A2872"/>
    <w:rsid w:val="000A3757"/>
    <w:rsid w:val="000A3913"/>
    <w:rsid w:val="000A3B92"/>
    <w:rsid w:val="000A3CD7"/>
    <w:rsid w:val="000A49B6"/>
    <w:rsid w:val="000A6A32"/>
    <w:rsid w:val="000A7AB1"/>
    <w:rsid w:val="000B078B"/>
    <w:rsid w:val="000B2711"/>
    <w:rsid w:val="000B30F6"/>
    <w:rsid w:val="000B38C9"/>
    <w:rsid w:val="000B42CF"/>
    <w:rsid w:val="000B6F74"/>
    <w:rsid w:val="000B746D"/>
    <w:rsid w:val="000C0383"/>
    <w:rsid w:val="000C1080"/>
    <w:rsid w:val="000C146F"/>
    <w:rsid w:val="000C266E"/>
    <w:rsid w:val="000C2C59"/>
    <w:rsid w:val="000C4CAF"/>
    <w:rsid w:val="000C52A6"/>
    <w:rsid w:val="000C567D"/>
    <w:rsid w:val="000C5779"/>
    <w:rsid w:val="000C5ABF"/>
    <w:rsid w:val="000C5BCD"/>
    <w:rsid w:val="000C5D8B"/>
    <w:rsid w:val="000C5F94"/>
    <w:rsid w:val="000C6A39"/>
    <w:rsid w:val="000C6C8C"/>
    <w:rsid w:val="000C6CDF"/>
    <w:rsid w:val="000C7160"/>
    <w:rsid w:val="000C72C5"/>
    <w:rsid w:val="000C737F"/>
    <w:rsid w:val="000C7711"/>
    <w:rsid w:val="000C7AD3"/>
    <w:rsid w:val="000C7B1B"/>
    <w:rsid w:val="000C7BAE"/>
    <w:rsid w:val="000D0A69"/>
    <w:rsid w:val="000D19F6"/>
    <w:rsid w:val="000D2032"/>
    <w:rsid w:val="000D328F"/>
    <w:rsid w:val="000D3FF9"/>
    <w:rsid w:val="000D400C"/>
    <w:rsid w:val="000D487F"/>
    <w:rsid w:val="000D4E21"/>
    <w:rsid w:val="000D526E"/>
    <w:rsid w:val="000D57C1"/>
    <w:rsid w:val="000D5990"/>
    <w:rsid w:val="000D644D"/>
    <w:rsid w:val="000D6612"/>
    <w:rsid w:val="000D6B69"/>
    <w:rsid w:val="000D6D90"/>
    <w:rsid w:val="000D70D4"/>
    <w:rsid w:val="000D7246"/>
    <w:rsid w:val="000D7798"/>
    <w:rsid w:val="000D7F2E"/>
    <w:rsid w:val="000E0B1F"/>
    <w:rsid w:val="000E0B5E"/>
    <w:rsid w:val="000E18A8"/>
    <w:rsid w:val="000E23EA"/>
    <w:rsid w:val="000E3E49"/>
    <w:rsid w:val="000E3EFC"/>
    <w:rsid w:val="000E4053"/>
    <w:rsid w:val="000E57A4"/>
    <w:rsid w:val="000E5ED3"/>
    <w:rsid w:val="000E6060"/>
    <w:rsid w:val="000E651A"/>
    <w:rsid w:val="000E6BE3"/>
    <w:rsid w:val="000E7B50"/>
    <w:rsid w:val="000E7DA8"/>
    <w:rsid w:val="000F0142"/>
    <w:rsid w:val="000F1CD4"/>
    <w:rsid w:val="000F2B09"/>
    <w:rsid w:val="000F3D67"/>
    <w:rsid w:val="000F4021"/>
    <w:rsid w:val="000F443F"/>
    <w:rsid w:val="000F44C1"/>
    <w:rsid w:val="000F4A81"/>
    <w:rsid w:val="000F4D76"/>
    <w:rsid w:val="000F5568"/>
    <w:rsid w:val="000F6A31"/>
    <w:rsid w:val="000F75A6"/>
    <w:rsid w:val="00100170"/>
    <w:rsid w:val="00101447"/>
    <w:rsid w:val="00101A63"/>
    <w:rsid w:val="0010265F"/>
    <w:rsid w:val="00102769"/>
    <w:rsid w:val="0010380F"/>
    <w:rsid w:val="00103F0C"/>
    <w:rsid w:val="00104C24"/>
    <w:rsid w:val="0010500C"/>
    <w:rsid w:val="00105A43"/>
    <w:rsid w:val="00105DE8"/>
    <w:rsid w:val="0010735D"/>
    <w:rsid w:val="00110AD3"/>
    <w:rsid w:val="0011101A"/>
    <w:rsid w:val="0011119A"/>
    <w:rsid w:val="00111667"/>
    <w:rsid w:val="00111D74"/>
    <w:rsid w:val="00112D14"/>
    <w:rsid w:val="00113141"/>
    <w:rsid w:val="001133B6"/>
    <w:rsid w:val="001135AD"/>
    <w:rsid w:val="0011394B"/>
    <w:rsid w:val="00113AA7"/>
    <w:rsid w:val="00113C19"/>
    <w:rsid w:val="00114097"/>
    <w:rsid w:val="00114525"/>
    <w:rsid w:val="00114732"/>
    <w:rsid w:val="00114AA5"/>
    <w:rsid w:val="00114DD2"/>
    <w:rsid w:val="0011538B"/>
    <w:rsid w:val="00115FCD"/>
    <w:rsid w:val="001161D8"/>
    <w:rsid w:val="00117280"/>
    <w:rsid w:val="00117D86"/>
    <w:rsid w:val="00120275"/>
    <w:rsid w:val="00120E15"/>
    <w:rsid w:val="00120E1A"/>
    <w:rsid w:val="001211A2"/>
    <w:rsid w:val="001211C0"/>
    <w:rsid w:val="00121431"/>
    <w:rsid w:val="001217F0"/>
    <w:rsid w:val="001225AD"/>
    <w:rsid w:val="0012420C"/>
    <w:rsid w:val="00125445"/>
    <w:rsid w:val="001255D9"/>
    <w:rsid w:val="00125764"/>
    <w:rsid w:val="00125C38"/>
    <w:rsid w:val="001260D3"/>
    <w:rsid w:val="00126D6C"/>
    <w:rsid w:val="0012774F"/>
    <w:rsid w:val="00127810"/>
    <w:rsid w:val="00127A73"/>
    <w:rsid w:val="00130C06"/>
    <w:rsid w:val="001317D1"/>
    <w:rsid w:val="00132732"/>
    <w:rsid w:val="00133287"/>
    <w:rsid w:val="001338D0"/>
    <w:rsid w:val="00133E1F"/>
    <w:rsid w:val="001342A0"/>
    <w:rsid w:val="00134D74"/>
    <w:rsid w:val="001353EA"/>
    <w:rsid w:val="00135602"/>
    <w:rsid w:val="00135B8E"/>
    <w:rsid w:val="0013611B"/>
    <w:rsid w:val="001361AA"/>
    <w:rsid w:val="00136A23"/>
    <w:rsid w:val="001372C2"/>
    <w:rsid w:val="00137358"/>
    <w:rsid w:val="00137595"/>
    <w:rsid w:val="00140426"/>
    <w:rsid w:val="0014102E"/>
    <w:rsid w:val="00141297"/>
    <w:rsid w:val="0014148E"/>
    <w:rsid w:val="00142512"/>
    <w:rsid w:val="00142F03"/>
    <w:rsid w:val="00144A80"/>
    <w:rsid w:val="0014519A"/>
    <w:rsid w:val="00145757"/>
    <w:rsid w:val="00145992"/>
    <w:rsid w:val="00145CA6"/>
    <w:rsid w:val="00147204"/>
    <w:rsid w:val="00147D82"/>
    <w:rsid w:val="00150634"/>
    <w:rsid w:val="001507B7"/>
    <w:rsid w:val="00151899"/>
    <w:rsid w:val="001519D2"/>
    <w:rsid w:val="00151A6B"/>
    <w:rsid w:val="00151F9C"/>
    <w:rsid w:val="00152201"/>
    <w:rsid w:val="00152888"/>
    <w:rsid w:val="001535AA"/>
    <w:rsid w:val="001543CC"/>
    <w:rsid w:val="001549D9"/>
    <w:rsid w:val="00154ACA"/>
    <w:rsid w:val="00154C55"/>
    <w:rsid w:val="0015579B"/>
    <w:rsid w:val="00155A0D"/>
    <w:rsid w:val="00155EB2"/>
    <w:rsid w:val="0015691D"/>
    <w:rsid w:val="00156E09"/>
    <w:rsid w:val="00157CFA"/>
    <w:rsid w:val="00161083"/>
    <w:rsid w:val="0016151D"/>
    <w:rsid w:val="0016177B"/>
    <w:rsid w:val="00162AB9"/>
    <w:rsid w:val="00163311"/>
    <w:rsid w:val="0016398B"/>
    <w:rsid w:val="00163B09"/>
    <w:rsid w:val="00164FA3"/>
    <w:rsid w:val="001651EC"/>
    <w:rsid w:val="001669C9"/>
    <w:rsid w:val="001673E0"/>
    <w:rsid w:val="001676BF"/>
    <w:rsid w:val="00167DF0"/>
    <w:rsid w:val="00170880"/>
    <w:rsid w:val="00170D06"/>
    <w:rsid w:val="00171273"/>
    <w:rsid w:val="001713C7"/>
    <w:rsid w:val="0017185C"/>
    <w:rsid w:val="001719DB"/>
    <w:rsid w:val="00171D98"/>
    <w:rsid w:val="00172320"/>
    <w:rsid w:val="001724EC"/>
    <w:rsid w:val="001731C0"/>
    <w:rsid w:val="0017353D"/>
    <w:rsid w:val="0017370A"/>
    <w:rsid w:val="00173D4D"/>
    <w:rsid w:val="00173FE4"/>
    <w:rsid w:val="00175048"/>
    <w:rsid w:val="001769C4"/>
    <w:rsid w:val="00176FBA"/>
    <w:rsid w:val="00180977"/>
    <w:rsid w:val="00180F0D"/>
    <w:rsid w:val="00181338"/>
    <w:rsid w:val="00181449"/>
    <w:rsid w:val="0018151F"/>
    <w:rsid w:val="0018183D"/>
    <w:rsid w:val="00181A1D"/>
    <w:rsid w:val="00182086"/>
    <w:rsid w:val="001824D0"/>
    <w:rsid w:val="0018286B"/>
    <w:rsid w:val="00182CFD"/>
    <w:rsid w:val="001832F5"/>
    <w:rsid w:val="00183FA1"/>
    <w:rsid w:val="001847A1"/>
    <w:rsid w:val="0018505A"/>
    <w:rsid w:val="00185E28"/>
    <w:rsid w:val="0018670B"/>
    <w:rsid w:val="0018684B"/>
    <w:rsid w:val="00186893"/>
    <w:rsid w:val="00187108"/>
    <w:rsid w:val="00187694"/>
    <w:rsid w:val="00187AA9"/>
    <w:rsid w:val="00187CCD"/>
    <w:rsid w:val="00190B2C"/>
    <w:rsid w:val="00191856"/>
    <w:rsid w:val="00191AD4"/>
    <w:rsid w:val="00191EB0"/>
    <w:rsid w:val="00192159"/>
    <w:rsid w:val="0019367F"/>
    <w:rsid w:val="00194031"/>
    <w:rsid w:val="0019460A"/>
    <w:rsid w:val="00194B06"/>
    <w:rsid w:val="00194C17"/>
    <w:rsid w:val="001951D1"/>
    <w:rsid w:val="00195F8F"/>
    <w:rsid w:val="00195FAA"/>
    <w:rsid w:val="0019688F"/>
    <w:rsid w:val="00197163"/>
    <w:rsid w:val="00197BDD"/>
    <w:rsid w:val="001A01FB"/>
    <w:rsid w:val="001A02D3"/>
    <w:rsid w:val="001A101A"/>
    <w:rsid w:val="001A1517"/>
    <w:rsid w:val="001A17C0"/>
    <w:rsid w:val="001A1A29"/>
    <w:rsid w:val="001A1DE1"/>
    <w:rsid w:val="001A28DC"/>
    <w:rsid w:val="001A3202"/>
    <w:rsid w:val="001A35E4"/>
    <w:rsid w:val="001A3B57"/>
    <w:rsid w:val="001A3B65"/>
    <w:rsid w:val="001A4BB0"/>
    <w:rsid w:val="001A4D88"/>
    <w:rsid w:val="001A6DB9"/>
    <w:rsid w:val="001B045C"/>
    <w:rsid w:val="001B13D9"/>
    <w:rsid w:val="001B1E27"/>
    <w:rsid w:val="001B21C2"/>
    <w:rsid w:val="001B25C3"/>
    <w:rsid w:val="001B2697"/>
    <w:rsid w:val="001B3908"/>
    <w:rsid w:val="001B3D74"/>
    <w:rsid w:val="001B4A01"/>
    <w:rsid w:val="001B4D8F"/>
    <w:rsid w:val="001B51BA"/>
    <w:rsid w:val="001B558E"/>
    <w:rsid w:val="001B5B55"/>
    <w:rsid w:val="001B60D9"/>
    <w:rsid w:val="001B6AF2"/>
    <w:rsid w:val="001C15B1"/>
    <w:rsid w:val="001C1D09"/>
    <w:rsid w:val="001C2B90"/>
    <w:rsid w:val="001C2E5B"/>
    <w:rsid w:val="001C35C2"/>
    <w:rsid w:val="001C36B3"/>
    <w:rsid w:val="001C3DB4"/>
    <w:rsid w:val="001C3FC3"/>
    <w:rsid w:val="001C3FF3"/>
    <w:rsid w:val="001C458A"/>
    <w:rsid w:val="001C5482"/>
    <w:rsid w:val="001C54C2"/>
    <w:rsid w:val="001C5D78"/>
    <w:rsid w:val="001C65FE"/>
    <w:rsid w:val="001C669E"/>
    <w:rsid w:val="001D0167"/>
    <w:rsid w:val="001D04E1"/>
    <w:rsid w:val="001D0C4A"/>
    <w:rsid w:val="001D18FB"/>
    <w:rsid w:val="001D2333"/>
    <w:rsid w:val="001D2434"/>
    <w:rsid w:val="001D257D"/>
    <w:rsid w:val="001D26F1"/>
    <w:rsid w:val="001D33E2"/>
    <w:rsid w:val="001D3E53"/>
    <w:rsid w:val="001D4441"/>
    <w:rsid w:val="001D4B0D"/>
    <w:rsid w:val="001D5473"/>
    <w:rsid w:val="001D6060"/>
    <w:rsid w:val="001D61CC"/>
    <w:rsid w:val="001D6E43"/>
    <w:rsid w:val="001D7907"/>
    <w:rsid w:val="001D7979"/>
    <w:rsid w:val="001E01A0"/>
    <w:rsid w:val="001E12E0"/>
    <w:rsid w:val="001E138F"/>
    <w:rsid w:val="001E153C"/>
    <w:rsid w:val="001E1696"/>
    <w:rsid w:val="001E309D"/>
    <w:rsid w:val="001E34E9"/>
    <w:rsid w:val="001E3531"/>
    <w:rsid w:val="001E3AEA"/>
    <w:rsid w:val="001E3B87"/>
    <w:rsid w:val="001E4733"/>
    <w:rsid w:val="001E51BD"/>
    <w:rsid w:val="001E523C"/>
    <w:rsid w:val="001E5699"/>
    <w:rsid w:val="001E5AEE"/>
    <w:rsid w:val="001E5E6F"/>
    <w:rsid w:val="001E6CC7"/>
    <w:rsid w:val="001E6ECA"/>
    <w:rsid w:val="001E6FAC"/>
    <w:rsid w:val="001E7630"/>
    <w:rsid w:val="001E77AA"/>
    <w:rsid w:val="001E78DC"/>
    <w:rsid w:val="001F0A6E"/>
    <w:rsid w:val="001F2A9A"/>
    <w:rsid w:val="001F3535"/>
    <w:rsid w:val="001F3640"/>
    <w:rsid w:val="001F3832"/>
    <w:rsid w:val="001F4B43"/>
    <w:rsid w:val="001F5819"/>
    <w:rsid w:val="001F5C3F"/>
    <w:rsid w:val="001F615F"/>
    <w:rsid w:val="001F6290"/>
    <w:rsid w:val="001F7242"/>
    <w:rsid w:val="001F7421"/>
    <w:rsid w:val="001F7AAA"/>
    <w:rsid w:val="002008EC"/>
    <w:rsid w:val="002014EF"/>
    <w:rsid w:val="00201B22"/>
    <w:rsid w:val="0020223A"/>
    <w:rsid w:val="002024A5"/>
    <w:rsid w:val="002027AF"/>
    <w:rsid w:val="002028C9"/>
    <w:rsid w:val="00204D4F"/>
    <w:rsid w:val="0020550A"/>
    <w:rsid w:val="002057CF"/>
    <w:rsid w:val="00206085"/>
    <w:rsid w:val="0020636B"/>
    <w:rsid w:val="0020643C"/>
    <w:rsid w:val="002064B7"/>
    <w:rsid w:val="00206B7E"/>
    <w:rsid w:val="002079A1"/>
    <w:rsid w:val="00207D21"/>
    <w:rsid w:val="00210529"/>
    <w:rsid w:val="0021133D"/>
    <w:rsid w:val="002128CA"/>
    <w:rsid w:val="00212AC2"/>
    <w:rsid w:val="00212B64"/>
    <w:rsid w:val="00212DD8"/>
    <w:rsid w:val="00213377"/>
    <w:rsid w:val="00213621"/>
    <w:rsid w:val="00214E04"/>
    <w:rsid w:val="00215FAB"/>
    <w:rsid w:val="002162B5"/>
    <w:rsid w:val="00216498"/>
    <w:rsid w:val="00216FC1"/>
    <w:rsid w:val="00217C0D"/>
    <w:rsid w:val="00220EA8"/>
    <w:rsid w:val="00220EEB"/>
    <w:rsid w:val="00221A70"/>
    <w:rsid w:val="00222C13"/>
    <w:rsid w:val="00223294"/>
    <w:rsid w:val="002240EB"/>
    <w:rsid w:val="0022513C"/>
    <w:rsid w:val="002251F1"/>
    <w:rsid w:val="0022593D"/>
    <w:rsid w:val="00226364"/>
    <w:rsid w:val="002267B7"/>
    <w:rsid w:val="00226FF9"/>
    <w:rsid w:val="002272B7"/>
    <w:rsid w:val="00227AEC"/>
    <w:rsid w:val="00232480"/>
    <w:rsid w:val="0023272D"/>
    <w:rsid w:val="00232FA9"/>
    <w:rsid w:val="00233296"/>
    <w:rsid w:val="00234640"/>
    <w:rsid w:val="00234921"/>
    <w:rsid w:val="00234DE9"/>
    <w:rsid w:val="0023591B"/>
    <w:rsid w:val="00235AE0"/>
    <w:rsid w:val="00235CC2"/>
    <w:rsid w:val="00236155"/>
    <w:rsid w:val="00240341"/>
    <w:rsid w:val="00240762"/>
    <w:rsid w:val="00240FB3"/>
    <w:rsid w:val="00241564"/>
    <w:rsid w:val="00241C4E"/>
    <w:rsid w:val="00241D12"/>
    <w:rsid w:val="00243527"/>
    <w:rsid w:val="002435E4"/>
    <w:rsid w:val="00243BA0"/>
    <w:rsid w:val="00243D13"/>
    <w:rsid w:val="0024429D"/>
    <w:rsid w:val="00245E15"/>
    <w:rsid w:val="0024601F"/>
    <w:rsid w:val="002467C2"/>
    <w:rsid w:val="00246F65"/>
    <w:rsid w:val="00247166"/>
    <w:rsid w:val="0024717E"/>
    <w:rsid w:val="00247263"/>
    <w:rsid w:val="002473CA"/>
    <w:rsid w:val="00247471"/>
    <w:rsid w:val="00247EC3"/>
    <w:rsid w:val="00250864"/>
    <w:rsid w:val="00250A45"/>
    <w:rsid w:val="00250DDF"/>
    <w:rsid w:val="00251507"/>
    <w:rsid w:val="00252229"/>
    <w:rsid w:val="0025313E"/>
    <w:rsid w:val="00253BC9"/>
    <w:rsid w:val="00253E0A"/>
    <w:rsid w:val="00253F96"/>
    <w:rsid w:val="002547C8"/>
    <w:rsid w:val="00254B4F"/>
    <w:rsid w:val="00254B8F"/>
    <w:rsid w:val="00254BA1"/>
    <w:rsid w:val="0025511F"/>
    <w:rsid w:val="00255ECF"/>
    <w:rsid w:val="00256185"/>
    <w:rsid w:val="002563B6"/>
    <w:rsid w:val="002563FF"/>
    <w:rsid w:val="00257C6D"/>
    <w:rsid w:val="00261B5E"/>
    <w:rsid w:val="00262CD7"/>
    <w:rsid w:val="002630FF"/>
    <w:rsid w:val="0026407B"/>
    <w:rsid w:val="002646F5"/>
    <w:rsid w:val="0026505E"/>
    <w:rsid w:val="0026595A"/>
    <w:rsid w:val="00265CB5"/>
    <w:rsid w:val="00266691"/>
    <w:rsid w:val="00267410"/>
    <w:rsid w:val="002706F6"/>
    <w:rsid w:val="0027071C"/>
    <w:rsid w:val="002708FE"/>
    <w:rsid w:val="00271666"/>
    <w:rsid w:val="00271BE0"/>
    <w:rsid w:val="00271EA3"/>
    <w:rsid w:val="002736E1"/>
    <w:rsid w:val="00273BA2"/>
    <w:rsid w:val="00273CD5"/>
    <w:rsid w:val="00274657"/>
    <w:rsid w:val="00275604"/>
    <w:rsid w:val="00275AAA"/>
    <w:rsid w:val="00276450"/>
    <w:rsid w:val="00276DD4"/>
    <w:rsid w:val="002771D1"/>
    <w:rsid w:val="002802E6"/>
    <w:rsid w:val="00281FD3"/>
    <w:rsid w:val="00281FFF"/>
    <w:rsid w:val="00282B00"/>
    <w:rsid w:val="00282B90"/>
    <w:rsid w:val="00282E41"/>
    <w:rsid w:val="00283B67"/>
    <w:rsid w:val="00284AAE"/>
    <w:rsid w:val="00285F77"/>
    <w:rsid w:val="002867CE"/>
    <w:rsid w:val="00286911"/>
    <w:rsid w:val="0029113C"/>
    <w:rsid w:val="002912C7"/>
    <w:rsid w:val="00291741"/>
    <w:rsid w:val="0029177D"/>
    <w:rsid w:val="00291A37"/>
    <w:rsid w:val="00291A3F"/>
    <w:rsid w:val="002936DE"/>
    <w:rsid w:val="00293DE5"/>
    <w:rsid w:val="00294989"/>
    <w:rsid w:val="002957C9"/>
    <w:rsid w:val="00295D96"/>
    <w:rsid w:val="00296225"/>
    <w:rsid w:val="002964E5"/>
    <w:rsid w:val="002A072D"/>
    <w:rsid w:val="002A0C2E"/>
    <w:rsid w:val="002A1C97"/>
    <w:rsid w:val="002A1DEA"/>
    <w:rsid w:val="002A20BB"/>
    <w:rsid w:val="002A2318"/>
    <w:rsid w:val="002A2959"/>
    <w:rsid w:val="002A2B53"/>
    <w:rsid w:val="002A2CCD"/>
    <w:rsid w:val="002A32C1"/>
    <w:rsid w:val="002A3C56"/>
    <w:rsid w:val="002A3C6B"/>
    <w:rsid w:val="002A3E2A"/>
    <w:rsid w:val="002A3F41"/>
    <w:rsid w:val="002A534F"/>
    <w:rsid w:val="002A5A19"/>
    <w:rsid w:val="002A6358"/>
    <w:rsid w:val="002A77D9"/>
    <w:rsid w:val="002B0AA0"/>
    <w:rsid w:val="002B0ABA"/>
    <w:rsid w:val="002B0E10"/>
    <w:rsid w:val="002B10C6"/>
    <w:rsid w:val="002B1437"/>
    <w:rsid w:val="002B15CC"/>
    <w:rsid w:val="002B18E6"/>
    <w:rsid w:val="002B2CEA"/>
    <w:rsid w:val="002B2F02"/>
    <w:rsid w:val="002B300D"/>
    <w:rsid w:val="002B3539"/>
    <w:rsid w:val="002B3FED"/>
    <w:rsid w:val="002B4C3D"/>
    <w:rsid w:val="002B4D9A"/>
    <w:rsid w:val="002B4F54"/>
    <w:rsid w:val="002B5E06"/>
    <w:rsid w:val="002B5ED8"/>
    <w:rsid w:val="002B65DF"/>
    <w:rsid w:val="002B65F0"/>
    <w:rsid w:val="002B6625"/>
    <w:rsid w:val="002B6975"/>
    <w:rsid w:val="002B6AB9"/>
    <w:rsid w:val="002B6CAD"/>
    <w:rsid w:val="002B75D9"/>
    <w:rsid w:val="002B7E8B"/>
    <w:rsid w:val="002C0475"/>
    <w:rsid w:val="002C1D51"/>
    <w:rsid w:val="002C1F05"/>
    <w:rsid w:val="002C299F"/>
    <w:rsid w:val="002C384E"/>
    <w:rsid w:val="002C3A9D"/>
    <w:rsid w:val="002C497E"/>
    <w:rsid w:val="002C51A0"/>
    <w:rsid w:val="002C7A7F"/>
    <w:rsid w:val="002D0001"/>
    <w:rsid w:val="002D08ED"/>
    <w:rsid w:val="002D1A37"/>
    <w:rsid w:val="002D1B64"/>
    <w:rsid w:val="002D1CEC"/>
    <w:rsid w:val="002D241A"/>
    <w:rsid w:val="002D2673"/>
    <w:rsid w:val="002D28C2"/>
    <w:rsid w:val="002D2FEA"/>
    <w:rsid w:val="002D3348"/>
    <w:rsid w:val="002D34C2"/>
    <w:rsid w:val="002D3799"/>
    <w:rsid w:val="002D3EF1"/>
    <w:rsid w:val="002D4146"/>
    <w:rsid w:val="002D4D4D"/>
    <w:rsid w:val="002D52FE"/>
    <w:rsid w:val="002D56AC"/>
    <w:rsid w:val="002D5F16"/>
    <w:rsid w:val="002D6146"/>
    <w:rsid w:val="002D64E7"/>
    <w:rsid w:val="002D7EDF"/>
    <w:rsid w:val="002E00D4"/>
    <w:rsid w:val="002E03B2"/>
    <w:rsid w:val="002E084D"/>
    <w:rsid w:val="002E0C4D"/>
    <w:rsid w:val="002E0E42"/>
    <w:rsid w:val="002E0E86"/>
    <w:rsid w:val="002E153D"/>
    <w:rsid w:val="002E1E22"/>
    <w:rsid w:val="002E2834"/>
    <w:rsid w:val="002E2887"/>
    <w:rsid w:val="002E2C3C"/>
    <w:rsid w:val="002E2F5B"/>
    <w:rsid w:val="002E3D09"/>
    <w:rsid w:val="002E3D6D"/>
    <w:rsid w:val="002E431E"/>
    <w:rsid w:val="002E5095"/>
    <w:rsid w:val="002E59A2"/>
    <w:rsid w:val="002E5B17"/>
    <w:rsid w:val="002E61A9"/>
    <w:rsid w:val="002E6840"/>
    <w:rsid w:val="002E6A43"/>
    <w:rsid w:val="002E705A"/>
    <w:rsid w:val="002F14F2"/>
    <w:rsid w:val="002F1B8C"/>
    <w:rsid w:val="002F2AB1"/>
    <w:rsid w:val="002F326F"/>
    <w:rsid w:val="002F3842"/>
    <w:rsid w:val="002F3C8D"/>
    <w:rsid w:val="002F4458"/>
    <w:rsid w:val="002F618C"/>
    <w:rsid w:val="002F6FC2"/>
    <w:rsid w:val="0030043E"/>
    <w:rsid w:val="003009BF"/>
    <w:rsid w:val="00300D3E"/>
    <w:rsid w:val="00301A55"/>
    <w:rsid w:val="00302D38"/>
    <w:rsid w:val="003038DF"/>
    <w:rsid w:val="003041B8"/>
    <w:rsid w:val="003045D4"/>
    <w:rsid w:val="00304F0A"/>
    <w:rsid w:val="00305B7F"/>
    <w:rsid w:val="00307003"/>
    <w:rsid w:val="0030710A"/>
    <w:rsid w:val="00310106"/>
    <w:rsid w:val="003101AE"/>
    <w:rsid w:val="0031066F"/>
    <w:rsid w:val="00310908"/>
    <w:rsid w:val="0031096C"/>
    <w:rsid w:val="003112D0"/>
    <w:rsid w:val="00313508"/>
    <w:rsid w:val="00314378"/>
    <w:rsid w:val="00314EDF"/>
    <w:rsid w:val="00316153"/>
    <w:rsid w:val="00316EE0"/>
    <w:rsid w:val="00317DA9"/>
    <w:rsid w:val="003200F9"/>
    <w:rsid w:val="00320769"/>
    <w:rsid w:val="00322500"/>
    <w:rsid w:val="003229BA"/>
    <w:rsid w:val="003236D6"/>
    <w:rsid w:val="0032404E"/>
    <w:rsid w:val="0032441B"/>
    <w:rsid w:val="00324811"/>
    <w:rsid w:val="00324E24"/>
    <w:rsid w:val="003263DD"/>
    <w:rsid w:val="003264EA"/>
    <w:rsid w:val="00326808"/>
    <w:rsid w:val="00326A30"/>
    <w:rsid w:val="00330D00"/>
    <w:rsid w:val="00330D89"/>
    <w:rsid w:val="00331354"/>
    <w:rsid w:val="00331488"/>
    <w:rsid w:val="003316F9"/>
    <w:rsid w:val="00331BA0"/>
    <w:rsid w:val="003332B7"/>
    <w:rsid w:val="0033332E"/>
    <w:rsid w:val="00333D81"/>
    <w:rsid w:val="00335E68"/>
    <w:rsid w:val="00336430"/>
    <w:rsid w:val="00336822"/>
    <w:rsid w:val="00336979"/>
    <w:rsid w:val="00336A96"/>
    <w:rsid w:val="003370D9"/>
    <w:rsid w:val="00337977"/>
    <w:rsid w:val="00337B7E"/>
    <w:rsid w:val="00337E5F"/>
    <w:rsid w:val="00341331"/>
    <w:rsid w:val="003429C4"/>
    <w:rsid w:val="00342B68"/>
    <w:rsid w:val="003436CB"/>
    <w:rsid w:val="003439E7"/>
    <w:rsid w:val="00343F52"/>
    <w:rsid w:val="003446F9"/>
    <w:rsid w:val="00344864"/>
    <w:rsid w:val="0034547B"/>
    <w:rsid w:val="00345757"/>
    <w:rsid w:val="00345821"/>
    <w:rsid w:val="00345E7B"/>
    <w:rsid w:val="00346A15"/>
    <w:rsid w:val="00347330"/>
    <w:rsid w:val="003474F8"/>
    <w:rsid w:val="00347C98"/>
    <w:rsid w:val="00350F0D"/>
    <w:rsid w:val="003514D5"/>
    <w:rsid w:val="00351B46"/>
    <w:rsid w:val="00352198"/>
    <w:rsid w:val="003524A9"/>
    <w:rsid w:val="00352A1A"/>
    <w:rsid w:val="0035327D"/>
    <w:rsid w:val="00353750"/>
    <w:rsid w:val="00353EA6"/>
    <w:rsid w:val="00354126"/>
    <w:rsid w:val="003544F3"/>
    <w:rsid w:val="003549CF"/>
    <w:rsid w:val="00354C67"/>
    <w:rsid w:val="00354CC9"/>
    <w:rsid w:val="003558FD"/>
    <w:rsid w:val="003564A4"/>
    <w:rsid w:val="003566A8"/>
    <w:rsid w:val="00360552"/>
    <w:rsid w:val="00360A75"/>
    <w:rsid w:val="00360E98"/>
    <w:rsid w:val="00360F40"/>
    <w:rsid w:val="00361B83"/>
    <w:rsid w:val="00362855"/>
    <w:rsid w:val="00362907"/>
    <w:rsid w:val="0036369A"/>
    <w:rsid w:val="003636A3"/>
    <w:rsid w:val="00363DD0"/>
    <w:rsid w:val="00363F46"/>
    <w:rsid w:val="00364101"/>
    <w:rsid w:val="003643BE"/>
    <w:rsid w:val="00364959"/>
    <w:rsid w:val="00364A25"/>
    <w:rsid w:val="00365799"/>
    <w:rsid w:val="00365862"/>
    <w:rsid w:val="00365C30"/>
    <w:rsid w:val="00367117"/>
    <w:rsid w:val="00367BAF"/>
    <w:rsid w:val="0037043B"/>
    <w:rsid w:val="00370AB5"/>
    <w:rsid w:val="00370F7E"/>
    <w:rsid w:val="00371A06"/>
    <w:rsid w:val="00371A60"/>
    <w:rsid w:val="003725DC"/>
    <w:rsid w:val="003734C9"/>
    <w:rsid w:val="00373FDD"/>
    <w:rsid w:val="00374341"/>
    <w:rsid w:val="003750E1"/>
    <w:rsid w:val="00375233"/>
    <w:rsid w:val="00375ABF"/>
    <w:rsid w:val="00375EAB"/>
    <w:rsid w:val="003761A5"/>
    <w:rsid w:val="003769E0"/>
    <w:rsid w:val="00376E6A"/>
    <w:rsid w:val="003770A2"/>
    <w:rsid w:val="00377394"/>
    <w:rsid w:val="00377613"/>
    <w:rsid w:val="0038120C"/>
    <w:rsid w:val="0038126D"/>
    <w:rsid w:val="003824D9"/>
    <w:rsid w:val="003828CD"/>
    <w:rsid w:val="0038339A"/>
    <w:rsid w:val="00383EC5"/>
    <w:rsid w:val="00384543"/>
    <w:rsid w:val="00385910"/>
    <w:rsid w:val="00386769"/>
    <w:rsid w:val="00386B0C"/>
    <w:rsid w:val="00387A48"/>
    <w:rsid w:val="00390796"/>
    <w:rsid w:val="00391598"/>
    <w:rsid w:val="003925E4"/>
    <w:rsid w:val="003925F5"/>
    <w:rsid w:val="00392650"/>
    <w:rsid w:val="00393836"/>
    <w:rsid w:val="003941CF"/>
    <w:rsid w:val="0039491D"/>
    <w:rsid w:val="0039565F"/>
    <w:rsid w:val="00396DA3"/>
    <w:rsid w:val="00396E5D"/>
    <w:rsid w:val="00397037"/>
    <w:rsid w:val="003970D5"/>
    <w:rsid w:val="0039740A"/>
    <w:rsid w:val="003A027E"/>
    <w:rsid w:val="003A02C1"/>
    <w:rsid w:val="003A0DEF"/>
    <w:rsid w:val="003A23D3"/>
    <w:rsid w:val="003A2460"/>
    <w:rsid w:val="003A2DC2"/>
    <w:rsid w:val="003A3121"/>
    <w:rsid w:val="003A346B"/>
    <w:rsid w:val="003A3E92"/>
    <w:rsid w:val="003A3F84"/>
    <w:rsid w:val="003A4E99"/>
    <w:rsid w:val="003A51B0"/>
    <w:rsid w:val="003A6568"/>
    <w:rsid w:val="003A6B71"/>
    <w:rsid w:val="003A7368"/>
    <w:rsid w:val="003A757E"/>
    <w:rsid w:val="003A75C7"/>
    <w:rsid w:val="003A7A9F"/>
    <w:rsid w:val="003A7FA9"/>
    <w:rsid w:val="003B027E"/>
    <w:rsid w:val="003B0B4A"/>
    <w:rsid w:val="003B1639"/>
    <w:rsid w:val="003B203A"/>
    <w:rsid w:val="003B252A"/>
    <w:rsid w:val="003B2711"/>
    <w:rsid w:val="003B2F16"/>
    <w:rsid w:val="003B3274"/>
    <w:rsid w:val="003B345E"/>
    <w:rsid w:val="003B442E"/>
    <w:rsid w:val="003B4908"/>
    <w:rsid w:val="003B5EE6"/>
    <w:rsid w:val="003B5F85"/>
    <w:rsid w:val="003B657C"/>
    <w:rsid w:val="003B72B7"/>
    <w:rsid w:val="003B7541"/>
    <w:rsid w:val="003C0C5C"/>
    <w:rsid w:val="003C1FA6"/>
    <w:rsid w:val="003C2CB8"/>
    <w:rsid w:val="003C315F"/>
    <w:rsid w:val="003C3294"/>
    <w:rsid w:val="003C3CBA"/>
    <w:rsid w:val="003C4AD3"/>
    <w:rsid w:val="003C5E88"/>
    <w:rsid w:val="003C7029"/>
    <w:rsid w:val="003C7C50"/>
    <w:rsid w:val="003D0259"/>
    <w:rsid w:val="003D0681"/>
    <w:rsid w:val="003D0C47"/>
    <w:rsid w:val="003D0D43"/>
    <w:rsid w:val="003D1002"/>
    <w:rsid w:val="003D1B48"/>
    <w:rsid w:val="003D2049"/>
    <w:rsid w:val="003D2B48"/>
    <w:rsid w:val="003D3C76"/>
    <w:rsid w:val="003D4008"/>
    <w:rsid w:val="003D59C9"/>
    <w:rsid w:val="003D5E23"/>
    <w:rsid w:val="003D65F1"/>
    <w:rsid w:val="003E133D"/>
    <w:rsid w:val="003E264F"/>
    <w:rsid w:val="003E2ECA"/>
    <w:rsid w:val="003E5BC2"/>
    <w:rsid w:val="003E5DEB"/>
    <w:rsid w:val="003E73BA"/>
    <w:rsid w:val="003E7B23"/>
    <w:rsid w:val="003F0729"/>
    <w:rsid w:val="003F1B2E"/>
    <w:rsid w:val="003F1C55"/>
    <w:rsid w:val="003F23D0"/>
    <w:rsid w:val="003F25D6"/>
    <w:rsid w:val="003F26A8"/>
    <w:rsid w:val="003F35A3"/>
    <w:rsid w:val="003F362C"/>
    <w:rsid w:val="003F3ACA"/>
    <w:rsid w:val="003F3EF3"/>
    <w:rsid w:val="003F4DD0"/>
    <w:rsid w:val="003F4EC8"/>
    <w:rsid w:val="003F503C"/>
    <w:rsid w:val="003F5D6F"/>
    <w:rsid w:val="003F65B7"/>
    <w:rsid w:val="003F7241"/>
    <w:rsid w:val="003F7634"/>
    <w:rsid w:val="003F76C1"/>
    <w:rsid w:val="004001C0"/>
    <w:rsid w:val="00400323"/>
    <w:rsid w:val="00400BD0"/>
    <w:rsid w:val="0040153A"/>
    <w:rsid w:val="0040198B"/>
    <w:rsid w:val="00401D2B"/>
    <w:rsid w:val="00402B07"/>
    <w:rsid w:val="00402FB1"/>
    <w:rsid w:val="00403936"/>
    <w:rsid w:val="0040456D"/>
    <w:rsid w:val="0040524D"/>
    <w:rsid w:val="0040560C"/>
    <w:rsid w:val="00405D95"/>
    <w:rsid w:val="004062E0"/>
    <w:rsid w:val="00406512"/>
    <w:rsid w:val="00406A5F"/>
    <w:rsid w:val="004071B9"/>
    <w:rsid w:val="0040748D"/>
    <w:rsid w:val="00407A08"/>
    <w:rsid w:val="00410AF0"/>
    <w:rsid w:val="00410EF0"/>
    <w:rsid w:val="00410F73"/>
    <w:rsid w:val="00411F90"/>
    <w:rsid w:val="0041301D"/>
    <w:rsid w:val="0041307E"/>
    <w:rsid w:val="0041339B"/>
    <w:rsid w:val="00414194"/>
    <w:rsid w:val="004141D5"/>
    <w:rsid w:val="0041539A"/>
    <w:rsid w:val="00415C4B"/>
    <w:rsid w:val="004161FA"/>
    <w:rsid w:val="004165D1"/>
    <w:rsid w:val="00416BBB"/>
    <w:rsid w:val="00416CD0"/>
    <w:rsid w:val="004171D7"/>
    <w:rsid w:val="00417271"/>
    <w:rsid w:val="004176A8"/>
    <w:rsid w:val="004178D3"/>
    <w:rsid w:val="00420685"/>
    <w:rsid w:val="00421447"/>
    <w:rsid w:val="00422661"/>
    <w:rsid w:val="0042285E"/>
    <w:rsid w:val="00422B01"/>
    <w:rsid w:val="00423392"/>
    <w:rsid w:val="00424145"/>
    <w:rsid w:val="00424671"/>
    <w:rsid w:val="00425007"/>
    <w:rsid w:val="00425727"/>
    <w:rsid w:val="00425A28"/>
    <w:rsid w:val="00425FD4"/>
    <w:rsid w:val="00426436"/>
    <w:rsid w:val="00427972"/>
    <w:rsid w:val="0043014F"/>
    <w:rsid w:val="00430194"/>
    <w:rsid w:val="0043021D"/>
    <w:rsid w:val="00431247"/>
    <w:rsid w:val="0043150C"/>
    <w:rsid w:val="00431893"/>
    <w:rsid w:val="00431B9C"/>
    <w:rsid w:val="00431E85"/>
    <w:rsid w:val="004322EA"/>
    <w:rsid w:val="00434751"/>
    <w:rsid w:val="00435A1C"/>
    <w:rsid w:val="00435A3B"/>
    <w:rsid w:val="00436300"/>
    <w:rsid w:val="00436710"/>
    <w:rsid w:val="00436A1D"/>
    <w:rsid w:val="00436E8F"/>
    <w:rsid w:val="00437CD8"/>
    <w:rsid w:val="0044094B"/>
    <w:rsid w:val="00441605"/>
    <w:rsid w:val="00442422"/>
    <w:rsid w:val="004428FF"/>
    <w:rsid w:val="00442AB9"/>
    <w:rsid w:val="00442BCC"/>
    <w:rsid w:val="00444134"/>
    <w:rsid w:val="004446B6"/>
    <w:rsid w:val="004447F7"/>
    <w:rsid w:val="00447B1F"/>
    <w:rsid w:val="00450637"/>
    <w:rsid w:val="00450CE2"/>
    <w:rsid w:val="00451445"/>
    <w:rsid w:val="00452C31"/>
    <w:rsid w:val="004535C9"/>
    <w:rsid w:val="004539B7"/>
    <w:rsid w:val="00453E5F"/>
    <w:rsid w:val="00453FE3"/>
    <w:rsid w:val="00455638"/>
    <w:rsid w:val="00455720"/>
    <w:rsid w:val="00456142"/>
    <w:rsid w:val="00460001"/>
    <w:rsid w:val="00460B88"/>
    <w:rsid w:val="004616EC"/>
    <w:rsid w:val="00461A7B"/>
    <w:rsid w:val="004628E8"/>
    <w:rsid w:val="00463EA1"/>
    <w:rsid w:val="00464C84"/>
    <w:rsid w:val="00464DCF"/>
    <w:rsid w:val="0046509C"/>
    <w:rsid w:val="00465E8B"/>
    <w:rsid w:val="00467F93"/>
    <w:rsid w:val="004706C6"/>
    <w:rsid w:val="00470736"/>
    <w:rsid w:val="0047120B"/>
    <w:rsid w:val="004716BE"/>
    <w:rsid w:val="004726AD"/>
    <w:rsid w:val="0047324B"/>
    <w:rsid w:val="0047337C"/>
    <w:rsid w:val="00473AD0"/>
    <w:rsid w:val="00473F0C"/>
    <w:rsid w:val="00473F5C"/>
    <w:rsid w:val="00474D18"/>
    <w:rsid w:val="00474DD0"/>
    <w:rsid w:val="00474E2A"/>
    <w:rsid w:val="004753B1"/>
    <w:rsid w:val="00475E50"/>
    <w:rsid w:val="00476137"/>
    <w:rsid w:val="0047638B"/>
    <w:rsid w:val="004765B1"/>
    <w:rsid w:val="00476FCE"/>
    <w:rsid w:val="00477933"/>
    <w:rsid w:val="00477B36"/>
    <w:rsid w:val="00480DA7"/>
    <w:rsid w:val="00482B77"/>
    <w:rsid w:val="0048333B"/>
    <w:rsid w:val="004840AA"/>
    <w:rsid w:val="004846EA"/>
    <w:rsid w:val="00484860"/>
    <w:rsid w:val="004856F1"/>
    <w:rsid w:val="0048597A"/>
    <w:rsid w:val="00486091"/>
    <w:rsid w:val="0048789A"/>
    <w:rsid w:val="00487E5F"/>
    <w:rsid w:val="004909AB"/>
    <w:rsid w:val="00491CA5"/>
    <w:rsid w:val="00491FC5"/>
    <w:rsid w:val="0049250B"/>
    <w:rsid w:val="0049297F"/>
    <w:rsid w:val="004933BF"/>
    <w:rsid w:val="00493E82"/>
    <w:rsid w:val="00493FAD"/>
    <w:rsid w:val="00494754"/>
    <w:rsid w:val="00496263"/>
    <w:rsid w:val="004962D8"/>
    <w:rsid w:val="004965F2"/>
    <w:rsid w:val="00496E36"/>
    <w:rsid w:val="00497FCC"/>
    <w:rsid w:val="004A0E3A"/>
    <w:rsid w:val="004A2270"/>
    <w:rsid w:val="004A245C"/>
    <w:rsid w:val="004A29FA"/>
    <w:rsid w:val="004A2BEC"/>
    <w:rsid w:val="004A2CFA"/>
    <w:rsid w:val="004A2F46"/>
    <w:rsid w:val="004A3B2A"/>
    <w:rsid w:val="004A404A"/>
    <w:rsid w:val="004A6185"/>
    <w:rsid w:val="004A776D"/>
    <w:rsid w:val="004A7BBA"/>
    <w:rsid w:val="004B00B8"/>
    <w:rsid w:val="004B161B"/>
    <w:rsid w:val="004B16E4"/>
    <w:rsid w:val="004B17EC"/>
    <w:rsid w:val="004B1F26"/>
    <w:rsid w:val="004B2A5F"/>
    <w:rsid w:val="004B2EBD"/>
    <w:rsid w:val="004B40D2"/>
    <w:rsid w:val="004B4B44"/>
    <w:rsid w:val="004B5DD3"/>
    <w:rsid w:val="004B758E"/>
    <w:rsid w:val="004C0065"/>
    <w:rsid w:val="004C0267"/>
    <w:rsid w:val="004C044E"/>
    <w:rsid w:val="004C12BB"/>
    <w:rsid w:val="004C164F"/>
    <w:rsid w:val="004C1848"/>
    <w:rsid w:val="004C1927"/>
    <w:rsid w:val="004C1AAE"/>
    <w:rsid w:val="004C20ED"/>
    <w:rsid w:val="004C23F0"/>
    <w:rsid w:val="004C24C1"/>
    <w:rsid w:val="004C486E"/>
    <w:rsid w:val="004C4ADC"/>
    <w:rsid w:val="004C4CB8"/>
    <w:rsid w:val="004C600B"/>
    <w:rsid w:val="004C60EA"/>
    <w:rsid w:val="004C787E"/>
    <w:rsid w:val="004C7F0B"/>
    <w:rsid w:val="004D006A"/>
    <w:rsid w:val="004D028A"/>
    <w:rsid w:val="004D0F84"/>
    <w:rsid w:val="004D15E1"/>
    <w:rsid w:val="004D1E95"/>
    <w:rsid w:val="004D34A4"/>
    <w:rsid w:val="004D4A00"/>
    <w:rsid w:val="004D4A03"/>
    <w:rsid w:val="004D691C"/>
    <w:rsid w:val="004D69C3"/>
    <w:rsid w:val="004D6BC6"/>
    <w:rsid w:val="004D7861"/>
    <w:rsid w:val="004E0265"/>
    <w:rsid w:val="004E0CE2"/>
    <w:rsid w:val="004E0FC1"/>
    <w:rsid w:val="004E1A42"/>
    <w:rsid w:val="004E316C"/>
    <w:rsid w:val="004E3230"/>
    <w:rsid w:val="004E331B"/>
    <w:rsid w:val="004E3CEC"/>
    <w:rsid w:val="004E3FD8"/>
    <w:rsid w:val="004E5048"/>
    <w:rsid w:val="004E5BDE"/>
    <w:rsid w:val="004E5E61"/>
    <w:rsid w:val="004E6176"/>
    <w:rsid w:val="004F010B"/>
    <w:rsid w:val="004F0203"/>
    <w:rsid w:val="004F0340"/>
    <w:rsid w:val="004F1141"/>
    <w:rsid w:val="004F1D96"/>
    <w:rsid w:val="004F2142"/>
    <w:rsid w:val="004F3FA1"/>
    <w:rsid w:val="004F4A90"/>
    <w:rsid w:val="004F5520"/>
    <w:rsid w:val="004F5D84"/>
    <w:rsid w:val="004F682B"/>
    <w:rsid w:val="004F73D3"/>
    <w:rsid w:val="004F7961"/>
    <w:rsid w:val="00500377"/>
    <w:rsid w:val="005006AC"/>
    <w:rsid w:val="005026BD"/>
    <w:rsid w:val="00502AE1"/>
    <w:rsid w:val="00502D9A"/>
    <w:rsid w:val="0050378E"/>
    <w:rsid w:val="005047C4"/>
    <w:rsid w:val="005047E5"/>
    <w:rsid w:val="00505F0B"/>
    <w:rsid w:val="005062DC"/>
    <w:rsid w:val="005065F7"/>
    <w:rsid w:val="005066DB"/>
    <w:rsid w:val="00507762"/>
    <w:rsid w:val="005107A2"/>
    <w:rsid w:val="00510A93"/>
    <w:rsid w:val="005114DF"/>
    <w:rsid w:val="005118E7"/>
    <w:rsid w:val="005127E2"/>
    <w:rsid w:val="00512EAE"/>
    <w:rsid w:val="005137BC"/>
    <w:rsid w:val="00513A93"/>
    <w:rsid w:val="005154EC"/>
    <w:rsid w:val="005159FA"/>
    <w:rsid w:val="00515FBA"/>
    <w:rsid w:val="00515FFF"/>
    <w:rsid w:val="0051620B"/>
    <w:rsid w:val="00516781"/>
    <w:rsid w:val="00517D6A"/>
    <w:rsid w:val="00521B80"/>
    <w:rsid w:val="00522C55"/>
    <w:rsid w:val="00522D6C"/>
    <w:rsid w:val="00523B8D"/>
    <w:rsid w:val="00524FE0"/>
    <w:rsid w:val="00525260"/>
    <w:rsid w:val="00525A5F"/>
    <w:rsid w:val="00525F7B"/>
    <w:rsid w:val="005271B7"/>
    <w:rsid w:val="005273B7"/>
    <w:rsid w:val="0053096E"/>
    <w:rsid w:val="00530A88"/>
    <w:rsid w:val="00531094"/>
    <w:rsid w:val="00531352"/>
    <w:rsid w:val="00531633"/>
    <w:rsid w:val="00531679"/>
    <w:rsid w:val="00531919"/>
    <w:rsid w:val="005329DC"/>
    <w:rsid w:val="00533766"/>
    <w:rsid w:val="00533B94"/>
    <w:rsid w:val="005340DB"/>
    <w:rsid w:val="00534BA4"/>
    <w:rsid w:val="00534D91"/>
    <w:rsid w:val="0053592D"/>
    <w:rsid w:val="00536B1E"/>
    <w:rsid w:val="00537254"/>
    <w:rsid w:val="00537A33"/>
    <w:rsid w:val="00537EDD"/>
    <w:rsid w:val="00540249"/>
    <w:rsid w:val="00540F90"/>
    <w:rsid w:val="005412AB"/>
    <w:rsid w:val="00541320"/>
    <w:rsid w:val="00541AEB"/>
    <w:rsid w:val="00541CFA"/>
    <w:rsid w:val="00541D7F"/>
    <w:rsid w:val="00541FB2"/>
    <w:rsid w:val="005423B9"/>
    <w:rsid w:val="00542FB2"/>
    <w:rsid w:val="00543449"/>
    <w:rsid w:val="005435E5"/>
    <w:rsid w:val="00543759"/>
    <w:rsid w:val="00543B96"/>
    <w:rsid w:val="005448AD"/>
    <w:rsid w:val="00546B6F"/>
    <w:rsid w:val="00546C69"/>
    <w:rsid w:val="0054799B"/>
    <w:rsid w:val="00550501"/>
    <w:rsid w:val="005508CB"/>
    <w:rsid w:val="00550DBE"/>
    <w:rsid w:val="00550EE7"/>
    <w:rsid w:val="005512F1"/>
    <w:rsid w:val="005518E5"/>
    <w:rsid w:val="0055227E"/>
    <w:rsid w:val="0055281B"/>
    <w:rsid w:val="00552923"/>
    <w:rsid w:val="005531B1"/>
    <w:rsid w:val="0055322A"/>
    <w:rsid w:val="00553F60"/>
    <w:rsid w:val="0055429C"/>
    <w:rsid w:val="00554F7B"/>
    <w:rsid w:val="00555279"/>
    <w:rsid w:val="00555BDD"/>
    <w:rsid w:val="00555EBF"/>
    <w:rsid w:val="005575BF"/>
    <w:rsid w:val="00557D41"/>
    <w:rsid w:val="00560F11"/>
    <w:rsid w:val="0056101F"/>
    <w:rsid w:val="005616BA"/>
    <w:rsid w:val="00562FAE"/>
    <w:rsid w:val="0056451A"/>
    <w:rsid w:val="00565113"/>
    <w:rsid w:val="005653D7"/>
    <w:rsid w:val="00566400"/>
    <w:rsid w:val="005665B3"/>
    <w:rsid w:val="00566DFC"/>
    <w:rsid w:val="00566F77"/>
    <w:rsid w:val="0056733C"/>
    <w:rsid w:val="00572204"/>
    <w:rsid w:val="00572666"/>
    <w:rsid w:val="005741CF"/>
    <w:rsid w:val="00574C13"/>
    <w:rsid w:val="005754D9"/>
    <w:rsid w:val="0057579A"/>
    <w:rsid w:val="005760BA"/>
    <w:rsid w:val="00576F13"/>
    <w:rsid w:val="00577985"/>
    <w:rsid w:val="00580364"/>
    <w:rsid w:val="005803E3"/>
    <w:rsid w:val="005807C5"/>
    <w:rsid w:val="005817C8"/>
    <w:rsid w:val="00581B8F"/>
    <w:rsid w:val="005833C2"/>
    <w:rsid w:val="00583D0F"/>
    <w:rsid w:val="0058544C"/>
    <w:rsid w:val="0058547B"/>
    <w:rsid w:val="005855DE"/>
    <w:rsid w:val="00585D38"/>
    <w:rsid w:val="00585D60"/>
    <w:rsid w:val="00586922"/>
    <w:rsid w:val="00586B00"/>
    <w:rsid w:val="00586D23"/>
    <w:rsid w:val="00587439"/>
    <w:rsid w:val="005876A6"/>
    <w:rsid w:val="00587DE4"/>
    <w:rsid w:val="005904B3"/>
    <w:rsid w:val="00590719"/>
    <w:rsid w:val="00590DBC"/>
    <w:rsid w:val="005910CF"/>
    <w:rsid w:val="00591E3D"/>
    <w:rsid w:val="00591EA7"/>
    <w:rsid w:val="00591F8E"/>
    <w:rsid w:val="0059221E"/>
    <w:rsid w:val="00592492"/>
    <w:rsid w:val="0059269F"/>
    <w:rsid w:val="005927A8"/>
    <w:rsid w:val="005928BD"/>
    <w:rsid w:val="005930F9"/>
    <w:rsid w:val="00594764"/>
    <w:rsid w:val="00594A26"/>
    <w:rsid w:val="00595151"/>
    <w:rsid w:val="00595426"/>
    <w:rsid w:val="005958EF"/>
    <w:rsid w:val="00595981"/>
    <w:rsid w:val="005973F1"/>
    <w:rsid w:val="005A0008"/>
    <w:rsid w:val="005A0BC3"/>
    <w:rsid w:val="005A0DBE"/>
    <w:rsid w:val="005A1534"/>
    <w:rsid w:val="005A1AAD"/>
    <w:rsid w:val="005A205F"/>
    <w:rsid w:val="005A2747"/>
    <w:rsid w:val="005A2D8F"/>
    <w:rsid w:val="005A32BA"/>
    <w:rsid w:val="005A3D7B"/>
    <w:rsid w:val="005A4018"/>
    <w:rsid w:val="005A4289"/>
    <w:rsid w:val="005A474A"/>
    <w:rsid w:val="005A48ED"/>
    <w:rsid w:val="005A4987"/>
    <w:rsid w:val="005A4CD8"/>
    <w:rsid w:val="005A536A"/>
    <w:rsid w:val="005B00E3"/>
    <w:rsid w:val="005B0A0D"/>
    <w:rsid w:val="005B11E4"/>
    <w:rsid w:val="005B1589"/>
    <w:rsid w:val="005B1B37"/>
    <w:rsid w:val="005B21FD"/>
    <w:rsid w:val="005B28A3"/>
    <w:rsid w:val="005B2BC6"/>
    <w:rsid w:val="005B2C95"/>
    <w:rsid w:val="005B3D69"/>
    <w:rsid w:val="005B3D77"/>
    <w:rsid w:val="005B4D29"/>
    <w:rsid w:val="005B56D8"/>
    <w:rsid w:val="005B57C3"/>
    <w:rsid w:val="005B582B"/>
    <w:rsid w:val="005B58DB"/>
    <w:rsid w:val="005B7774"/>
    <w:rsid w:val="005C014B"/>
    <w:rsid w:val="005C01EE"/>
    <w:rsid w:val="005C049A"/>
    <w:rsid w:val="005C0977"/>
    <w:rsid w:val="005C129A"/>
    <w:rsid w:val="005C1AA8"/>
    <w:rsid w:val="005C1DDD"/>
    <w:rsid w:val="005C1E5D"/>
    <w:rsid w:val="005C2617"/>
    <w:rsid w:val="005C3D43"/>
    <w:rsid w:val="005C3D80"/>
    <w:rsid w:val="005C3DB6"/>
    <w:rsid w:val="005C4B4B"/>
    <w:rsid w:val="005C503B"/>
    <w:rsid w:val="005C56E0"/>
    <w:rsid w:val="005C5722"/>
    <w:rsid w:val="005C588D"/>
    <w:rsid w:val="005C61B4"/>
    <w:rsid w:val="005C6BCF"/>
    <w:rsid w:val="005C6D4E"/>
    <w:rsid w:val="005C6E12"/>
    <w:rsid w:val="005C7077"/>
    <w:rsid w:val="005C71D2"/>
    <w:rsid w:val="005C760E"/>
    <w:rsid w:val="005C7A27"/>
    <w:rsid w:val="005D0F58"/>
    <w:rsid w:val="005D16B9"/>
    <w:rsid w:val="005D1DFE"/>
    <w:rsid w:val="005D1EF3"/>
    <w:rsid w:val="005D331B"/>
    <w:rsid w:val="005D3B1E"/>
    <w:rsid w:val="005D4D7F"/>
    <w:rsid w:val="005D5519"/>
    <w:rsid w:val="005E031C"/>
    <w:rsid w:val="005E07B4"/>
    <w:rsid w:val="005E0963"/>
    <w:rsid w:val="005E0A10"/>
    <w:rsid w:val="005E0AD6"/>
    <w:rsid w:val="005E0F5C"/>
    <w:rsid w:val="005E1323"/>
    <w:rsid w:val="005E13C8"/>
    <w:rsid w:val="005E1691"/>
    <w:rsid w:val="005E221F"/>
    <w:rsid w:val="005E313F"/>
    <w:rsid w:val="005E3890"/>
    <w:rsid w:val="005E3A78"/>
    <w:rsid w:val="005E3BCF"/>
    <w:rsid w:val="005E3C92"/>
    <w:rsid w:val="005E4F72"/>
    <w:rsid w:val="005E6C56"/>
    <w:rsid w:val="005E75EC"/>
    <w:rsid w:val="005E78AD"/>
    <w:rsid w:val="005E7D7A"/>
    <w:rsid w:val="005F0570"/>
    <w:rsid w:val="005F0626"/>
    <w:rsid w:val="005F0688"/>
    <w:rsid w:val="005F180E"/>
    <w:rsid w:val="005F25DA"/>
    <w:rsid w:val="005F2662"/>
    <w:rsid w:val="005F2A96"/>
    <w:rsid w:val="005F3037"/>
    <w:rsid w:val="005F4594"/>
    <w:rsid w:val="005F4D7D"/>
    <w:rsid w:val="005F57C8"/>
    <w:rsid w:val="005F7CEE"/>
    <w:rsid w:val="0060213E"/>
    <w:rsid w:val="0060304F"/>
    <w:rsid w:val="006039E1"/>
    <w:rsid w:val="00603C63"/>
    <w:rsid w:val="00603D34"/>
    <w:rsid w:val="00604486"/>
    <w:rsid w:val="00604826"/>
    <w:rsid w:val="00604F67"/>
    <w:rsid w:val="006062CA"/>
    <w:rsid w:val="006065B8"/>
    <w:rsid w:val="006065CE"/>
    <w:rsid w:val="00606FE0"/>
    <w:rsid w:val="00607B70"/>
    <w:rsid w:val="00607DB0"/>
    <w:rsid w:val="00607F34"/>
    <w:rsid w:val="00610182"/>
    <w:rsid w:val="00610328"/>
    <w:rsid w:val="006117B4"/>
    <w:rsid w:val="00611C06"/>
    <w:rsid w:val="00611FF9"/>
    <w:rsid w:val="006125C9"/>
    <w:rsid w:val="00612E0D"/>
    <w:rsid w:val="00612FA7"/>
    <w:rsid w:val="00613141"/>
    <w:rsid w:val="006134C3"/>
    <w:rsid w:val="00616124"/>
    <w:rsid w:val="00616154"/>
    <w:rsid w:val="00616A56"/>
    <w:rsid w:val="00620155"/>
    <w:rsid w:val="006207BF"/>
    <w:rsid w:val="006207ED"/>
    <w:rsid w:val="006209B2"/>
    <w:rsid w:val="006235B9"/>
    <w:rsid w:val="00623E70"/>
    <w:rsid w:val="006249C6"/>
    <w:rsid w:val="00626233"/>
    <w:rsid w:val="00626D37"/>
    <w:rsid w:val="00626F4E"/>
    <w:rsid w:val="00630B2E"/>
    <w:rsid w:val="006316CF"/>
    <w:rsid w:val="00632264"/>
    <w:rsid w:val="00632494"/>
    <w:rsid w:val="00633E23"/>
    <w:rsid w:val="00634071"/>
    <w:rsid w:val="00634236"/>
    <w:rsid w:val="0063505B"/>
    <w:rsid w:val="006352C4"/>
    <w:rsid w:val="00636B8B"/>
    <w:rsid w:val="00640798"/>
    <w:rsid w:val="0064148A"/>
    <w:rsid w:val="006416CA"/>
    <w:rsid w:val="00641D59"/>
    <w:rsid w:val="006427F4"/>
    <w:rsid w:val="006428A2"/>
    <w:rsid w:val="006428FE"/>
    <w:rsid w:val="00642ACB"/>
    <w:rsid w:val="00642D08"/>
    <w:rsid w:val="006431A4"/>
    <w:rsid w:val="00643CFE"/>
    <w:rsid w:val="006440B9"/>
    <w:rsid w:val="0064427F"/>
    <w:rsid w:val="006455A3"/>
    <w:rsid w:val="00645818"/>
    <w:rsid w:val="00646339"/>
    <w:rsid w:val="00646EAE"/>
    <w:rsid w:val="0064795F"/>
    <w:rsid w:val="006479BE"/>
    <w:rsid w:val="00647D05"/>
    <w:rsid w:val="00647E12"/>
    <w:rsid w:val="006521B2"/>
    <w:rsid w:val="0065247B"/>
    <w:rsid w:val="00652618"/>
    <w:rsid w:val="00652A14"/>
    <w:rsid w:val="00652C2C"/>
    <w:rsid w:val="00652F7D"/>
    <w:rsid w:val="00653506"/>
    <w:rsid w:val="00654239"/>
    <w:rsid w:val="0065443B"/>
    <w:rsid w:val="00654470"/>
    <w:rsid w:val="006549AF"/>
    <w:rsid w:val="006550D4"/>
    <w:rsid w:val="00655E23"/>
    <w:rsid w:val="00655FCA"/>
    <w:rsid w:val="0065668F"/>
    <w:rsid w:val="0065730C"/>
    <w:rsid w:val="00657547"/>
    <w:rsid w:val="00657EB2"/>
    <w:rsid w:val="006601AF"/>
    <w:rsid w:val="00660204"/>
    <w:rsid w:val="00660334"/>
    <w:rsid w:val="00660A04"/>
    <w:rsid w:val="00660C44"/>
    <w:rsid w:val="00661033"/>
    <w:rsid w:val="006612AF"/>
    <w:rsid w:val="006624DA"/>
    <w:rsid w:val="0066303A"/>
    <w:rsid w:val="00663990"/>
    <w:rsid w:val="00665117"/>
    <w:rsid w:val="00665A6D"/>
    <w:rsid w:val="00666549"/>
    <w:rsid w:val="00666F93"/>
    <w:rsid w:val="006676AF"/>
    <w:rsid w:val="006677EA"/>
    <w:rsid w:val="00670552"/>
    <w:rsid w:val="00670767"/>
    <w:rsid w:val="006713E7"/>
    <w:rsid w:val="00671EA3"/>
    <w:rsid w:val="0067215D"/>
    <w:rsid w:val="0067288C"/>
    <w:rsid w:val="00673252"/>
    <w:rsid w:val="00673316"/>
    <w:rsid w:val="00674984"/>
    <w:rsid w:val="00674ADE"/>
    <w:rsid w:val="00674C64"/>
    <w:rsid w:val="00674E56"/>
    <w:rsid w:val="00675859"/>
    <w:rsid w:val="006767A4"/>
    <w:rsid w:val="0067747F"/>
    <w:rsid w:val="00677689"/>
    <w:rsid w:val="006807F3"/>
    <w:rsid w:val="0068083A"/>
    <w:rsid w:val="00680C9E"/>
    <w:rsid w:val="00681493"/>
    <w:rsid w:val="00681895"/>
    <w:rsid w:val="006818BE"/>
    <w:rsid w:val="00681FEF"/>
    <w:rsid w:val="00682BC9"/>
    <w:rsid w:val="00682C7B"/>
    <w:rsid w:val="00682F08"/>
    <w:rsid w:val="00683EB7"/>
    <w:rsid w:val="0068414D"/>
    <w:rsid w:val="006849CB"/>
    <w:rsid w:val="00685130"/>
    <w:rsid w:val="00685604"/>
    <w:rsid w:val="00686B91"/>
    <w:rsid w:val="006873BD"/>
    <w:rsid w:val="00687811"/>
    <w:rsid w:val="00690088"/>
    <w:rsid w:val="0069065A"/>
    <w:rsid w:val="006910E2"/>
    <w:rsid w:val="006919AB"/>
    <w:rsid w:val="006927AF"/>
    <w:rsid w:val="0069296F"/>
    <w:rsid w:val="00693D46"/>
    <w:rsid w:val="0069526B"/>
    <w:rsid w:val="00695F10"/>
    <w:rsid w:val="0069617F"/>
    <w:rsid w:val="0069733D"/>
    <w:rsid w:val="00697B5F"/>
    <w:rsid w:val="00697D51"/>
    <w:rsid w:val="006A1E70"/>
    <w:rsid w:val="006A39F3"/>
    <w:rsid w:val="006A423F"/>
    <w:rsid w:val="006A450A"/>
    <w:rsid w:val="006A5243"/>
    <w:rsid w:val="006A5D8C"/>
    <w:rsid w:val="006A69AC"/>
    <w:rsid w:val="006A6AC2"/>
    <w:rsid w:val="006A6B89"/>
    <w:rsid w:val="006B0746"/>
    <w:rsid w:val="006B10D3"/>
    <w:rsid w:val="006B12DA"/>
    <w:rsid w:val="006B14DB"/>
    <w:rsid w:val="006B1EF8"/>
    <w:rsid w:val="006B2907"/>
    <w:rsid w:val="006B3403"/>
    <w:rsid w:val="006B3700"/>
    <w:rsid w:val="006B3A21"/>
    <w:rsid w:val="006B4E73"/>
    <w:rsid w:val="006B4FCD"/>
    <w:rsid w:val="006B6C19"/>
    <w:rsid w:val="006B7731"/>
    <w:rsid w:val="006B7F00"/>
    <w:rsid w:val="006C226F"/>
    <w:rsid w:val="006C2E66"/>
    <w:rsid w:val="006C2F4E"/>
    <w:rsid w:val="006C315F"/>
    <w:rsid w:val="006C4887"/>
    <w:rsid w:val="006C4C77"/>
    <w:rsid w:val="006C65CF"/>
    <w:rsid w:val="006C7983"/>
    <w:rsid w:val="006C7E0C"/>
    <w:rsid w:val="006D00A4"/>
    <w:rsid w:val="006D0341"/>
    <w:rsid w:val="006D0D2D"/>
    <w:rsid w:val="006D0DBA"/>
    <w:rsid w:val="006D0F1D"/>
    <w:rsid w:val="006D1CC2"/>
    <w:rsid w:val="006D2C14"/>
    <w:rsid w:val="006D4863"/>
    <w:rsid w:val="006D66D7"/>
    <w:rsid w:val="006D6B80"/>
    <w:rsid w:val="006D6CD3"/>
    <w:rsid w:val="006D6E89"/>
    <w:rsid w:val="006D7BFE"/>
    <w:rsid w:val="006D7D0E"/>
    <w:rsid w:val="006E03F7"/>
    <w:rsid w:val="006E04B4"/>
    <w:rsid w:val="006E0D9F"/>
    <w:rsid w:val="006E1F06"/>
    <w:rsid w:val="006E3C70"/>
    <w:rsid w:val="006E3D4B"/>
    <w:rsid w:val="006E4540"/>
    <w:rsid w:val="006E6B44"/>
    <w:rsid w:val="006E7347"/>
    <w:rsid w:val="006E779B"/>
    <w:rsid w:val="006E7DAE"/>
    <w:rsid w:val="006E7E1A"/>
    <w:rsid w:val="006F04ED"/>
    <w:rsid w:val="006F05A0"/>
    <w:rsid w:val="006F1054"/>
    <w:rsid w:val="006F10EF"/>
    <w:rsid w:val="006F11F9"/>
    <w:rsid w:val="006F1C74"/>
    <w:rsid w:val="006F210F"/>
    <w:rsid w:val="006F3420"/>
    <w:rsid w:val="006F4869"/>
    <w:rsid w:val="006F6405"/>
    <w:rsid w:val="006F6F28"/>
    <w:rsid w:val="006F700E"/>
    <w:rsid w:val="006F790B"/>
    <w:rsid w:val="00700413"/>
    <w:rsid w:val="007012EA"/>
    <w:rsid w:val="0070177E"/>
    <w:rsid w:val="00702BDC"/>
    <w:rsid w:val="007032CF"/>
    <w:rsid w:val="0070336D"/>
    <w:rsid w:val="00703B19"/>
    <w:rsid w:val="00703E40"/>
    <w:rsid w:val="00703F15"/>
    <w:rsid w:val="00703F85"/>
    <w:rsid w:val="007046BB"/>
    <w:rsid w:val="007047F0"/>
    <w:rsid w:val="00705D46"/>
    <w:rsid w:val="0070608F"/>
    <w:rsid w:val="0070698B"/>
    <w:rsid w:val="0070767E"/>
    <w:rsid w:val="0071143E"/>
    <w:rsid w:val="007114FA"/>
    <w:rsid w:val="0071292C"/>
    <w:rsid w:val="00713605"/>
    <w:rsid w:val="00713BBC"/>
    <w:rsid w:val="00713D99"/>
    <w:rsid w:val="00714235"/>
    <w:rsid w:val="00716985"/>
    <w:rsid w:val="0071776A"/>
    <w:rsid w:val="00717A03"/>
    <w:rsid w:val="00720266"/>
    <w:rsid w:val="00720C54"/>
    <w:rsid w:val="00721798"/>
    <w:rsid w:val="00721FD3"/>
    <w:rsid w:val="00722FA2"/>
    <w:rsid w:val="0072378D"/>
    <w:rsid w:val="00724426"/>
    <w:rsid w:val="007244B8"/>
    <w:rsid w:val="00724EBC"/>
    <w:rsid w:val="00725661"/>
    <w:rsid w:val="00725F8F"/>
    <w:rsid w:val="007268C6"/>
    <w:rsid w:val="007268C8"/>
    <w:rsid w:val="007268DF"/>
    <w:rsid w:val="00726BBB"/>
    <w:rsid w:val="0072713C"/>
    <w:rsid w:val="00727642"/>
    <w:rsid w:val="0072774C"/>
    <w:rsid w:val="00730C1E"/>
    <w:rsid w:val="00731D42"/>
    <w:rsid w:val="00731E1F"/>
    <w:rsid w:val="007320D3"/>
    <w:rsid w:val="007325A3"/>
    <w:rsid w:val="00732FAD"/>
    <w:rsid w:val="00733AEA"/>
    <w:rsid w:val="00735054"/>
    <w:rsid w:val="00735307"/>
    <w:rsid w:val="007355D1"/>
    <w:rsid w:val="00736254"/>
    <w:rsid w:val="00736F08"/>
    <w:rsid w:val="007376F1"/>
    <w:rsid w:val="00737935"/>
    <w:rsid w:val="007400FD"/>
    <w:rsid w:val="00740A0C"/>
    <w:rsid w:val="00740EBC"/>
    <w:rsid w:val="00741672"/>
    <w:rsid w:val="00741C9F"/>
    <w:rsid w:val="00741DE2"/>
    <w:rsid w:val="00742BA9"/>
    <w:rsid w:val="00742E30"/>
    <w:rsid w:val="007439A8"/>
    <w:rsid w:val="007444AD"/>
    <w:rsid w:val="007445C9"/>
    <w:rsid w:val="007450B1"/>
    <w:rsid w:val="00745AEC"/>
    <w:rsid w:val="007465EB"/>
    <w:rsid w:val="00746AFB"/>
    <w:rsid w:val="007471C0"/>
    <w:rsid w:val="0075044C"/>
    <w:rsid w:val="007504F6"/>
    <w:rsid w:val="007514E3"/>
    <w:rsid w:val="00751F3C"/>
    <w:rsid w:val="007520F7"/>
    <w:rsid w:val="007528E3"/>
    <w:rsid w:val="00752F93"/>
    <w:rsid w:val="00753110"/>
    <w:rsid w:val="00753528"/>
    <w:rsid w:val="00753B87"/>
    <w:rsid w:val="00753D45"/>
    <w:rsid w:val="00754AD1"/>
    <w:rsid w:val="00754B5B"/>
    <w:rsid w:val="00755809"/>
    <w:rsid w:val="00755C98"/>
    <w:rsid w:val="00756A93"/>
    <w:rsid w:val="0076008E"/>
    <w:rsid w:val="00761197"/>
    <w:rsid w:val="0076173E"/>
    <w:rsid w:val="007618CE"/>
    <w:rsid w:val="00761C64"/>
    <w:rsid w:val="00761F30"/>
    <w:rsid w:val="00762C7C"/>
    <w:rsid w:val="00763C30"/>
    <w:rsid w:val="007644FD"/>
    <w:rsid w:val="00764A38"/>
    <w:rsid w:val="00764B01"/>
    <w:rsid w:val="00765727"/>
    <w:rsid w:val="00766581"/>
    <w:rsid w:val="007672D0"/>
    <w:rsid w:val="00767594"/>
    <w:rsid w:val="0077077E"/>
    <w:rsid w:val="00770F27"/>
    <w:rsid w:val="00771277"/>
    <w:rsid w:val="00771285"/>
    <w:rsid w:val="0077132D"/>
    <w:rsid w:val="00772A63"/>
    <w:rsid w:val="0077314D"/>
    <w:rsid w:val="00773308"/>
    <w:rsid w:val="007737DF"/>
    <w:rsid w:val="00773FD2"/>
    <w:rsid w:val="00774D07"/>
    <w:rsid w:val="00774F28"/>
    <w:rsid w:val="00775707"/>
    <w:rsid w:val="00775892"/>
    <w:rsid w:val="00775DFC"/>
    <w:rsid w:val="00776B4E"/>
    <w:rsid w:val="0077705C"/>
    <w:rsid w:val="007770E1"/>
    <w:rsid w:val="007774BE"/>
    <w:rsid w:val="00777FB3"/>
    <w:rsid w:val="00780FCE"/>
    <w:rsid w:val="007815D9"/>
    <w:rsid w:val="007817CE"/>
    <w:rsid w:val="00781A87"/>
    <w:rsid w:val="00783CB4"/>
    <w:rsid w:val="00783DB8"/>
    <w:rsid w:val="00783DDB"/>
    <w:rsid w:val="00784544"/>
    <w:rsid w:val="00784746"/>
    <w:rsid w:val="00784D95"/>
    <w:rsid w:val="0078569F"/>
    <w:rsid w:val="00785E62"/>
    <w:rsid w:val="00786A1B"/>
    <w:rsid w:val="00790694"/>
    <w:rsid w:val="0079082E"/>
    <w:rsid w:val="00790EBD"/>
    <w:rsid w:val="007917BA"/>
    <w:rsid w:val="00791CF7"/>
    <w:rsid w:val="00793104"/>
    <w:rsid w:val="00793499"/>
    <w:rsid w:val="0079486B"/>
    <w:rsid w:val="0079513D"/>
    <w:rsid w:val="00795718"/>
    <w:rsid w:val="00796B04"/>
    <w:rsid w:val="00796D56"/>
    <w:rsid w:val="007973A8"/>
    <w:rsid w:val="007A14B8"/>
    <w:rsid w:val="007A2233"/>
    <w:rsid w:val="007A2506"/>
    <w:rsid w:val="007A3203"/>
    <w:rsid w:val="007A343E"/>
    <w:rsid w:val="007A343F"/>
    <w:rsid w:val="007A37E2"/>
    <w:rsid w:val="007A394C"/>
    <w:rsid w:val="007A39B0"/>
    <w:rsid w:val="007A5AFA"/>
    <w:rsid w:val="007A6768"/>
    <w:rsid w:val="007A723E"/>
    <w:rsid w:val="007B0F69"/>
    <w:rsid w:val="007B0F8F"/>
    <w:rsid w:val="007B1376"/>
    <w:rsid w:val="007B15E7"/>
    <w:rsid w:val="007B1A43"/>
    <w:rsid w:val="007B36FB"/>
    <w:rsid w:val="007B3D51"/>
    <w:rsid w:val="007B4269"/>
    <w:rsid w:val="007B42C1"/>
    <w:rsid w:val="007B450C"/>
    <w:rsid w:val="007B4A4E"/>
    <w:rsid w:val="007B4AB7"/>
    <w:rsid w:val="007B50CF"/>
    <w:rsid w:val="007B5B81"/>
    <w:rsid w:val="007B62A1"/>
    <w:rsid w:val="007B6EDE"/>
    <w:rsid w:val="007B7453"/>
    <w:rsid w:val="007B76B7"/>
    <w:rsid w:val="007B7808"/>
    <w:rsid w:val="007B7A50"/>
    <w:rsid w:val="007B7CD1"/>
    <w:rsid w:val="007B7E9F"/>
    <w:rsid w:val="007C01CC"/>
    <w:rsid w:val="007C039D"/>
    <w:rsid w:val="007C03CE"/>
    <w:rsid w:val="007C0F3B"/>
    <w:rsid w:val="007C1F6A"/>
    <w:rsid w:val="007C2B14"/>
    <w:rsid w:val="007C3B29"/>
    <w:rsid w:val="007C4325"/>
    <w:rsid w:val="007C4ACB"/>
    <w:rsid w:val="007C55ED"/>
    <w:rsid w:val="007C728F"/>
    <w:rsid w:val="007C7AE2"/>
    <w:rsid w:val="007C7C61"/>
    <w:rsid w:val="007D0148"/>
    <w:rsid w:val="007D066A"/>
    <w:rsid w:val="007D0D67"/>
    <w:rsid w:val="007D12B7"/>
    <w:rsid w:val="007D1B24"/>
    <w:rsid w:val="007D27DC"/>
    <w:rsid w:val="007D3B07"/>
    <w:rsid w:val="007D3CD3"/>
    <w:rsid w:val="007D40F6"/>
    <w:rsid w:val="007D45BF"/>
    <w:rsid w:val="007D4DE0"/>
    <w:rsid w:val="007D4EC2"/>
    <w:rsid w:val="007D528F"/>
    <w:rsid w:val="007D572C"/>
    <w:rsid w:val="007D5A54"/>
    <w:rsid w:val="007D5EF8"/>
    <w:rsid w:val="007D6029"/>
    <w:rsid w:val="007D6FA1"/>
    <w:rsid w:val="007E0C7D"/>
    <w:rsid w:val="007E1102"/>
    <w:rsid w:val="007E1789"/>
    <w:rsid w:val="007E1821"/>
    <w:rsid w:val="007E3000"/>
    <w:rsid w:val="007E3858"/>
    <w:rsid w:val="007E3A9C"/>
    <w:rsid w:val="007E477B"/>
    <w:rsid w:val="007E4A4C"/>
    <w:rsid w:val="007E4EB6"/>
    <w:rsid w:val="007E5C5C"/>
    <w:rsid w:val="007E6BC0"/>
    <w:rsid w:val="007E6C63"/>
    <w:rsid w:val="007E70B7"/>
    <w:rsid w:val="007E77D2"/>
    <w:rsid w:val="007E7F2E"/>
    <w:rsid w:val="007F0558"/>
    <w:rsid w:val="007F092A"/>
    <w:rsid w:val="007F1150"/>
    <w:rsid w:val="007F1439"/>
    <w:rsid w:val="007F1C1E"/>
    <w:rsid w:val="007F205D"/>
    <w:rsid w:val="007F3247"/>
    <w:rsid w:val="007F3635"/>
    <w:rsid w:val="007F366D"/>
    <w:rsid w:val="007F39EC"/>
    <w:rsid w:val="007F3C0B"/>
    <w:rsid w:val="007F45A6"/>
    <w:rsid w:val="007F46CB"/>
    <w:rsid w:val="007F4B4D"/>
    <w:rsid w:val="007F4E71"/>
    <w:rsid w:val="007F50AE"/>
    <w:rsid w:val="007F5113"/>
    <w:rsid w:val="007F5E4A"/>
    <w:rsid w:val="007F698A"/>
    <w:rsid w:val="007F6A1D"/>
    <w:rsid w:val="007F6B37"/>
    <w:rsid w:val="007F7BEE"/>
    <w:rsid w:val="00800204"/>
    <w:rsid w:val="00800725"/>
    <w:rsid w:val="008018A8"/>
    <w:rsid w:val="00801F46"/>
    <w:rsid w:val="0080248E"/>
    <w:rsid w:val="008025E4"/>
    <w:rsid w:val="00803A0B"/>
    <w:rsid w:val="008041AE"/>
    <w:rsid w:val="00804BCC"/>
    <w:rsid w:val="00804E40"/>
    <w:rsid w:val="00804E94"/>
    <w:rsid w:val="00805E53"/>
    <w:rsid w:val="00806988"/>
    <w:rsid w:val="00806C58"/>
    <w:rsid w:val="00806C68"/>
    <w:rsid w:val="00810192"/>
    <w:rsid w:val="00810CC8"/>
    <w:rsid w:val="00811B56"/>
    <w:rsid w:val="00811F84"/>
    <w:rsid w:val="0081224C"/>
    <w:rsid w:val="008125E1"/>
    <w:rsid w:val="00812760"/>
    <w:rsid w:val="00812C2A"/>
    <w:rsid w:val="0081359D"/>
    <w:rsid w:val="00814BE9"/>
    <w:rsid w:val="008154F6"/>
    <w:rsid w:val="00815A8C"/>
    <w:rsid w:val="00815BA4"/>
    <w:rsid w:val="00816131"/>
    <w:rsid w:val="008164E0"/>
    <w:rsid w:val="0081713C"/>
    <w:rsid w:val="00817CA3"/>
    <w:rsid w:val="00820586"/>
    <w:rsid w:val="00820986"/>
    <w:rsid w:val="00820B6D"/>
    <w:rsid w:val="00820C10"/>
    <w:rsid w:val="0082129F"/>
    <w:rsid w:val="00821E1F"/>
    <w:rsid w:val="008228F1"/>
    <w:rsid w:val="0082308D"/>
    <w:rsid w:val="00823B58"/>
    <w:rsid w:val="00823E98"/>
    <w:rsid w:val="00824375"/>
    <w:rsid w:val="00824580"/>
    <w:rsid w:val="00824729"/>
    <w:rsid w:val="0082479D"/>
    <w:rsid w:val="0082569E"/>
    <w:rsid w:val="008258AE"/>
    <w:rsid w:val="00825A61"/>
    <w:rsid w:val="00826B26"/>
    <w:rsid w:val="00826E0D"/>
    <w:rsid w:val="0082717F"/>
    <w:rsid w:val="0083054A"/>
    <w:rsid w:val="0083089D"/>
    <w:rsid w:val="00830A3D"/>
    <w:rsid w:val="008312E6"/>
    <w:rsid w:val="008312FB"/>
    <w:rsid w:val="0083151F"/>
    <w:rsid w:val="008316FC"/>
    <w:rsid w:val="008317CA"/>
    <w:rsid w:val="00831F70"/>
    <w:rsid w:val="0083275B"/>
    <w:rsid w:val="008356BA"/>
    <w:rsid w:val="008356D9"/>
    <w:rsid w:val="00835B61"/>
    <w:rsid w:val="0083626C"/>
    <w:rsid w:val="00836A41"/>
    <w:rsid w:val="0083726F"/>
    <w:rsid w:val="008373EE"/>
    <w:rsid w:val="008378BF"/>
    <w:rsid w:val="00842F67"/>
    <w:rsid w:val="00843C0F"/>
    <w:rsid w:val="008441EE"/>
    <w:rsid w:val="0084562E"/>
    <w:rsid w:val="00845855"/>
    <w:rsid w:val="00847803"/>
    <w:rsid w:val="00847A1E"/>
    <w:rsid w:val="00847D02"/>
    <w:rsid w:val="00847FCD"/>
    <w:rsid w:val="0085039A"/>
    <w:rsid w:val="00851228"/>
    <w:rsid w:val="0085177B"/>
    <w:rsid w:val="008518B2"/>
    <w:rsid w:val="00851E7E"/>
    <w:rsid w:val="00852FAF"/>
    <w:rsid w:val="008539A1"/>
    <w:rsid w:val="008539CF"/>
    <w:rsid w:val="008541BB"/>
    <w:rsid w:val="00854614"/>
    <w:rsid w:val="00854C70"/>
    <w:rsid w:val="0085542A"/>
    <w:rsid w:val="00855946"/>
    <w:rsid w:val="00855FD0"/>
    <w:rsid w:val="00856834"/>
    <w:rsid w:val="008568BB"/>
    <w:rsid w:val="008574C1"/>
    <w:rsid w:val="00857991"/>
    <w:rsid w:val="00857E39"/>
    <w:rsid w:val="008608D4"/>
    <w:rsid w:val="00860CF4"/>
    <w:rsid w:val="00860E59"/>
    <w:rsid w:val="0086122F"/>
    <w:rsid w:val="008624F6"/>
    <w:rsid w:val="00862C6C"/>
    <w:rsid w:val="0086303A"/>
    <w:rsid w:val="008639CF"/>
    <w:rsid w:val="00863F26"/>
    <w:rsid w:val="008642FE"/>
    <w:rsid w:val="008644E3"/>
    <w:rsid w:val="008648E7"/>
    <w:rsid w:val="00864E5F"/>
    <w:rsid w:val="00865453"/>
    <w:rsid w:val="0086572B"/>
    <w:rsid w:val="00865DA0"/>
    <w:rsid w:val="0086651E"/>
    <w:rsid w:val="008665AC"/>
    <w:rsid w:val="0086667F"/>
    <w:rsid w:val="00866B46"/>
    <w:rsid w:val="00867156"/>
    <w:rsid w:val="00867EA8"/>
    <w:rsid w:val="00867EE0"/>
    <w:rsid w:val="00870929"/>
    <w:rsid w:val="008713BC"/>
    <w:rsid w:val="00871541"/>
    <w:rsid w:val="00871D48"/>
    <w:rsid w:val="00872B15"/>
    <w:rsid w:val="00872CCC"/>
    <w:rsid w:val="00872EF9"/>
    <w:rsid w:val="00873374"/>
    <w:rsid w:val="00873A4C"/>
    <w:rsid w:val="008746EB"/>
    <w:rsid w:val="00875231"/>
    <w:rsid w:val="008755E4"/>
    <w:rsid w:val="008757D4"/>
    <w:rsid w:val="00875AF2"/>
    <w:rsid w:val="00875BD7"/>
    <w:rsid w:val="00875BF1"/>
    <w:rsid w:val="008769C4"/>
    <w:rsid w:val="00877444"/>
    <w:rsid w:val="00877918"/>
    <w:rsid w:val="008801A1"/>
    <w:rsid w:val="0088071B"/>
    <w:rsid w:val="008807BA"/>
    <w:rsid w:val="00881647"/>
    <w:rsid w:val="00881C8C"/>
    <w:rsid w:val="008820D2"/>
    <w:rsid w:val="008839FA"/>
    <w:rsid w:val="00883FC6"/>
    <w:rsid w:val="00886AB4"/>
    <w:rsid w:val="00887400"/>
    <w:rsid w:val="008878EE"/>
    <w:rsid w:val="008879F7"/>
    <w:rsid w:val="00887AB1"/>
    <w:rsid w:val="00887B30"/>
    <w:rsid w:val="00887B47"/>
    <w:rsid w:val="00887CCC"/>
    <w:rsid w:val="00890D2E"/>
    <w:rsid w:val="00891107"/>
    <w:rsid w:val="008915A2"/>
    <w:rsid w:val="008919BF"/>
    <w:rsid w:val="00891CF0"/>
    <w:rsid w:val="0089204E"/>
    <w:rsid w:val="00892112"/>
    <w:rsid w:val="00892E85"/>
    <w:rsid w:val="00894B9D"/>
    <w:rsid w:val="008954B7"/>
    <w:rsid w:val="00896316"/>
    <w:rsid w:val="0089659D"/>
    <w:rsid w:val="008965F8"/>
    <w:rsid w:val="0089672B"/>
    <w:rsid w:val="00897184"/>
    <w:rsid w:val="008A197B"/>
    <w:rsid w:val="008A207B"/>
    <w:rsid w:val="008A33E1"/>
    <w:rsid w:val="008A367D"/>
    <w:rsid w:val="008A3B27"/>
    <w:rsid w:val="008A4C1F"/>
    <w:rsid w:val="008A5321"/>
    <w:rsid w:val="008A571A"/>
    <w:rsid w:val="008A5DB3"/>
    <w:rsid w:val="008A5E43"/>
    <w:rsid w:val="008A6824"/>
    <w:rsid w:val="008A6ADA"/>
    <w:rsid w:val="008A70F4"/>
    <w:rsid w:val="008A7852"/>
    <w:rsid w:val="008B0A6F"/>
    <w:rsid w:val="008B25E6"/>
    <w:rsid w:val="008B2E43"/>
    <w:rsid w:val="008B3011"/>
    <w:rsid w:val="008B52BB"/>
    <w:rsid w:val="008B7E1A"/>
    <w:rsid w:val="008B7F56"/>
    <w:rsid w:val="008C07AC"/>
    <w:rsid w:val="008C1200"/>
    <w:rsid w:val="008C150A"/>
    <w:rsid w:val="008C1E16"/>
    <w:rsid w:val="008C2099"/>
    <w:rsid w:val="008C2251"/>
    <w:rsid w:val="008C2D5F"/>
    <w:rsid w:val="008C3683"/>
    <w:rsid w:val="008C3C92"/>
    <w:rsid w:val="008C53D7"/>
    <w:rsid w:val="008C5473"/>
    <w:rsid w:val="008C6275"/>
    <w:rsid w:val="008C74C1"/>
    <w:rsid w:val="008D0493"/>
    <w:rsid w:val="008D09E8"/>
    <w:rsid w:val="008D0FDE"/>
    <w:rsid w:val="008D1C9F"/>
    <w:rsid w:val="008D2472"/>
    <w:rsid w:val="008D3283"/>
    <w:rsid w:val="008D32BB"/>
    <w:rsid w:val="008D389C"/>
    <w:rsid w:val="008D3CF8"/>
    <w:rsid w:val="008D49B1"/>
    <w:rsid w:val="008D4B7F"/>
    <w:rsid w:val="008D6843"/>
    <w:rsid w:val="008D6EBA"/>
    <w:rsid w:val="008D7433"/>
    <w:rsid w:val="008D75BE"/>
    <w:rsid w:val="008E0007"/>
    <w:rsid w:val="008E0171"/>
    <w:rsid w:val="008E0C7F"/>
    <w:rsid w:val="008E0F73"/>
    <w:rsid w:val="008E13EA"/>
    <w:rsid w:val="008E17B3"/>
    <w:rsid w:val="008E1F00"/>
    <w:rsid w:val="008E269B"/>
    <w:rsid w:val="008E46B1"/>
    <w:rsid w:val="008E48FA"/>
    <w:rsid w:val="008E4BD9"/>
    <w:rsid w:val="008E5B1F"/>
    <w:rsid w:val="008E716F"/>
    <w:rsid w:val="008E72DF"/>
    <w:rsid w:val="008E79B4"/>
    <w:rsid w:val="008F086D"/>
    <w:rsid w:val="008F0ECB"/>
    <w:rsid w:val="008F1583"/>
    <w:rsid w:val="008F24C5"/>
    <w:rsid w:val="008F303E"/>
    <w:rsid w:val="008F34FD"/>
    <w:rsid w:val="008F3845"/>
    <w:rsid w:val="008F41DC"/>
    <w:rsid w:val="008F46F5"/>
    <w:rsid w:val="008F47FB"/>
    <w:rsid w:val="008F4952"/>
    <w:rsid w:val="008F5877"/>
    <w:rsid w:val="008F58F2"/>
    <w:rsid w:val="008F60D5"/>
    <w:rsid w:val="008F75C8"/>
    <w:rsid w:val="0090061B"/>
    <w:rsid w:val="00900988"/>
    <w:rsid w:val="00900C22"/>
    <w:rsid w:val="00903106"/>
    <w:rsid w:val="009031F6"/>
    <w:rsid w:val="009032EB"/>
    <w:rsid w:val="00903CFA"/>
    <w:rsid w:val="00903D46"/>
    <w:rsid w:val="00903FC7"/>
    <w:rsid w:val="00904D6D"/>
    <w:rsid w:val="00904FE9"/>
    <w:rsid w:val="00905158"/>
    <w:rsid w:val="00905603"/>
    <w:rsid w:val="009057BC"/>
    <w:rsid w:val="00905FF5"/>
    <w:rsid w:val="00907B29"/>
    <w:rsid w:val="00907D51"/>
    <w:rsid w:val="009106C6"/>
    <w:rsid w:val="009106E4"/>
    <w:rsid w:val="00910884"/>
    <w:rsid w:val="0091131B"/>
    <w:rsid w:val="009115BE"/>
    <w:rsid w:val="00911824"/>
    <w:rsid w:val="00912EFB"/>
    <w:rsid w:val="00913BEA"/>
    <w:rsid w:val="00913F1D"/>
    <w:rsid w:val="0091411C"/>
    <w:rsid w:val="0091441E"/>
    <w:rsid w:val="00914D56"/>
    <w:rsid w:val="00915B4B"/>
    <w:rsid w:val="0091610E"/>
    <w:rsid w:val="00916C95"/>
    <w:rsid w:val="00917628"/>
    <w:rsid w:val="0091774C"/>
    <w:rsid w:val="00917A93"/>
    <w:rsid w:val="00917BCB"/>
    <w:rsid w:val="00920C94"/>
    <w:rsid w:val="009217CF"/>
    <w:rsid w:val="00921875"/>
    <w:rsid w:val="00921AB0"/>
    <w:rsid w:val="00922230"/>
    <w:rsid w:val="009224F9"/>
    <w:rsid w:val="009229B3"/>
    <w:rsid w:val="00923478"/>
    <w:rsid w:val="00923DEC"/>
    <w:rsid w:val="00923E99"/>
    <w:rsid w:val="009248BE"/>
    <w:rsid w:val="00925119"/>
    <w:rsid w:val="00925565"/>
    <w:rsid w:val="009266D9"/>
    <w:rsid w:val="00926837"/>
    <w:rsid w:val="00926A11"/>
    <w:rsid w:val="00926BEE"/>
    <w:rsid w:val="009270BC"/>
    <w:rsid w:val="009273BE"/>
    <w:rsid w:val="0092745B"/>
    <w:rsid w:val="00927853"/>
    <w:rsid w:val="009303A4"/>
    <w:rsid w:val="00930888"/>
    <w:rsid w:val="009308A9"/>
    <w:rsid w:val="0093101C"/>
    <w:rsid w:val="00931658"/>
    <w:rsid w:val="0093255D"/>
    <w:rsid w:val="00932CBF"/>
    <w:rsid w:val="009343CA"/>
    <w:rsid w:val="0093495A"/>
    <w:rsid w:val="00935C0A"/>
    <w:rsid w:val="009362F4"/>
    <w:rsid w:val="009363B1"/>
    <w:rsid w:val="009363DF"/>
    <w:rsid w:val="00936CEE"/>
    <w:rsid w:val="00936E75"/>
    <w:rsid w:val="00940020"/>
    <w:rsid w:val="00940091"/>
    <w:rsid w:val="0094073A"/>
    <w:rsid w:val="00941143"/>
    <w:rsid w:val="0094130D"/>
    <w:rsid w:val="00941774"/>
    <w:rsid w:val="00941F50"/>
    <w:rsid w:val="00941FB7"/>
    <w:rsid w:val="00943179"/>
    <w:rsid w:val="009436FF"/>
    <w:rsid w:val="009445C4"/>
    <w:rsid w:val="00944D50"/>
    <w:rsid w:val="00945112"/>
    <w:rsid w:val="00945300"/>
    <w:rsid w:val="00946249"/>
    <w:rsid w:val="009502B1"/>
    <w:rsid w:val="00950BCC"/>
    <w:rsid w:val="00951104"/>
    <w:rsid w:val="00952D13"/>
    <w:rsid w:val="00953D0C"/>
    <w:rsid w:val="00953D7D"/>
    <w:rsid w:val="00954BF4"/>
    <w:rsid w:val="00954DB7"/>
    <w:rsid w:val="00954F18"/>
    <w:rsid w:val="00955B2C"/>
    <w:rsid w:val="00956078"/>
    <w:rsid w:val="00957401"/>
    <w:rsid w:val="00957552"/>
    <w:rsid w:val="009611BA"/>
    <w:rsid w:val="00961682"/>
    <w:rsid w:val="00961CE1"/>
    <w:rsid w:val="00962A11"/>
    <w:rsid w:val="00962E08"/>
    <w:rsid w:val="00962E4C"/>
    <w:rsid w:val="00963112"/>
    <w:rsid w:val="00963715"/>
    <w:rsid w:val="00963BD9"/>
    <w:rsid w:val="00964995"/>
    <w:rsid w:val="0096523F"/>
    <w:rsid w:val="00965885"/>
    <w:rsid w:val="00965E13"/>
    <w:rsid w:val="0096692B"/>
    <w:rsid w:val="00966976"/>
    <w:rsid w:val="00966F6A"/>
    <w:rsid w:val="00967910"/>
    <w:rsid w:val="00967E04"/>
    <w:rsid w:val="009710FF"/>
    <w:rsid w:val="00971344"/>
    <w:rsid w:val="00971D81"/>
    <w:rsid w:val="00972855"/>
    <w:rsid w:val="00972E33"/>
    <w:rsid w:val="0097380D"/>
    <w:rsid w:val="00974401"/>
    <w:rsid w:val="009746CA"/>
    <w:rsid w:val="0097531B"/>
    <w:rsid w:val="0097744D"/>
    <w:rsid w:val="009779FD"/>
    <w:rsid w:val="009804BA"/>
    <w:rsid w:val="00981424"/>
    <w:rsid w:val="0098253F"/>
    <w:rsid w:val="00982563"/>
    <w:rsid w:val="009826F7"/>
    <w:rsid w:val="0098314C"/>
    <w:rsid w:val="00983604"/>
    <w:rsid w:val="00984BF1"/>
    <w:rsid w:val="00985847"/>
    <w:rsid w:val="00986327"/>
    <w:rsid w:val="00986A56"/>
    <w:rsid w:val="009873BF"/>
    <w:rsid w:val="0099008E"/>
    <w:rsid w:val="00990D0F"/>
    <w:rsid w:val="009923B5"/>
    <w:rsid w:val="00993847"/>
    <w:rsid w:val="00993B09"/>
    <w:rsid w:val="00995113"/>
    <w:rsid w:val="00996495"/>
    <w:rsid w:val="009967C7"/>
    <w:rsid w:val="009971D6"/>
    <w:rsid w:val="0099770E"/>
    <w:rsid w:val="00997E9E"/>
    <w:rsid w:val="009A03C8"/>
    <w:rsid w:val="009A0400"/>
    <w:rsid w:val="009A0682"/>
    <w:rsid w:val="009A1627"/>
    <w:rsid w:val="009A1EAA"/>
    <w:rsid w:val="009A22C7"/>
    <w:rsid w:val="009A2520"/>
    <w:rsid w:val="009A2E95"/>
    <w:rsid w:val="009A3D84"/>
    <w:rsid w:val="009A3DFB"/>
    <w:rsid w:val="009A470E"/>
    <w:rsid w:val="009A4C19"/>
    <w:rsid w:val="009A5DCC"/>
    <w:rsid w:val="009A5DFB"/>
    <w:rsid w:val="009A619C"/>
    <w:rsid w:val="009A6383"/>
    <w:rsid w:val="009A694D"/>
    <w:rsid w:val="009A7DD1"/>
    <w:rsid w:val="009B1088"/>
    <w:rsid w:val="009B1268"/>
    <w:rsid w:val="009B1902"/>
    <w:rsid w:val="009B1A1D"/>
    <w:rsid w:val="009B1E71"/>
    <w:rsid w:val="009B2B6C"/>
    <w:rsid w:val="009B3494"/>
    <w:rsid w:val="009B3851"/>
    <w:rsid w:val="009B3FB4"/>
    <w:rsid w:val="009B4194"/>
    <w:rsid w:val="009B4714"/>
    <w:rsid w:val="009B48B5"/>
    <w:rsid w:val="009B4DA1"/>
    <w:rsid w:val="009B59E0"/>
    <w:rsid w:val="009B5C8F"/>
    <w:rsid w:val="009B6358"/>
    <w:rsid w:val="009B6664"/>
    <w:rsid w:val="009B7B0D"/>
    <w:rsid w:val="009B7FA9"/>
    <w:rsid w:val="009C03FC"/>
    <w:rsid w:val="009C0739"/>
    <w:rsid w:val="009C186B"/>
    <w:rsid w:val="009C196F"/>
    <w:rsid w:val="009C1E87"/>
    <w:rsid w:val="009C1E98"/>
    <w:rsid w:val="009C2DD9"/>
    <w:rsid w:val="009C2E7D"/>
    <w:rsid w:val="009C3154"/>
    <w:rsid w:val="009C396E"/>
    <w:rsid w:val="009C3FEE"/>
    <w:rsid w:val="009C5322"/>
    <w:rsid w:val="009C62D7"/>
    <w:rsid w:val="009C6686"/>
    <w:rsid w:val="009C7974"/>
    <w:rsid w:val="009C79E5"/>
    <w:rsid w:val="009D024C"/>
    <w:rsid w:val="009D0C43"/>
    <w:rsid w:val="009D1C26"/>
    <w:rsid w:val="009D222D"/>
    <w:rsid w:val="009D2383"/>
    <w:rsid w:val="009D2415"/>
    <w:rsid w:val="009D276D"/>
    <w:rsid w:val="009D2FC3"/>
    <w:rsid w:val="009D39DD"/>
    <w:rsid w:val="009D3CB2"/>
    <w:rsid w:val="009D45E4"/>
    <w:rsid w:val="009D4639"/>
    <w:rsid w:val="009D486B"/>
    <w:rsid w:val="009D501E"/>
    <w:rsid w:val="009D6E3D"/>
    <w:rsid w:val="009D745E"/>
    <w:rsid w:val="009D75C6"/>
    <w:rsid w:val="009D7AF2"/>
    <w:rsid w:val="009D7C10"/>
    <w:rsid w:val="009E043A"/>
    <w:rsid w:val="009E0613"/>
    <w:rsid w:val="009E18C9"/>
    <w:rsid w:val="009E1A1D"/>
    <w:rsid w:val="009E1B7C"/>
    <w:rsid w:val="009E3517"/>
    <w:rsid w:val="009E364C"/>
    <w:rsid w:val="009E39B4"/>
    <w:rsid w:val="009E3D82"/>
    <w:rsid w:val="009E40A4"/>
    <w:rsid w:val="009E48E8"/>
    <w:rsid w:val="009E4BCD"/>
    <w:rsid w:val="009E654E"/>
    <w:rsid w:val="009E6A77"/>
    <w:rsid w:val="009E6E2D"/>
    <w:rsid w:val="009E756B"/>
    <w:rsid w:val="009F0B44"/>
    <w:rsid w:val="009F1600"/>
    <w:rsid w:val="009F5172"/>
    <w:rsid w:val="009F54BD"/>
    <w:rsid w:val="009F5704"/>
    <w:rsid w:val="009F58CF"/>
    <w:rsid w:val="009F624F"/>
    <w:rsid w:val="009F634C"/>
    <w:rsid w:val="009F6877"/>
    <w:rsid w:val="009F7A84"/>
    <w:rsid w:val="009F7D83"/>
    <w:rsid w:val="00A0152A"/>
    <w:rsid w:val="00A018E2"/>
    <w:rsid w:val="00A019B6"/>
    <w:rsid w:val="00A021F7"/>
    <w:rsid w:val="00A0292F"/>
    <w:rsid w:val="00A029B7"/>
    <w:rsid w:val="00A02A65"/>
    <w:rsid w:val="00A03C69"/>
    <w:rsid w:val="00A04315"/>
    <w:rsid w:val="00A04BF0"/>
    <w:rsid w:val="00A04F84"/>
    <w:rsid w:val="00A04FE0"/>
    <w:rsid w:val="00A0514E"/>
    <w:rsid w:val="00A056EF"/>
    <w:rsid w:val="00A059FC"/>
    <w:rsid w:val="00A06886"/>
    <w:rsid w:val="00A069C5"/>
    <w:rsid w:val="00A109A2"/>
    <w:rsid w:val="00A10BBE"/>
    <w:rsid w:val="00A10C5E"/>
    <w:rsid w:val="00A114F7"/>
    <w:rsid w:val="00A128D6"/>
    <w:rsid w:val="00A12F15"/>
    <w:rsid w:val="00A13791"/>
    <w:rsid w:val="00A13B09"/>
    <w:rsid w:val="00A14402"/>
    <w:rsid w:val="00A144CA"/>
    <w:rsid w:val="00A171C8"/>
    <w:rsid w:val="00A17456"/>
    <w:rsid w:val="00A17871"/>
    <w:rsid w:val="00A207E8"/>
    <w:rsid w:val="00A218F9"/>
    <w:rsid w:val="00A228EA"/>
    <w:rsid w:val="00A23784"/>
    <w:rsid w:val="00A23B4B"/>
    <w:rsid w:val="00A23DFF"/>
    <w:rsid w:val="00A255BF"/>
    <w:rsid w:val="00A25759"/>
    <w:rsid w:val="00A2719E"/>
    <w:rsid w:val="00A275A6"/>
    <w:rsid w:val="00A27DB8"/>
    <w:rsid w:val="00A30891"/>
    <w:rsid w:val="00A31192"/>
    <w:rsid w:val="00A31316"/>
    <w:rsid w:val="00A31C19"/>
    <w:rsid w:val="00A33AC8"/>
    <w:rsid w:val="00A34A79"/>
    <w:rsid w:val="00A34EA4"/>
    <w:rsid w:val="00A3696F"/>
    <w:rsid w:val="00A36D90"/>
    <w:rsid w:val="00A37674"/>
    <w:rsid w:val="00A3796F"/>
    <w:rsid w:val="00A37BD5"/>
    <w:rsid w:val="00A37F25"/>
    <w:rsid w:val="00A4221A"/>
    <w:rsid w:val="00A423EE"/>
    <w:rsid w:val="00A43F7C"/>
    <w:rsid w:val="00A4418E"/>
    <w:rsid w:val="00A4442F"/>
    <w:rsid w:val="00A45167"/>
    <w:rsid w:val="00A45973"/>
    <w:rsid w:val="00A47CE8"/>
    <w:rsid w:val="00A507EF"/>
    <w:rsid w:val="00A51509"/>
    <w:rsid w:val="00A52A28"/>
    <w:rsid w:val="00A53A1C"/>
    <w:rsid w:val="00A53FB0"/>
    <w:rsid w:val="00A54D7E"/>
    <w:rsid w:val="00A5583D"/>
    <w:rsid w:val="00A563C9"/>
    <w:rsid w:val="00A5659C"/>
    <w:rsid w:val="00A56624"/>
    <w:rsid w:val="00A56CD2"/>
    <w:rsid w:val="00A56D7D"/>
    <w:rsid w:val="00A57033"/>
    <w:rsid w:val="00A6119B"/>
    <w:rsid w:val="00A61D83"/>
    <w:rsid w:val="00A62054"/>
    <w:rsid w:val="00A620BA"/>
    <w:rsid w:val="00A6275D"/>
    <w:rsid w:val="00A62D30"/>
    <w:rsid w:val="00A63FBB"/>
    <w:rsid w:val="00A64023"/>
    <w:rsid w:val="00A642D4"/>
    <w:rsid w:val="00A64B53"/>
    <w:rsid w:val="00A6501B"/>
    <w:rsid w:val="00A65B7B"/>
    <w:rsid w:val="00A65CB6"/>
    <w:rsid w:val="00A669F4"/>
    <w:rsid w:val="00A66F8E"/>
    <w:rsid w:val="00A6702A"/>
    <w:rsid w:val="00A672D3"/>
    <w:rsid w:val="00A67410"/>
    <w:rsid w:val="00A67A9B"/>
    <w:rsid w:val="00A70734"/>
    <w:rsid w:val="00A70887"/>
    <w:rsid w:val="00A722CD"/>
    <w:rsid w:val="00A72427"/>
    <w:rsid w:val="00A73490"/>
    <w:rsid w:val="00A73B61"/>
    <w:rsid w:val="00A73D67"/>
    <w:rsid w:val="00A742CC"/>
    <w:rsid w:val="00A743B4"/>
    <w:rsid w:val="00A74DFD"/>
    <w:rsid w:val="00A76E14"/>
    <w:rsid w:val="00A76F30"/>
    <w:rsid w:val="00A77086"/>
    <w:rsid w:val="00A7740A"/>
    <w:rsid w:val="00A77701"/>
    <w:rsid w:val="00A778D8"/>
    <w:rsid w:val="00A80638"/>
    <w:rsid w:val="00A81684"/>
    <w:rsid w:val="00A81AF0"/>
    <w:rsid w:val="00A81DED"/>
    <w:rsid w:val="00A81FA3"/>
    <w:rsid w:val="00A8217E"/>
    <w:rsid w:val="00A822AD"/>
    <w:rsid w:val="00A8254D"/>
    <w:rsid w:val="00A82834"/>
    <w:rsid w:val="00A82D76"/>
    <w:rsid w:val="00A82E4D"/>
    <w:rsid w:val="00A8301B"/>
    <w:rsid w:val="00A8331B"/>
    <w:rsid w:val="00A83DCE"/>
    <w:rsid w:val="00A84011"/>
    <w:rsid w:val="00A8429D"/>
    <w:rsid w:val="00A84857"/>
    <w:rsid w:val="00A84A93"/>
    <w:rsid w:val="00A84C78"/>
    <w:rsid w:val="00A84D55"/>
    <w:rsid w:val="00A85262"/>
    <w:rsid w:val="00A854C6"/>
    <w:rsid w:val="00A855BC"/>
    <w:rsid w:val="00A85AF6"/>
    <w:rsid w:val="00A8602A"/>
    <w:rsid w:val="00A8720A"/>
    <w:rsid w:val="00A8728E"/>
    <w:rsid w:val="00A90302"/>
    <w:rsid w:val="00A904E6"/>
    <w:rsid w:val="00A90B4A"/>
    <w:rsid w:val="00A925D4"/>
    <w:rsid w:val="00A93E8C"/>
    <w:rsid w:val="00A93EC6"/>
    <w:rsid w:val="00A94087"/>
    <w:rsid w:val="00A94B29"/>
    <w:rsid w:val="00A94B8E"/>
    <w:rsid w:val="00A954DF"/>
    <w:rsid w:val="00A959CA"/>
    <w:rsid w:val="00A959E4"/>
    <w:rsid w:val="00A96821"/>
    <w:rsid w:val="00A968B2"/>
    <w:rsid w:val="00A96A48"/>
    <w:rsid w:val="00AA0077"/>
    <w:rsid w:val="00AA0757"/>
    <w:rsid w:val="00AA0EA9"/>
    <w:rsid w:val="00AA192F"/>
    <w:rsid w:val="00AA1E06"/>
    <w:rsid w:val="00AA23D1"/>
    <w:rsid w:val="00AA33DB"/>
    <w:rsid w:val="00AA48A5"/>
    <w:rsid w:val="00AA49CB"/>
    <w:rsid w:val="00AA4D2C"/>
    <w:rsid w:val="00AA6026"/>
    <w:rsid w:val="00AA6157"/>
    <w:rsid w:val="00AA65DE"/>
    <w:rsid w:val="00AA66ED"/>
    <w:rsid w:val="00AA6EB3"/>
    <w:rsid w:val="00AA7F35"/>
    <w:rsid w:val="00AB0F62"/>
    <w:rsid w:val="00AB15A1"/>
    <w:rsid w:val="00AB2F03"/>
    <w:rsid w:val="00AB30C1"/>
    <w:rsid w:val="00AB4C25"/>
    <w:rsid w:val="00AB5047"/>
    <w:rsid w:val="00AB6548"/>
    <w:rsid w:val="00AB66BE"/>
    <w:rsid w:val="00AB6AD9"/>
    <w:rsid w:val="00AB7B03"/>
    <w:rsid w:val="00AB7EFC"/>
    <w:rsid w:val="00AC0C4B"/>
    <w:rsid w:val="00AC0CA3"/>
    <w:rsid w:val="00AC1444"/>
    <w:rsid w:val="00AC2429"/>
    <w:rsid w:val="00AC3B76"/>
    <w:rsid w:val="00AC3CBD"/>
    <w:rsid w:val="00AC506A"/>
    <w:rsid w:val="00AC51DB"/>
    <w:rsid w:val="00AC53FC"/>
    <w:rsid w:val="00AC579D"/>
    <w:rsid w:val="00AC5F26"/>
    <w:rsid w:val="00AC6299"/>
    <w:rsid w:val="00AC6305"/>
    <w:rsid w:val="00AC66DC"/>
    <w:rsid w:val="00AD0443"/>
    <w:rsid w:val="00AD0458"/>
    <w:rsid w:val="00AD06D2"/>
    <w:rsid w:val="00AD0EE7"/>
    <w:rsid w:val="00AD11E5"/>
    <w:rsid w:val="00AD1E1E"/>
    <w:rsid w:val="00AD287D"/>
    <w:rsid w:val="00AD2A65"/>
    <w:rsid w:val="00AD5792"/>
    <w:rsid w:val="00AD5E12"/>
    <w:rsid w:val="00AD65A8"/>
    <w:rsid w:val="00AD6AD1"/>
    <w:rsid w:val="00AD6D4E"/>
    <w:rsid w:val="00AD7887"/>
    <w:rsid w:val="00AD79F8"/>
    <w:rsid w:val="00AD7FCA"/>
    <w:rsid w:val="00AE0EB7"/>
    <w:rsid w:val="00AE2DD7"/>
    <w:rsid w:val="00AE3146"/>
    <w:rsid w:val="00AE38BE"/>
    <w:rsid w:val="00AE5F37"/>
    <w:rsid w:val="00AE622F"/>
    <w:rsid w:val="00AE6609"/>
    <w:rsid w:val="00AE6E67"/>
    <w:rsid w:val="00AE756E"/>
    <w:rsid w:val="00AE766E"/>
    <w:rsid w:val="00AE7CCB"/>
    <w:rsid w:val="00AF0A95"/>
    <w:rsid w:val="00AF0F90"/>
    <w:rsid w:val="00AF10F0"/>
    <w:rsid w:val="00AF32EB"/>
    <w:rsid w:val="00AF4357"/>
    <w:rsid w:val="00AF43F4"/>
    <w:rsid w:val="00AF4DD9"/>
    <w:rsid w:val="00AF5197"/>
    <w:rsid w:val="00AF6109"/>
    <w:rsid w:val="00AF7BA4"/>
    <w:rsid w:val="00B0027C"/>
    <w:rsid w:val="00B007F6"/>
    <w:rsid w:val="00B01017"/>
    <w:rsid w:val="00B015A2"/>
    <w:rsid w:val="00B01B0F"/>
    <w:rsid w:val="00B03380"/>
    <w:rsid w:val="00B03DB5"/>
    <w:rsid w:val="00B04348"/>
    <w:rsid w:val="00B045B9"/>
    <w:rsid w:val="00B04CCE"/>
    <w:rsid w:val="00B04CFE"/>
    <w:rsid w:val="00B05117"/>
    <w:rsid w:val="00B0565F"/>
    <w:rsid w:val="00B05AD5"/>
    <w:rsid w:val="00B05CBB"/>
    <w:rsid w:val="00B05CDE"/>
    <w:rsid w:val="00B06B02"/>
    <w:rsid w:val="00B06FEC"/>
    <w:rsid w:val="00B07125"/>
    <w:rsid w:val="00B07FB4"/>
    <w:rsid w:val="00B1015A"/>
    <w:rsid w:val="00B10AC5"/>
    <w:rsid w:val="00B10F2D"/>
    <w:rsid w:val="00B11523"/>
    <w:rsid w:val="00B11881"/>
    <w:rsid w:val="00B118F7"/>
    <w:rsid w:val="00B133ED"/>
    <w:rsid w:val="00B13653"/>
    <w:rsid w:val="00B137B0"/>
    <w:rsid w:val="00B13C7B"/>
    <w:rsid w:val="00B1453B"/>
    <w:rsid w:val="00B1467F"/>
    <w:rsid w:val="00B1614A"/>
    <w:rsid w:val="00B17487"/>
    <w:rsid w:val="00B2039F"/>
    <w:rsid w:val="00B20473"/>
    <w:rsid w:val="00B2080E"/>
    <w:rsid w:val="00B2082F"/>
    <w:rsid w:val="00B2120D"/>
    <w:rsid w:val="00B212B8"/>
    <w:rsid w:val="00B21D62"/>
    <w:rsid w:val="00B22953"/>
    <w:rsid w:val="00B23330"/>
    <w:rsid w:val="00B23C27"/>
    <w:rsid w:val="00B23EBB"/>
    <w:rsid w:val="00B240A6"/>
    <w:rsid w:val="00B241F7"/>
    <w:rsid w:val="00B25B28"/>
    <w:rsid w:val="00B25D2C"/>
    <w:rsid w:val="00B26FA3"/>
    <w:rsid w:val="00B27239"/>
    <w:rsid w:val="00B27635"/>
    <w:rsid w:val="00B27AAC"/>
    <w:rsid w:val="00B27BAA"/>
    <w:rsid w:val="00B302D1"/>
    <w:rsid w:val="00B3033C"/>
    <w:rsid w:val="00B309F6"/>
    <w:rsid w:val="00B30BAD"/>
    <w:rsid w:val="00B30F5F"/>
    <w:rsid w:val="00B31196"/>
    <w:rsid w:val="00B31577"/>
    <w:rsid w:val="00B31D85"/>
    <w:rsid w:val="00B335AC"/>
    <w:rsid w:val="00B33692"/>
    <w:rsid w:val="00B3387E"/>
    <w:rsid w:val="00B338ED"/>
    <w:rsid w:val="00B3401F"/>
    <w:rsid w:val="00B3476D"/>
    <w:rsid w:val="00B3574D"/>
    <w:rsid w:val="00B35E5B"/>
    <w:rsid w:val="00B36418"/>
    <w:rsid w:val="00B365E2"/>
    <w:rsid w:val="00B36ADE"/>
    <w:rsid w:val="00B36C80"/>
    <w:rsid w:val="00B36CC8"/>
    <w:rsid w:val="00B36D3A"/>
    <w:rsid w:val="00B37299"/>
    <w:rsid w:val="00B400E9"/>
    <w:rsid w:val="00B4010D"/>
    <w:rsid w:val="00B4044C"/>
    <w:rsid w:val="00B4096F"/>
    <w:rsid w:val="00B40EC7"/>
    <w:rsid w:val="00B414CC"/>
    <w:rsid w:val="00B415D3"/>
    <w:rsid w:val="00B42340"/>
    <w:rsid w:val="00B433D7"/>
    <w:rsid w:val="00B434A4"/>
    <w:rsid w:val="00B43BAF"/>
    <w:rsid w:val="00B43BFF"/>
    <w:rsid w:val="00B44316"/>
    <w:rsid w:val="00B4432C"/>
    <w:rsid w:val="00B449BB"/>
    <w:rsid w:val="00B4520B"/>
    <w:rsid w:val="00B46C56"/>
    <w:rsid w:val="00B47157"/>
    <w:rsid w:val="00B472F0"/>
    <w:rsid w:val="00B47B2D"/>
    <w:rsid w:val="00B50060"/>
    <w:rsid w:val="00B502E4"/>
    <w:rsid w:val="00B50AEC"/>
    <w:rsid w:val="00B50E5C"/>
    <w:rsid w:val="00B5123C"/>
    <w:rsid w:val="00B5149B"/>
    <w:rsid w:val="00B5178C"/>
    <w:rsid w:val="00B51C99"/>
    <w:rsid w:val="00B52465"/>
    <w:rsid w:val="00B527C6"/>
    <w:rsid w:val="00B52A06"/>
    <w:rsid w:val="00B53084"/>
    <w:rsid w:val="00B5353D"/>
    <w:rsid w:val="00B544BC"/>
    <w:rsid w:val="00B544D1"/>
    <w:rsid w:val="00B54E05"/>
    <w:rsid w:val="00B553E0"/>
    <w:rsid w:val="00B55608"/>
    <w:rsid w:val="00B55D5B"/>
    <w:rsid w:val="00B605D1"/>
    <w:rsid w:val="00B60659"/>
    <w:rsid w:val="00B60889"/>
    <w:rsid w:val="00B60EB2"/>
    <w:rsid w:val="00B61234"/>
    <w:rsid w:val="00B62000"/>
    <w:rsid w:val="00B62169"/>
    <w:rsid w:val="00B6389F"/>
    <w:rsid w:val="00B63A40"/>
    <w:rsid w:val="00B63F78"/>
    <w:rsid w:val="00B6418B"/>
    <w:rsid w:val="00B65070"/>
    <w:rsid w:val="00B65322"/>
    <w:rsid w:val="00B65404"/>
    <w:rsid w:val="00B659E9"/>
    <w:rsid w:val="00B663FA"/>
    <w:rsid w:val="00B66469"/>
    <w:rsid w:val="00B67B26"/>
    <w:rsid w:val="00B70A6D"/>
    <w:rsid w:val="00B7155C"/>
    <w:rsid w:val="00B71583"/>
    <w:rsid w:val="00B7178A"/>
    <w:rsid w:val="00B72027"/>
    <w:rsid w:val="00B72CD4"/>
    <w:rsid w:val="00B73E77"/>
    <w:rsid w:val="00B73ED1"/>
    <w:rsid w:val="00B7436C"/>
    <w:rsid w:val="00B74470"/>
    <w:rsid w:val="00B7456E"/>
    <w:rsid w:val="00B74783"/>
    <w:rsid w:val="00B74D3F"/>
    <w:rsid w:val="00B76188"/>
    <w:rsid w:val="00B7712B"/>
    <w:rsid w:val="00B814DC"/>
    <w:rsid w:val="00B82945"/>
    <w:rsid w:val="00B83E1D"/>
    <w:rsid w:val="00B84B1F"/>
    <w:rsid w:val="00B84EC6"/>
    <w:rsid w:val="00B85641"/>
    <w:rsid w:val="00B857DD"/>
    <w:rsid w:val="00B9059A"/>
    <w:rsid w:val="00B9079A"/>
    <w:rsid w:val="00B908B8"/>
    <w:rsid w:val="00B90999"/>
    <w:rsid w:val="00B90E2B"/>
    <w:rsid w:val="00B9201E"/>
    <w:rsid w:val="00B934A4"/>
    <w:rsid w:val="00B9363B"/>
    <w:rsid w:val="00B93795"/>
    <w:rsid w:val="00B94734"/>
    <w:rsid w:val="00B94FEB"/>
    <w:rsid w:val="00B95681"/>
    <w:rsid w:val="00B963D1"/>
    <w:rsid w:val="00B96956"/>
    <w:rsid w:val="00B96E06"/>
    <w:rsid w:val="00B97077"/>
    <w:rsid w:val="00B97295"/>
    <w:rsid w:val="00B978D1"/>
    <w:rsid w:val="00B97980"/>
    <w:rsid w:val="00B97B13"/>
    <w:rsid w:val="00BA0201"/>
    <w:rsid w:val="00BA16D1"/>
    <w:rsid w:val="00BA1FDD"/>
    <w:rsid w:val="00BA25F1"/>
    <w:rsid w:val="00BA2C15"/>
    <w:rsid w:val="00BA34DF"/>
    <w:rsid w:val="00BA3688"/>
    <w:rsid w:val="00BA3D66"/>
    <w:rsid w:val="00BA44CD"/>
    <w:rsid w:val="00BA4515"/>
    <w:rsid w:val="00BA4699"/>
    <w:rsid w:val="00BA5534"/>
    <w:rsid w:val="00BA5B32"/>
    <w:rsid w:val="00BA5EDC"/>
    <w:rsid w:val="00BA607F"/>
    <w:rsid w:val="00BA639E"/>
    <w:rsid w:val="00BA7007"/>
    <w:rsid w:val="00BA7708"/>
    <w:rsid w:val="00BA7A87"/>
    <w:rsid w:val="00BB05F8"/>
    <w:rsid w:val="00BB0FD1"/>
    <w:rsid w:val="00BB10AA"/>
    <w:rsid w:val="00BB24B4"/>
    <w:rsid w:val="00BB2679"/>
    <w:rsid w:val="00BB3202"/>
    <w:rsid w:val="00BB36B5"/>
    <w:rsid w:val="00BB43C8"/>
    <w:rsid w:val="00BB44CA"/>
    <w:rsid w:val="00BB452E"/>
    <w:rsid w:val="00BB4934"/>
    <w:rsid w:val="00BB55ED"/>
    <w:rsid w:val="00BB5B27"/>
    <w:rsid w:val="00BB73B8"/>
    <w:rsid w:val="00BC047B"/>
    <w:rsid w:val="00BC0A49"/>
    <w:rsid w:val="00BC0A64"/>
    <w:rsid w:val="00BC0D8C"/>
    <w:rsid w:val="00BC0F15"/>
    <w:rsid w:val="00BC1559"/>
    <w:rsid w:val="00BC1621"/>
    <w:rsid w:val="00BC26CD"/>
    <w:rsid w:val="00BC2B30"/>
    <w:rsid w:val="00BC3F6E"/>
    <w:rsid w:val="00BC4223"/>
    <w:rsid w:val="00BC44E4"/>
    <w:rsid w:val="00BC53DF"/>
    <w:rsid w:val="00BC6646"/>
    <w:rsid w:val="00BC722A"/>
    <w:rsid w:val="00BC75FE"/>
    <w:rsid w:val="00BC7955"/>
    <w:rsid w:val="00BC7E9D"/>
    <w:rsid w:val="00BD035C"/>
    <w:rsid w:val="00BD04C5"/>
    <w:rsid w:val="00BD112B"/>
    <w:rsid w:val="00BD1429"/>
    <w:rsid w:val="00BD230D"/>
    <w:rsid w:val="00BD36BE"/>
    <w:rsid w:val="00BD3734"/>
    <w:rsid w:val="00BD3831"/>
    <w:rsid w:val="00BD3B92"/>
    <w:rsid w:val="00BD492F"/>
    <w:rsid w:val="00BD531D"/>
    <w:rsid w:val="00BD55A0"/>
    <w:rsid w:val="00BD5745"/>
    <w:rsid w:val="00BD58BA"/>
    <w:rsid w:val="00BD5F9C"/>
    <w:rsid w:val="00BD656A"/>
    <w:rsid w:val="00BD6BD2"/>
    <w:rsid w:val="00BD6F76"/>
    <w:rsid w:val="00BD7263"/>
    <w:rsid w:val="00BD7482"/>
    <w:rsid w:val="00BE1015"/>
    <w:rsid w:val="00BE122D"/>
    <w:rsid w:val="00BE1920"/>
    <w:rsid w:val="00BE2312"/>
    <w:rsid w:val="00BE262C"/>
    <w:rsid w:val="00BE2A1B"/>
    <w:rsid w:val="00BE2DA4"/>
    <w:rsid w:val="00BE350A"/>
    <w:rsid w:val="00BE4344"/>
    <w:rsid w:val="00BE4CFD"/>
    <w:rsid w:val="00BE51C4"/>
    <w:rsid w:val="00BE574A"/>
    <w:rsid w:val="00BE6031"/>
    <w:rsid w:val="00BE6C2E"/>
    <w:rsid w:val="00BE730E"/>
    <w:rsid w:val="00BF030B"/>
    <w:rsid w:val="00BF1B89"/>
    <w:rsid w:val="00BF1C10"/>
    <w:rsid w:val="00BF2AB3"/>
    <w:rsid w:val="00BF3012"/>
    <w:rsid w:val="00BF3AF7"/>
    <w:rsid w:val="00BF5545"/>
    <w:rsid w:val="00BF5E45"/>
    <w:rsid w:val="00BF612C"/>
    <w:rsid w:val="00BF7363"/>
    <w:rsid w:val="00BF7914"/>
    <w:rsid w:val="00BF79E3"/>
    <w:rsid w:val="00C00C1E"/>
    <w:rsid w:val="00C00F57"/>
    <w:rsid w:val="00C015F9"/>
    <w:rsid w:val="00C02299"/>
    <w:rsid w:val="00C02FEA"/>
    <w:rsid w:val="00C034E5"/>
    <w:rsid w:val="00C04133"/>
    <w:rsid w:val="00C04763"/>
    <w:rsid w:val="00C055A1"/>
    <w:rsid w:val="00C06A42"/>
    <w:rsid w:val="00C06ED9"/>
    <w:rsid w:val="00C07748"/>
    <w:rsid w:val="00C102DC"/>
    <w:rsid w:val="00C108FF"/>
    <w:rsid w:val="00C112B6"/>
    <w:rsid w:val="00C130C3"/>
    <w:rsid w:val="00C1314E"/>
    <w:rsid w:val="00C1440C"/>
    <w:rsid w:val="00C14DDC"/>
    <w:rsid w:val="00C156F2"/>
    <w:rsid w:val="00C15A55"/>
    <w:rsid w:val="00C166DB"/>
    <w:rsid w:val="00C17161"/>
    <w:rsid w:val="00C210C5"/>
    <w:rsid w:val="00C21956"/>
    <w:rsid w:val="00C21AFB"/>
    <w:rsid w:val="00C21F19"/>
    <w:rsid w:val="00C22EFF"/>
    <w:rsid w:val="00C23D04"/>
    <w:rsid w:val="00C23EA5"/>
    <w:rsid w:val="00C249C7"/>
    <w:rsid w:val="00C25514"/>
    <w:rsid w:val="00C2597E"/>
    <w:rsid w:val="00C267FF"/>
    <w:rsid w:val="00C26814"/>
    <w:rsid w:val="00C30BB6"/>
    <w:rsid w:val="00C31197"/>
    <w:rsid w:val="00C31514"/>
    <w:rsid w:val="00C32176"/>
    <w:rsid w:val="00C34DD7"/>
    <w:rsid w:val="00C35677"/>
    <w:rsid w:val="00C35B13"/>
    <w:rsid w:val="00C4089D"/>
    <w:rsid w:val="00C409A5"/>
    <w:rsid w:val="00C40D4C"/>
    <w:rsid w:val="00C415BE"/>
    <w:rsid w:val="00C41953"/>
    <w:rsid w:val="00C41F7D"/>
    <w:rsid w:val="00C4225D"/>
    <w:rsid w:val="00C42380"/>
    <w:rsid w:val="00C424EB"/>
    <w:rsid w:val="00C42820"/>
    <w:rsid w:val="00C43261"/>
    <w:rsid w:val="00C4334B"/>
    <w:rsid w:val="00C436F5"/>
    <w:rsid w:val="00C43983"/>
    <w:rsid w:val="00C44010"/>
    <w:rsid w:val="00C44654"/>
    <w:rsid w:val="00C448A6"/>
    <w:rsid w:val="00C44AFF"/>
    <w:rsid w:val="00C45CBB"/>
    <w:rsid w:val="00C464E7"/>
    <w:rsid w:val="00C46999"/>
    <w:rsid w:val="00C51490"/>
    <w:rsid w:val="00C514E5"/>
    <w:rsid w:val="00C5181F"/>
    <w:rsid w:val="00C5227F"/>
    <w:rsid w:val="00C53632"/>
    <w:rsid w:val="00C5376E"/>
    <w:rsid w:val="00C54072"/>
    <w:rsid w:val="00C54FEA"/>
    <w:rsid w:val="00C56528"/>
    <w:rsid w:val="00C56A31"/>
    <w:rsid w:val="00C56E82"/>
    <w:rsid w:val="00C60480"/>
    <w:rsid w:val="00C60B13"/>
    <w:rsid w:val="00C60E20"/>
    <w:rsid w:val="00C61417"/>
    <w:rsid w:val="00C61FE4"/>
    <w:rsid w:val="00C6202B"/>
    <w:rsid w:val="00C62247"/>
    <w:rsid w:val="00C63203"/>
    <w:rsid w:val="00C633FB"/>
    <w:rsid w:val="00C636E6"/>
    <w:rsid w:val="00C64110"/>
    <w:rsid w:val="00C65577"/>
    <w:rsid w:val="00C6699D"/>
    <w:rsid w:val="00C67234"/>
    <w:rsid w:val="00C70104"/>
    <w:rsid w:val="00C7028D"/>
    <w:rsid w:val="00C70403"/>
    <w:rsid w:val="00C70D01"/>
    <w:rsid w:val="00C71B51"/>
    <w:rsid w:val="00C72316"/>
    <w:rsid w:val="00C73062"/>
    <w:rsid w:val="00C73458"/>
    <w:rsid w:val="00C73DB2"/>
    <w:rsid w:val="00C74093"/>
    <w:rsid w:val="00C7440E"/>
    <w:rsid w:val="00C74FD2"/>
    <w:rsid w:val="00C753E0"/>
    <w:rsid w:val="00C7547F"/>
    <w:rsid w:val="00C75FCF"/>
    <w:rsid w:val="00C76B67"/>
    <w:rsid w:val="00C770A4"/>
    <w:rsid w:val="00C7717A"/>
    <w:rsid w:val="00C77D4A"/>
    <w:rsid w:val="00C80264"/>
    <w:rsid w:val="00C8039B"/>
    <w:rsid w:val="00C81363"/>
    <w:rsid w:val="00C81C62"/>
    <w:rsid w:val="00C8232A"/>
    <w:rsid w:val="00C825AE"/>
    <w:rsid w:val="00C845CF"/>
    <w:rsid w:val="00C84DF7"/>
    <w:rsid w:val="00C8562F"/>
    <w:rsid w:val="00C85A3A"/>
    <w:rsid w:val="00C86785"/>
    <w:rsid w:val="00C87CE7"/>
    <w:rsid w:val="00C905DE"/>
    <w:rsid w:val="00C91C4F"/>
    <w:rsid w:val="00C91FC1"/>
    <w:rsid w:val="00C928E3"/>
    <w:rsid w:val="00C934AA"/>
    <w:rsid w:val="00C93538"/>
    <w:rsid w:val="00C939E3"/>
    <w:rsid w:val="00C9445B"/>
    <w:rsid w:val="00C949CE"/>
    <w:rsid w:val="00C94E29"/>
    <w:rsid w:val="00C95191"/>
    <w:rsid w:val="00C96072"/>
    <w:rsid w:val="00C9644C"/>
    <w:rsid w:val="00C96A44"/>
    <w:rsid w:val="00C9726F"/>
    <w:rsid w:val="00C97626"/>
    <w:rsid w:val="00C97AA9"/>
    <w:rsid w:val="00C97BBE"/>
    <w:rsid w:val="00CA0118"/>
    <w:rsid w:val="00CA045E"/>
    <w:rsid w:val="00CA1051"/>
    <w:rsid w:val="00CA11B1"/>
    <w:rsid w:val="00CA1AFD"/>
    <w:rsid w:val="00CA2326"/>
    <w:rsid w:val="00CA4790"/>
    <w:rsid w:val="00CA4CF7"/>
    <w:rsid w:val="00CA55D3"/>
    <w:rsid w:val="00CA59BE"/>
    <w:rsid w:val="00CA6998"/>
    <w:rsid w:val="00CA6A71"/>
    <w:rsid w:val="00CA77BA"/>
    <w:rsid w:val="00CA7946"/>
    <w:rsid w:val="00CB0895"/>
    <w:rsid w:val="00CB1089"/>
    <w:rsid w:val="00CB2888"/>
    <w:rsid w:val="00CB2B2C"/>
    <w:rsid w:val="00CB3112"/>
    <w:rsid w:val="00CB4A64"/>
    <w:rsid w:val="00CB5ADE"/>
    <w:rsid w:val="00CB5E09"/>
    <w:rsid w:val="00CB73D4"/>
    <w:rsid w:val="00CC09BE"/>
    <w:rsid w:val="00CC0A0B"/>
    <w:rsid w:val="00CC192C"/>
    <w:rsid w:val="00CC1B9A"/>
    <w:rsid w:val="00CC1D8E"/>
    <w:rsid w:val="00CC1DC1"/>
    <w:rsid w:val="00CC27A5"/>
    <w:rsid w:val="00CC30AA"/>
    <w:rsid w:val="00CC32D5"/>
    <w:rsid w:val="00CC3901"/>
    <w:rsid w:val="00CC3B3D"/>
    <w:rsid w:val="00CC5D77"/>
    <w:rsid w:val="00CC6FFB"/>
    <w:rsid w:val="00CC7D20"/>
    <w:rsid w:val="00CD02EA"/>
    <w:rsid w:val="00CD05DE"/>
    <w:rsid w:val="00CD0CBD"/>
    <w:rsid w:val="00CD0DDC"/>
    <w:rsid w:val="00CD0E05"/>
    <w:rsid w:val="00CD104A"/>
    <w:rsid w:val="00CD1794"/>
    <w:rsid w:val="00CD1B2D"/>
    <w:rsid w:val="00CD1F2C"/>
    <w:rsid w:val="00CD25DC"/>
    <w:rsid w:val="00CD40E2"/>
    <w:rsid w:val="00CD5D54"/>
    <w:rsid w:val="00CD5D77"/>
    <w:rsid w:val="00CD6695"/>
    <w:rsid w:val="00CD6BFA"/>
    <w:rsid w:val="00CD7AA9"/>
    <w:rsid w:val="00CE0944"/>
    <w:rsid w:val="00CE1536"/>
    <w:rsid w:val="00CE16E5"/>
    <w:rsid w:val="00CE2403"/>
    <w:rsid w:val="00CE264A"/>
    <w:rsid w:val="00CE29BB"/>
    <w:rsid w:val="00CE2A70"/>
    <w:rsid w:val="00CE2E52"/>
    <w:rsid w:val="00CE2F4F"/>
    <w:rsid w:val="00CE3B9A"/>
    <w:rsid w:val="00CE465A"/>
    <w:rsid w:val="00CE4733"/>
    <w:rsid w:val="00CE513C"/>
    <w:rsid w:val="00CE516A"/>
    <w:rsid w:val="00CE62D1"/>
    <w:rsid w:val="00CE66E9"/>
    <w:rsid w:val="00CF1638"/>
    <w:rsid w:val="00CF1D59"/>
    <w:rsid w:val="00CF2DBB"/>
    <w:rsid w:val="00CF2F65"/>
    <w:rsid w:val="00CF3331"/>
    <w:rsid w:val="00CF36DC"/>
    <w:rsid w:val="00CF3C75"/>
    <w:rsid w:val="00CF41BD"/>
    <w:rsid w:val="00CF4203"/>
    <w:rsid w:val="00CF5E97"/>
    <w:rsid w:val="00CF6D14"/>
    <w:rsid w:val="00CF6D92"/>
    <w:rsid w:val="00D004F4"/>
    <w:rsid w:val="00D0080A"/>
    <w:rsid w:val="00D00FDD"/>
    <w:rsid w:val="00D018CA"/>
    <w:rsid w:val="00D01ECA"/>
    <w:rsid w:val="00D0292D"/>
    <w:rsid w:val="00D02E1A"/>
    <w:rsid w:val="00D02F95"/>
    <w:rsid w:val="00D03E79"/>
    <w:rsid w:val="00D041DB"/>
    <w:rsid w:val="00D04D76"/>
    <w:rsid w:val="00D04DE8"/>
    <w:rsid w:val="00D04F86"/>
    <w:rsid w:val="00D05161"/>
    <w:rsid w:val="00D05BB4"/>
    <w:rsid w:val="00D05D6F"/>
    <w:rsid w:val="00D061A9"/>
    <w:rsid w:val="00D067AC"/>
    <w:rsid w:val="00D06923"/>
    <w:rsid w:val="00D06F9F"/>
    <w:rsid w:val="00D06FBE"/>
    <w:rsid w:val="00D071B4"/>
    <w:rsid w:val="00D07791"/>
    <w:rsid w:val="00D10320"/>
    <w:rsid w:val="00D1039D"/>
    <w:rsid w:val="00D1088C"/>
    <w:rsid w:val="00D10D09"/>
    <w:rsid w:val="00D1287F"/>
    <w:rsid w:val="00D128D1"/>
    <w:rsid w:val="00D129D4"/>
    <w:rsid w:val="00D134AA"/>
    <w:rsid w:val="00D1387E"/>
    <w:rsid w:val="00D14164"/>
    <w:rsid w:val="00D14A2B"/>
    <w:rsid w:val="00D14A61"/>
    <w:rsid w:val="00D14BB1"/>
    <w:rsid w:val="00D16D82"/>
    <w:rsid w:val="00D17DBE"/>
    <w:rsid w:val="00D20692"/>
    <w:rsid w:val="00D20A15"/>
    <w:rsid w:val="00D20A53"/>
    <w:rsid w:val="00D20E32"/>
    <w:rsid w:val="00D22E56"/>
    <w:rsid w:val="00D23A94"/>
    <w:rsid w:val="00D24AE5"/>
    <w:rsid w:val="00D24B5B"/>
    <w:rsid w:val="00D25691"/>
    <w:rsid w:val="00D26995"/>
    <w:rsid w:val="00D26F70"/>
    <w:rsid w:val="00D272D2"/>
    <w:rsid w:val="00D2731B"/>
    <w:rsid w:val="00D27949"/>
    <w:rsid w:val="00D27C9A"/>
    <w:rsid w:val="00D30805"/>
    <w:rsid w:val="00D317F1"/>
    <w:rsid w:val="00D31873"/>
    <w:rsid w:val="00D31C94"/>
    <w:rsid w:val="00D32B95"/>
    <w:rsid w:val="00D33ECA"/>
    <w:rsid w:val="00D34380"/>
    <w:rsid w:val="00D34488"/>
    <w:rsid w:val="00D347AA"/>
    <w:rsid w:val="00D3482C"/>
    <w:rsid w:val="00D34B68"/>
    <w:rsid w:val="00D35332"/>
    <w:rsid w:val="00D35340"/>
    <w:rsid w:val="00D36A70"/>
    <w:rsid w:val="00D373C1"/>
    <w:rsid w:val="00D37444"/>
    <w:rsid w:val="00D378E4"/>
    <w:rsid w:val="00D40139"/>
    <w:rsid w:val="00D40466"/>
    <w:rsid w:val="00D41014"/>
    <w:rsid w:val="00D4136E"/>
    <w:rsid w:val="00D414E7"/>
    <w:rsid w:val="00D41C22"/>
    <w:rsid w:val="00D42B0E"/>
    <w:rsid w:val="00D436A1"/>
    <w:rsid w:val="00D44129"/>
    <w:rsid w:val="00D44A94"/>
    <w:rsid w:val="00D45AFB"/>
    <w:rsid w:val="00D45C0C"/>
    <w:rsid w:val="00D470B7"/>
    <w:rsid w:val="00D4748C"/>
    <w:rsid w:val="00D47496"/>
    <w:rsid w:val="00D478F7"/>
    <w:rsid w:val="00D47E37"/>
    <w:rsid w:val="00D50370"/>
    <w:rsid w:val="00D518AD"/>
    <w:rsid w:val="00D52BB9"/>
    <w:rsid w:val="00D53F74"/>
    <w:rsid w:val="00D55182"/>
    <w:rsid w:val="00D55B7B"/>
    <w:rsid w:val="00D55F41"/>
    <w:rsid w:val="00D561CB"/>
    <w:rsid w:val="00D561E9"/>
    <w:rsid w:val="00D56B88"/>
    <w:rsid w:val="00D56C96"/>
    <w:rsid w:val="00D578C1"/>
    <w:rsid w:val="00D57B09"/>
    <w:rsid w:val="00D57D4C"/>
    <w:rsid w:val="00D57D4E"/>
    <w:rsid w:val="00D60BAD"/>
    <w:rsid w:val="00D60EE0"/>
    <w:rsid w:val="00D60F33"/>
    <w:rsid w:val="00D613E0"/>
    <w:rsid w:val="00D61742"/>
    <w:rsid w:val="00D618C8"/>
    <w:rsid w:val="00D61E59"/>
    <w:rsid w:val="00D62325"/>
    <w:rsid w:val="00D633CA"/>
    <w:rsid w:val="00D63511"/>
    <w:rsid w:val="00D641CD"/>
    <w:rsid w:val="00D648C7"/>
    <w:rsid w:val="00D6493F"/>
    <w:rsid w:val="00D65FE9"/>
    <w:rsid w:val="00D6625D"/>
    <w:rsid w:val="00D675CE"/>
    <w:rsid w:val="00D67683"/>
    <w:rsid w:val="00D67C4B"/>
    <w:rsid w:val="00D70BFB"/>
    <w:rsid w:val="00D71716"/>
    <w:rsid w:val="00D7173F"/>
    <w:rsid w:val="00D717CB"/>
    <w:rsid w:val="00D71E46"/>
    <w:rsid w:val="00D72A57"/>
    <w:rsid w:val="00D7322E"/>
    <w:rsid w:val="00D7359A"/>
    <w:rsid w:val="00D73A98"/>
    <w:rsid w:val="00D73F9A"/>
    <w:rsid w:val="00D749EB"/>
    <w:rsid w:val="00D74EBC"/>
    <w:rsid w:val="00D752C4"/>
    <w:rsid w:val="00D75D23"/>
    <w:rsid w:val="00D75E24"/>
    <w:rsid w:val="00D76C72"/>
    <w:rsid w:val="00D7703D"/>
    <w:rsid w:val="00D77211"/>
    <w:rsid w:val="00D77C49"/>
    <w:rsid w:val="00D80A3B"/>
    <w:rsid w:val="00D827C6"/>
    <w:rsid w:val="00D82B73"/>
    <w:rsid w:val="00D82F40"/>
    <w:rsid w:val="00D833C3"/>
    <w:rsid w:val="00D847D4"/>
    <w:rsid w:val="00D849A0"/>
    <w:rsid w:val="00D849E9"/>
    <w:rsid w:val="00D84EE4"/>
    <w:rsid w:val="00D86128"/>
    <w:rsid w:val="00D869BA"/>
    <w:rsid w:val="00D86DBD"/>
    <w:rsid w:val="00D87085"/>
    <w:rsid w:val="00D8715F"/>
    <w:rsid w:val="00D87D6B"/>
    <w:rsid w:val="00D9095F"/>
    <w:rsid w:val="00D91058"/>
    <w:rsid w:val="00D91889"/>
    <w:rsid w:val="00D92231"/>
    <w:rsid w:val="00D92590"/>
    <w:rsid w:val="00D937E5"/>
    <w:rsid w:val="00D94150"/>
    <w:rsid w:val="00D94390"/>
    <w:rsid w:val="00D94845"/>
    <w:rsid w:val="00D9540B"/>
    <w:rsid w:val="00D959E1"/>
    <w:rsid w:val="00D96E1E"/>
    <w:rsid w:val="00D971BC"/>
    <w:rsid w:val="00DA03E9"/>
    <w:rsid w:val="00DA0636"/>
    <w:rsid w:val="00DA082A"/>
    <w:rsid w:val="00DA1069"/>
    <w:rsid w:val="00DA1956"/>
    <w:rsid w:val="00DA1C1B"/>
    <w:rsid w:val="00DA32B4"/>
    <w:rsid w:val="00DA351E"/>
    <w:rsid w:val="00DA49A6"/>
    <w:rsid w:val="00DA49CF"/>
    <w:rsid w:val="00DA5BF2"/>
    <w:rsid w:val="00DA5E01"/>
    <w:rsid w:val="00DA691D"/>
    <w:rsid w:val="00DA6CBA"/>
    <w:rsid w:val="00DA7FEA"/>
    <w:rsid w:val="00DB0240"/>
    <w:rsid w:val="00DB053E"/>
    <w:rsid w:val="00DB071B"/>
    <w:rsid w:val="00DB07B1"/>
    <w:rsid w:val="00DB0D46"/>
    <w:rsid w:val="00DB0DF9"/>
    <w:rsid w:val="00DB10AC"/>
    <w:rsid w:val="00DB19A4"/>
    <w:rsid w:val="00DB2405"/>
    <w:rsid w:val="00DB2674"/>
    <w:rsid w:val="00DB27CF"/>
    <w:rsid w:val="00DB2991"/>
    <w:rsid w:val="00DB3A4C"/>
    <w:rsid w:val="00DB5121"/>
    <w:rsid w:val="00DB542D"/>
    <w:rsid w:val="00DB5A0D"/>
    <w:rsid w:val="00DB6E29"/>
    <w:rsid w:val="00DB6F06"/>
    <w:rsid w:val="00DB7D2C"/>
    <w:rsid w:val="00DB7D5F"/>
    <w:rsid w:val="00DC0F82"/>
    <w:rsid w:val="00DC1826"/>
    <w:rsid w:val="00DC1A8F"/>
    <w:rsid w:val="00DC24DA"/>
    <w:rsid w:val="00DC31FF"/>
    <w:rsid w:val="00DC417E"/>
    <w:rsid w:val="00DC5D32"/>
    <w:rsid w:val="00DC6373"/>
    <w:rsid w:val="00DC63E7"/>
    <w:rsid w:val="00DC6A8A"/>
    <w:rsid w:val="00DD0298"/>
    <w:rsid w:val="00DD04F4"/>
    <w:rsid w:val="00DD0816"/>
    <w:rsid w:val="00DD0D6B"/>
    <w:rsid w:val="00DD22A1"/>
    <w:rsid w:val="00DD314F"/>
    <w:rsid w:val="00DD3983"/>
    <w:rsid w:val="00DD3A8C"/>
    <w:rsid w:val="00DD46F4"/>
    <w:rsid w:val="00DD471A"/>
    <w:rsid w:val="00DD4C90"/>
    <w:rsid w:val="00DD4FC3"/>
    <w:rsid w:val="00DD56C8"/>
    <w:rsid w:val="00DD5AF5"/>
    <w:rsid w:val="00DD5C1F"/>
    <w:rsid w:val="00DD6636"/>
    <w:rsid w:val="00DD69FE"/>
    <w:rsid w:val="00DD7065"/>
    <w:rsid w:val="00DD7CE8"/>
    <w:rsid w:val="00DE01F4"/>
    <w:rsid w:val="00DE0498"/>
    <w:rsid w:val="00DE118E"/>
    <w:rsid w:val="00DE1965"/>
    <w:rsid w:val="00DE1DB7"/>
    <w:rsid w:val="00DE2344"/>
    <w:rsid w:val="00DE438E"/>
    <w:rsid w:val="00DE56C0"/>
    <w:rsid w:val="00DE6562"/>
    <w:rsid w:val="00DE667B"/>
    <w:rsid w:val="00DE6AC9"/>
    <w:rsid w:val="00DE7128"/>
    <w:rsid w:val="00DE774F"/>
    <w:rsid w:val="00DF0091"/>
    <w:rsid w:val="00DF0782"/>
    <w:rsid w:val="00DF0EE3"/>
    <w:rsid w:val="00DF121D"/>
    <w:rsid w:val="00DF1B06"/>
    <w:rsid w:val="00DF1F02"/>
    <w:rsid w:val="00DF3016"/>
    <w:rsid w:val="00DF3BA8"/>
    <w:rsid w:val="00DF4F3A"/>
    <w:rsid w:val="00DF51BC"/>
    <w:rsid w:val="00DF525F"/>
    <w:rsid w:val="00DF5630"/>
    <w:rsid w:val="00DF7015"/>
    <w:rsid w:val="00E0016F"/>
    <w:rsid w:val="00E00260"/>
    <w:rsid w:val="00E003D1"/>
    <w:rsid w:val="00E005AA"/>
    <w:rsid w:val="00E0133F"/>
    <w:rsid w:val="00E01737"/>
    <w:rsid w:val="00E01A1F"/>
    <w:rsid w:val="00E01A3D"/>
    <w:rsid w:val="00E03029"/>
    <w:rsid w:val="00E03AE8"/>
    <w:rsid w:val="00E03CEC"/>
    <w:rsid w:val="00E03EA9"/>
    <w:rsid w:val="00E03F64"/>
    <w:rsid w:val="00E0417D"/>
    <w:rsid w:val="00E049D3"/>
    <w:rsid w:val="00E04BF9"/>
    <w:rsid w:val="00E04F40"/>
    <w:rsid w:val="00E0519C"/>
    <w:rsid w:val="00E05BCF"/>
    <w:rsid w:val="00E066F6"/>
    <w:rsid w:val="00E068F9"/>
    <w:rsid w:val="00E06BE8"/>
    <w:rsid w:val="00E06D7A"/>
    <w:rsid w:val="00E073A4"/>
    <w:rsid w:val="00E07EB6"/>
    <w:rsid w:val="00E10065"/>
    <w:rsid w:val="00E101C2"/>
    <w:rsid w:val="00E105B9"/>
    <w:rsid w:val="00E115AD"/>
    <w:rsid w:val="00E116A4"/>
    <w:rsid w:val="00E11934"/>
    <w:rsid w:val="00E119A8"/>
    <w:rsid w:val="00E11BB7"/>
    <w:rsid w:val="00E1308E"/>
    <w:rsid w:val="00E136A4"/>
    <w:rsid w:val="00E13C73"/>
    <w:rsid w:val="00E14AE6"/>
    <w:rsid w:val="00E14B45"/>
    <w:rsid w:val="00E14FA5"/>
    <w:rsid w:val="00E154F9"/>
    <w:rsid w:val="00E15735"/>
    <w:rsid w:val="00E15BB4"/>
    <w:rsid w:val="00E15EB6"/>
    <w:rsid w:val="00E16453"/>
    <w:rsid w:val="00E1677D"/>
    <w:rsid w:val="00E16C62"/>
    <w:rsid w:val="00E16DDC"/>
    <w:rsid w:val="00E1748F"/>
    <w:rsid w:val="00E1772B"/>
    <w:rsid w:val="00E177B4"/>
    <w:rsid w:val="00E178B7"/>
    <w:rsid w:val="00E17940"/>
    <w:rsid w:val="00E17C63"/>
    <w:rsid w:val="00E200FF"/>
    <w:rsid w:val="00E20559"/>
    <w:rsid w:val="00E21C53"/>
    <w:rsid w:val="00E22B23"/>
    <w:rsid w:val="00E22E3D"/>
    <w:rsid w:val="00E23602"/>
    <w:rsid w:val="00E242BD"/>
    <w:rsid w:val="00E24740"/>
    <w:rsid w:val="00E24E13"/>
    <w:rsid w:val="00E24F55"/>
    <w:rsid w:val="00E26063"/>
    <w:rsid w:val="00E27994"/>
    <w:rsid w:val="00E301E4"/>
    <w:rsid w:val="00E30E8F"/>
    <w:rsid w:val="00E31683"/>
    <w:rsid w:val="00E31A13"/>
    <w:rsid w:val="00E320B0"/>
    <w:rsid w:val="00E3237C"/>
    <w:rsid w:val="00E32A81"/>
    <w:rsid w:val="00E32FB6"/>
    <w:rsid w:val="00E33363"/>
    <w:rsid w:val="00E34800"/>
    <w:rsid w:val="00E3626E"/>
    <w:rsid w:val="00E36525"/>
    <w:rsid w:val="00E36B27"/>
    <w:rsid w:val="00E36B88"/>
    <w:rsid w:val="00E36B98"/>
    <w:rsid w:val="00E410DD"/>
    <w:rsid w:val="00E4198A"/>
    <w:rsid w:val="00E41B5E"/>
    <w:rsid w:val="00E42660"/>
    <w:rsid w:val="00E4380B"/>
    <w:rsid w:val="00E45770"/>
    <w:rsid w:val="00E45F29"/>
    <w:rsid w:val="00E50E3B"/>
    <w:rsid w:val="00E51269"/>
    <w:rsid w:val="00E5152E"/>
    <w:rsid w:val="00E51550"/>
    <w:rsid w:val="00E52C6D"/>
    <w:rsid w:val="00E53836"/>
    <w:rsid w:val="00E540BE"/>
    <w:rsid w:val="00E55A95"/>
    <w:rsid w:val="00E55FB7"/>
    <w:rsid w:val="00E5676C"/>
    <w:rsid w:val="00E56E74"/>
    <w:rsid w:val="00E6007A"/>
    <w:rsid w:val="00E608E2"/>
    <w:rsid w:val="00E617E1"/>
    <w:rsid w:val="00E634B5"/>
    <w:rsid w:val="00E6425C"/>
    <w:rsid w:val="00E64F27"/>
    <w:rsid w:val="00E6506D"/>
    <w:rsid w:val="00E652FF"/>
    <w:rsid w:val="00E6563F"/>
    <w:rsid w:val="00E65DAE"/>
    <w:rsid w:val="00E66DCE"/>
    <w:rsid w:val="00E67045"/>
    <w:rsid w:val="00E672DA"/>
    <w:rsid w:val="00E674BE"/>
    <w:rsid w:val="00E70C16"/>
    <w:rsid w:val="00E70EB0"/>
    <w:rsid w:val="00E717F2"/>
    <w:rsid w:val="00E71874"/>
    <w:rsid w:val="00E72EC1"/>
    <w:rsid w:val="00E74BB2"/>
    <w:rsid w:val="00E753C6"/>
    <w:rsid w:val="00E76406"/>
    <w:rsid w:val="00E7687B"/>
    <w:rsid w:val="00E77AB9"/>
    <w:rsid w:val="00E80375"/>
    <w:rsid w:val="00E8059D"/>
    <w:rsid w:val="00E8103B"/>
    <w:rsid w:val="00E81333"/>
    <w:rsid w:val="00E81941"/>
    <w:rsid w:val="00E821F9"/>
    <w:rsid w:val="00E82983"/>
    <w:rsid w:val="00E82EA9"/>
    <w:rsid w:val="00E83268"/>
    <w:rsid w:val="00E84CC7"/>
    <w:rsid w:val="00E85530"/>
    <w:rsid w:val="00E856E9"/>
    <w:rsid w:val="00E85A0E"/>
    <w:rsid w:val="00E86458"/>
    <w:rsid w:val="00E86792"/>
    <w:rsid w:val="00E870EE"/>
    <w:rsid w:val="00E90785"/>
    <w:rsid w:val="00E909C2"/>
    <w:rsid w:val="00E909F3"/>
    <w:rsid w:val="00E912ED"/>
    <w:rsid w:val="00E93C8A"/>
    <w:rsid w:val="00E94144"/>
    <w:rsid w:val="00E9575C"/>
    <w:rsid w:val="00E9586C"/>
    <w:rsid w:val="00E96149"/>
    <w:rsid w:val="00E968CF"/>
    <w:rsid w:val="00E969CB"/>
    <w:rsid w:val="00E969E8"/>
    <w:rsid w:val="00E96C3B"/>
    <w:rsid w:val="00E9706D"/>
    <w:rsid w:val="00E976E8"/>
    <w:rsid w:val="00EA09A1"/>
    <w:rsid w:val="00EA178B"/>
    <w:rsid w:val="00EA1C55"/>
    <w:rsid w:val="00EA21E7"/>
    <w:rsid w:val="00EA25C1"/>
    <w:rsid w:val="00EA2CAF"/>
    <w:rsid w:val="00EA2D2C"/>
    <w:rsid w:val="00EA3291"/>
    <w:rsid w:val="00EA3A9B"/>
    <w:rsid w:val="00EA3EC0"/>
    <w:rsid w:val="00EA527D"/>
    <w:rsid w:val="00EA52D5"/>
    <w:rsid w:val="00EA69C1"/>
    <w:rsid w:val="00EA6AE3"/>
    <w:rsid w:val="00EA7DE7"/>
    <w:rsid w:val="00EB10AC"/>
    <w:rsid w:val="00EB1284"/>
    <w:rsid w:val="00EB21BD"/>
    <w:rsid w:val="00EB21BF"/>
    <w:rsid w:val="00EB2407"/>
    <w:rsid w:val="00EB2B0D"/>
    <w:rsid w:val="00EB4491"/>
    <w:rsid w:val="00EB5F92"/>
    <w:rsid w:val="00EB6829"/>
    <w:rsid w:val="00EB79A5"/>
    <w:rsid w:val="00EB7CE5"/>
    <w:rsid w:val="00EB7EB6"/>
    <w:rsid w:val="00EB7EEA"/>
    <w:rsid w:val="00EC0469"/>
    <w:rsid w:val="00EC0585"/>
    <w:rsid w:val="00EC130F"/>
    <w:rsid w:val="00EC1377"/>
    <w:rsid w:val="00EC1ABD"/>
    <w:rsid w:val="00EC2A75"/>
    <w:rsid w:val="00EC2DBF"/>
    <w:rsid w:val="00EC3F38"/>
    <w:rsid w:val="00EC52BC"/>
    <w:rsid w:val="00EC5F6F"/>
    <w:rsid w:val="00EC6D4A"/>
    <w:rsid w:val="00EC6DE6"/>
    <w:rsid w:val="00EC6FDB"/>
    <w:rsid w:val="00EC7FEC"/>
    <w:rsid w:val="00ED0787"/>
    <w:rsid w:val="00ED0C36"/>
    <w:rsid w:val="00ED12F7"/>
    <w:rsid w:val="00ED1311"/>
    <w:rsid w:val="00ED2D26"/>
    <w:rsid w:val="00ED35C3"/>
    <w:rsid w:val="00ED3801"/>
    <w:rsid w:val="00ED3EFA"/>
    <w:rsid w:val="00ED48D1"/>
    <w:rsid w:val="00ED4D2F"/>
    <w:rsid w:val="00ED52E3"/>
    <w:rsid w:val="00ED5A12"/>
    <w:rsid w:val="00ED6A16"/>
    <w:rsid w:val="00ED77C5"/>
    <w:rsid w:val="00ED7955"/>
    <w:rsid w:val="00ED798E"/>
    <w:rsid w:val="00ED7C05"/>
    <w:rsid w:val="00EE02C5"/>
    <w:rsid w:val="00EE089C"/>
    <w:rsid w:val="00EE09F3"/>
    <w:rsid w:val="00EE11A0"/>
    <w:rsid w:val="00EE205A"/>
    <w:rsid w:val="00EE2620"/>
    <w:rsid w:val="00EE27C8"/>
    <w:rsid w:val="00EE2C41"/>
    <w:rsid w:val="00EE2CC1"/>
    <w:rsid w:val="00EE36D6"/>
    <w:rsid w:val="00EE4563"/>
    <w:rsid w:val="00EE476C"/>
    <w:rsid w:val="00EE4923"/>
    <w:rsid w:val="00EE6797"/>
    <w:rsid w:val="00EF0533"/>
    <w:rsid w:val="00EF13E9"/>
    <w:rsid w:val="00EF190F"/>
    <w:rsid w:val="00EF1BAE"/>
    <w:rsid w:val="00EF2845"/>
    <w:rsid w:val="00EF2BF0"/>
    <w:rsid w:val="00EF2EF0"/>
    <w:rsid w:val="00EF2FD6"/>
    <w:rsid w:val="00EF3DFC"/>
    <w:rsid w:val="00EF4268"/>
    <w:rsid w:val="00EF5DB2"/>
    <w:rsid w:val="00EF7213"/>
    <w:rsid w:val="00EF76BC"/>
    <w:rsid w:val="00EF7B34"/>
    <w:rsid w:val="00EF7B84"/>
    <w:rsid w:val="00F00971"/>
    <w:rsid w:val="00F0097A"/>
    <w:rsid w:val="00F00A5C"/>
    <w:rsid w:val="00F0185E"/>
    <w:rsid w:val="00F01A98"/>
    <w:rsid w:val="00F01DB9"/>
    <w:rsid w:val="00F02079"/>
    <w:rsid w:val="00F02417"/>
    <w:rsid w:val="00F0266F"/>
    <w:rsid w:val="00F02679"/>
    <w:rsid w:val="00F03357"/>
    <w:rsid w:val="00F03A74"/>
    <w:rsid w:val="00F03B2B"/>
    <w:rsid w:val="00F04D51"/>
    <w:rsid w:val="00F05015"/>
    <w:rsid w:val="00F056F3"/>
    <w:rsid w:val="00F05C7A"/>
    <w:rsid w:val="00F06252"/>
    <w:rsid w:val="00F069AE"/>
    <w:rsid w:val="00F07795"/>
    <w:rsid w:val="00F07F03"/>
    <w:rsid w:val="00F1077D"/>
    <w:rsid w:val="00F114B9"/>
    <w:rsid w:val="00F11796"/>
    <w:rsid w:val="00F128E6"/>
    <w:rsid w:val="00F12E3E"/>
    <w:rsid w:val="00F1516D"/>
    <w:rsid w:val="00F20C2C"/>
    <w:rsid w:val="00F20D81"/>
    <w:rsid w:val="00F215EE"/>
    <w:rsid w:val="00F21B5F"/>
    <w:rsid w:val="00F231AB"/>
    <w:rsid w:val="00F232D8"/>
    <w:rsid w:val="00F23C24"/>
    <w:rsid w:val="00F23C83"/>
    <w:rsid w:val="00F2473A"/>
    <w:rsid w:val="00F2524C"/>
    <w:rsid w:val="00F268A2"/>
    <w:rsid w:val="00F26B82"/>
    <w:rsid w:val="00F27CFD"/>
    <w:rsid w:val="00F30672"/>
    <w:rsid w:val="00F30A61"/>
    <w:rsid w:val="00F310F8"/>
    <w:rsid w:val="00F314FD"/>
    <w:rsid w:val="00F326EB"/>
    <w:rsid w:val="00F3303E"/>
    <w:rsid w:val="00F33442"/>
    <w:rsid w:val="00F3347D"/>
    <w:rsid w:val="00F33B40"/>
    <w:rsid w:val="00F35F3C"/>
    <w:rsid w:val="00F36D53"/>
    <w:rsid w:val="00F374B2"/>
    <w:rsid w:val="00F37AF0"/>
    <w:rsid w:val="00F40FA3"/>
    <w:rsid w:val="00F41371"/>
    <w:rsid w:val="00F41587"/>
    <w:rsid w:val="00F41BF3"/>
    <w:rsid w:val="00F4214D"/>
    <w:rsid w:val="00F4225E"/>
    <w:rsid w:val="00F4236E"/>
    <w:rsid w:val="00F42A24"/>
    <w:rsid w:val="00F42D38"/>
    <w:rsid w:val="00F43945"/>
    <w:rsid w:val="00F43A28"/>
    <w:rsid w:val="00F44771"/>
    <w:rsid w:val="00F44E07"/>
    <w:rsid w:val="00F44FA3"/>
    <w:rsid w:val="00F45061"/>
    <w:rsid w:val="00F455C5"/>
    <w:rsid w:val="00F457A8"/>
    <w:rsid w:val="00F45C1D"/>
    <w:rsid w:val="00F46126"/>
    <w:rsid w:val="00F47109"/>
    <w:rsid w:val="00F50A19"/>
    <w:rsid w:val="00F50AD1"/>
    <w:rsid w:val="00F50F7E"/>
    <w:rsid w:val="00F5145C"/>
    <w:rsid w:val="00F52D30"/>
    <w:rsid w:val="00F53BFC"/>
    <w:rsid w:val="00F5450D"/>
    <w:rsid w:val="00F55049"/>
    <w:rsid w:val="00F5530F"/>
    <w:rsid w:val="00F554CD"/>
    <w:rsid w:val="00F5586C"/>
    <w:rsid w:val="00F56020"/>
    <w:rsid w:val="00F5708F"/>
    <w:rsid w:val="00F57D85"/>
    <w:rsid w:val="00F60159"/>
    <w:rsid w:val="00F60CF5"/>
    <w:rsid w:val="00F61E8B"/>
    <w:rsid w:val="00F626B1"/>
    <w:rsid w:val="00F62ED4"/>
    <w:rsid w:val="00F635A8"/>
    <w:rsid w:val="00F63946"/>
    <w:rsid w:val="00F63DD2"/>
    <w:rsid w:val="00F63FFE"/>
    <w:rsid w:val="00F65B1B"/>
    <w:rsid w:val="00F66063"/>
    <w:rsid w:val="00F661AD"/>
    <w:rsid w:val="00F661D1"/>
    <w:rsid w:val="00F66B88"/>
    <w:rsid w:val="00F66EB9"/>
    <w:rsid w:val="00F670A2"/>
    <w:rsid w:val="00F7096F"/>
    <w:rsid w:val="00F712E7"/>
    <w:rsid w:val="00F7130B"/>
    <w:rsid w:val="00F72876"/>
    <w:rsid w:val="00F73AEB"/>
    <w:rsid w:val="00F73B93"/>
    <w:rsid w:val="00F745D9"/>
    <w:rsid w:val="00F75D34"/>
    <w:rsid w:val="00F75DBB"/>
    <w:rsid w:val="00F76342"/>
    <w:rsid w:val="00F76FBB"/>
    <w:rsid w:val="00F77217"/>
    <w:rsid w:val="00F77AAB"/>
    <w:rsid w:val="00F77C4D"/>
    <w:rsid w:val="00F77D37"/>
    <w:rsid w:val="00F81D30"/>
    <w:rsid w:val="00F82112"/>
    <w:rsid w:val="00F82AA8"/>
    <w:rsid w:val="00F82F8D"/>
    <w:rsid w:val="00F82F98"/>
    <w:rsid w:val="00F83E84"/>
    <w:rsid w:val="00F83F49"/>
    <w:rsid w:val="00F84E03"/>
    <w:rsid w:val="00F8540B"/>
    <w:rsid w:val="00F86507"/>
    <w:rsid w:val="00F86DB0"/>
    <w:rsid w:val="00F904A4"/>
    <w:rsid w:val="00F9089C"/>
    <w:rsid w:val="00F91004"/>
    <w:rsid w:val="00F911D6"/>
    <w:rsid w:val="00F917ED"/>
    <w:rsid w:val="00F91F8B"/>
    <w:rsid w:val="00F92D48"/>
    <w:rsid w:val="00F93566"/>
    <w:rsid w:val="00F94039"/>
    <w:rsid w:val="00F9571E"/>
    <w:rsid w:val="00F958A5"/>
    <w:rsid w:val="00F96BB8"/>
    <w:rsid w:val="00F9729F"/>
    <w:rsid w:val="00F97527"/>
    <w:rsid w:val="00FA05F2"/>
    <w:rsid w:val="00FA0CA9"/>
    <w:rsid w:val="00FA1DFE"/>
    <w:rsid w:val="00FA1FCF"/>
    <w:rsid w:val="00FA2321"/>
    <w:rsid w:val="00FA38DB"/>
    <w:rsid w:val="00FA418F"/>
    <w:rsid w:val="00FA467D"/>
    <w:rsid w:val="00FA47FD"/>
    <w:rsid w:val="00FA502C"/>
    <w:rsid w:val="00FA5598"/>
    <w:rsid w:val="00FA5661"/>
    <w:rsid w:val="00FA56E1"/>
    <w:rsid w:val="00FA581D"/>
    <w:rsid w:val="00FA5892"/>
    <w:rsid w:val="00FA5E90"/>
    <w:rsid w:val="00FA6149"/>
    <w:rsid w:val="00FA72E3"/>
    <w:rsid w:val="00FA73B3"/>
    <w:rsid w:val="00FA7B86"/>
    <w:rsid w:val="00FA7CBE"/>
    <w:rsid w:val="00FB0DA5"/>
    <w:rsid w:val="00FB1640"/>
    <w:rsid w:val="00FB304A"/>
    <w:rsid w:val="00FB3105"/>
    <w:rsid w:val="00FB3C0C"/>
    <w:rsid w:val="00FB3EFC"/>
    <w:rsid w:val="00FB5D50"/>
    <w:rsid w:val="00FB7855"/>
    <w:rsid w:val="00FC0984"/>
    <w:rsid w:val="00FC0A09"/>
    <w:rsid w:val="00FC1230"/>
    <w:rsid w:val="00FC145D"/>
    <w:rsid w:val="00FC1800"/>
    <w:rsid w:val="00FC2304"/>
    <w:rsid w:val="00FC2EFF"/>
    <w:rsid w:val="00FC2F83"/>
    <w:rsid w:val="00FC2F84"/>
    <w:rsid w:val="00FC3048"/>
    <w:rsid w:val="00FC310C"/>
    <w:rsid w:val="00FC35C7"/>
    <w:rsid w:val="00FC61BD"/>
    <w:rsid w:val="00FC65B9"/>
    <w:rsid w:val="00FC65C5"/>
    <w:rsid w:val="00FC6C2D"/>
    <w:rsid w:val="00FC7419"/>
    <w:rsid w:val="00FC7865"/>
    <w:rsid w:val="00FC7FC8"/>
    <w:rsid w:val="00FD176E"/>
    <w:rsid w:val="00FD207B"/>
    <w:rsid w:val="00FD21B9"/>
    <w:rsid w:val="00FD293B"/>
    <w:rsid w:val="00FD3453"/>
    <w:rsid w:val="00FD4DD2"/>
    <w:rsid w:val="00FD62CF"/>
    <w:rsid w:val="00FD65D6"/>
    <w:rsid w:val="00FD6CE8"/>
    <w:rsid w:val="00FD74E8"/>
    <w:rsid w:val="00FD7C3C"/>
    <w:rsid w:val="00FD7D32"/>
    <w:rsid w:val="00FE19F6"/>
    <w:rsid w:val="00FE1AA3"/>
    <w:rsid w:val="00FE290F"/>
    <w:rsid w:val="00FE29A0"/>
    <w:rsid w:val="00FE2A1E"/>
    <w:rsid w:val="00FE2ADA"/>
    <w:rsid w:val="00FE2F76"/>
    <w:rsid w:val="00FE4082"/>
    <w:rsid w:val="00FE434C"/>
    <w:rsid w:val="00FE4AC6"/>
    <w:rsid w:val="00FE63B4"/>
    <w:rsid w:val="00FE7309"/>
    <w:rsid w:val="00FE7E59"/>
    <w:rsid w:val="00FF0958"/>
    <w:rsid w:val="00FF0A20"/>
    <w:rsid w:val="00FF1956"/>
    <w:rsid w:val="00FF1B7F"/>
    <w:rsid w:val="00FF1BFE"/>
    <w:rsid w:val="00FF2AC2"/>
    <w:rsid w:val="00FF2BE4"/>
    <w:rsid w:val="00FF4456"/>
    <w:rsid w:val="00FF4544"/>
    <w:rsid w:val="00FF4773"/>
    <w:rsid w:val="00FF4A30"/>
    <w:rsid w:val="00FF5ECB"/>
    <w:rsid w:val="00FF5FB4"/>
    <w:rsid w:val="00FF6400"/>
    <w:rsid w:val="00FF67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DD29491"/>
  <w15:chartTrackingRefBased/>
  <w15:docId w15:val="{0E15D634-7127-4C05-9816-385200B6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886"/>
    <w:rPr>
      <w:rFonts w:ascii="Arial" w:hAnsi="Arial"/>
      <w:sz w:val="22"/>
      <w:szCs w:val="24"/>
      <w:lang w:val="en-GB" w:eastAsia="en-US"/>
    </w:rPr>
  </w:style>
  <w:style w:type="paragraph" w:styleId="Heading1">
    <w:name w:val="heading 1"/>
    <w:aliases w:val="Hoofdstukkop,_Nadpis 1"/>
    <w:basedOn w:val="Normal"/>
    <w:next w:val="Normal"/>
    <w:qFormat/>
    <w:rsid w:val="000412B8"/>
    <w:pPr>
      <w:keepNext/>
      <w:spacing w:before="240" w:after="60"/>
      <w:outlineLvl w:val="0"/>
    </w:pPr>
    <w:rPr>
      <w:b/>
      <w:kern w:val="28"/>
      <w:szCs w:val="22"/>
    </w:rPr>
  </w:style>
  <w:style w:type="paragraph" w:styleId="Heading2">
    <w:name w:val="heading 2"/>
    <w:aliases w:val="H2,Paragraafkop"/>
    <w:basedOn w:val="Normal"/>
    <w:next w:val="Normal"/>
    <w:link w:val="Heading2Char"/>
    <w:qFormat/>
    <w:rsid w:val="0053592D"/>
    <w:pPr>
      <w:tabs>
        <w:tab w:val="num" w:pos="709"/>
      </w:tabs>
      <w:spacing w:before="120" w:after="120"/>
      <w:ind w:left="709" w:hanging="709"/>
      <w:jc w:val="both"/>
      <w:outlineLvl w:val="1"/>
    </w:pPr>
    <w:rPr>
      <w:szCs w:val="22"/>
    </w:rPr>
  </w:style>
  <w:style w:type="paragraph" w:styleId="Heading3">
    <w:name w:val="heading 3"/>
    <w:basedOn w:val="Normal"/>
    <w:next w:val="Normal"/>
    <w:link w:val="Heading3Char"/>
    <w:qFormat/>
    <w:rsid w:val="000F5568"/>
    <w:pPr>
      <w:numPr>
        <w:ilvl w:val="2"/>
        <w:numId w:val="7"/>
      </w:numPr>
      <w:tabs>
        <w:tab w:val="left" w:pos="1701"/>
      </w:tabs>
      <w:spacing w:after="120" w:line="264" w:lineRule="auto"/>
      <w:jc w:val="both"/>
      <w:outlineLvl w:val="2"/>
    </w:pPr>
    <w:rPr>
      <w:lang w:eastAsia="x-none"/>
    </w:rPr>
  </w:style>
  <w:style w:type="paragraph" w:styleId="Heading4">
    <w:name w:val="heading 4"/>
    <w:aliases w:val="h4"/>
    <w:basedOn w:val="Normal"/>
    <w:next w:val="Text"/>
    <w:rsid w:val="004965F2"/>
    <w:pPr>
      <w:spacing w:after="240"/>
      <w:jc w:val="both"/>
      <w:outlineLvl w:val="3"/>
    </w:pPr>
    <w:rPr>
      <w:snapToGrid w:val="0"/>
      <w:szCs w:val="20"/>
    </w:rPr>
  </w:style>
  <w:style w:type="paragraph" w:styleId="Heading5">
    <w:name w:val="heading 5"/>
    <w:basedOn w:val="FWDL2"/>
    <w:next w:val="Normal"/>
    <w:qFormat/>
    <w:rsid w:val="000F5568"/>
    <w:pPr>
      <w:numPr>
        <w:ilvl w:val="0"/>
        <w:numId w:val="56"/>
      </w:numPr>
      <w:spacing w:before="120" w:after="120"/>
      <w:ind w:left="2410" w:hanging="709"/>
      <w:outlineLvl w:val="4"/>
    </w:pPr>
    <w:rPr>
      <w:rFonts w:cs="Arial"/>
      <w:szCs w:val="22"/>
    </w:rPr>
  </w:style>
  <w:style w:type="paragraph" w:styleId="Heading6">
    <w:name w:val="heading 6"/>
    <w:basedOn w:val="Normal"/>
    <w:next w:val="Normal"/>
    <w:qFormat/>
    <w:rsid w:val="004965F2"/>
    <w:pPr>
      <w:overflowPunct w:val="0"/>
      <w:autoSpaceDE w:val="0"/>
      <w:autoSpaceDN w:val="0"/>
      <w:adjustRightInd w:val="0"/>
      <w:spacing w:after="240"/>
      <w:jc w:val="center"/>
      <w:textAlignment w:val="baseline"/>
      <w:outlineLvl w:val="5"/>
    </w:pPr>
    <w:rPr>
      <w:b/>
      <w:szCs w:val="20"/>
    </w:rPr>
  </w:style>
  <w:style w:type="paragraph" w:styleId="Heading7">
    <w:name w:val="heading 7"/>
    <w:basedOn w:val="Normal"/>
    <w:next w:val="Normal"/>
    <w:link w:val="Heading7Char"/>
    <w:qFormat/>
    <w:rsid w:val="004965F2"/>
    <w:pPr>
      <w:keepNext/>
      <w:tabs>
        <w:tab w:val="left" w:pos="720"/>
        <w:tab w:val="left" w:pos="1578"/>
        <w:tab w:val="left" w:pos="2232"/>
        <w:tab w:val="left" w:pos="2880"/>
        <w:tab w:val="left" w:pos="3600"/>
      </w:tabs>
      <w:overflowPunct w:val="0"/>
      <w:autoSpaceDE w:val="0"/>
      <w:autoSpaceDN w:val="0"/>
      <w:adjustRightInd w:val="0"/>
      <w:spacing w:before="120" w:after="120" w:line="243" w:lineRule="exact"/>
      <w:textAlignment w:val="baseline"/>
      <w:outlineLvl w:val="6"/>
    </w:pPr>
    <w:rPr>
      <w:rFonts w:ascii="Times New Roman" w:hAnsi="Times New Roman"/>
      <w:b/>
      <w:spacing w:val="-5"/>
      <w:sz w:val="24"/>
      <w:szCs w:val="20"/>
    </w:rPr>
  </w:style>
  <w:style w:type="paragraph" w:styleId="Heading8">
    <w:name w:val="heading 8"/>
    <w:basedOn w:val="Normal"/>
    <w:next w:val="Normal"/>
    <w:qFormat/>
    <w:rsid w:val="004965F2"/>
    <w:pPr>
      <w:overflowPunct w:val="0"/>
      <w:autoSpaceDE w:val="0"/>
      <w:autoSpaceDN w:val="0"/>
      <w:adjustRightInd w:val="0"/>
      <w:spacing w:before="240" w:after="60"/>
      <w:textAlignment w:val="baseline"/>
      <w:outlineLvl w:val="7"/>
    </w:pPr>
    <w:rPr>
      <w:i/>
      <w:iCs/>
    </w:rPr>
  </w:style>
  <w:style w:type="paragraph" w:styleId="Heading9">
    <w:name w:val="heading 9"/>
    <w:basedOn w:val="Normal"/>
    <w:next w:val="Normal"/>
    <w:qFormat/>
    <w:rsid w:val="004965F2"/>
    <w:pPr>
      <w:overflowPunct w:val="0"/>
      <w:autoSpaceDE w:val="0"/>
      <w:autoSpaceDN w:val="0"/>
      <w:adjustRightInd w:val="0"/>
      <w:spacing w:before="240" w:after="60"/>
      <w:textAlignment w:val="baseline"/>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6EF9"/>
    <w:pPr>
      <w:tabs>
        <w:tab w:val="center" w:pos="4536"/>
        <w:tab w:val="right" w:pos="9072"/>
      </w:tabs>
    </w:pPr>
    <w:rPr>
      <w:rFonts w:ascii="Times New Roman" w:hAnsi="Times New Roman"/>
      <w:sz w:val="24"/>
    </w:rPr>
  </w:style>
  <w:style w:type="paragraph" w:styleId="Footer">
    <w:name w:val="footer"/>
    <w:basedOn w:val="Normal"/>
    <w:link w:val="FooterChar"/>
    <w:uiPriority w:val="99"/>
    <w:rsid w:val="00076EF9"/>
    <w:pPr>
      <w:tabs>
        <w:tab w:val="center" w:pos="4536"/>
        <w:tab w:val="right" w:pos="9072"/>
      </w:tabs>
    </w:pPr>
    <w:rPr>
      <w:rFonts w:ascii="Times New Roman" w:hAnsi="Times New Roman"/>
      <w:sz w:val="24"/>
    </w:rPr>
  </w:style>
  <w:style w:type="character" w:styleId="PageNumber">
    <w:name w:val="page number"/>
    <w:rsid w:val="004C600B"/>
    <w:rPr>
      <w:rFonts w:ascii="Arial" w:hAnsi="Arial"/>
    </w:rPr>
  </w:style>
  <w:style w:type="paragraph" w:customStyle="1" w:styleId="WCPageNumber">
    <w:name w:val="WCPageNumber"/>
    <w:rsid w:val="004965F2"/>
    <w:pPr>
      <w:jc w:val="center"/>
    </w:pPr>
    <w:rPr>
      <w:sz w:val="24"/>
      <w:lang w:val="en-US" w:eastAsia="en-US"/>
    </w:rPr>
  </w:style>
  <w:style w:type="paragraph" w:styleId="BodyText3">
    <w:name w:val="Body Text 3"/>
    <w:basedOn w:val="Normal"/>
    <w:rsid w:val="004965F2"/>
    <w:pPr>
      <w:jc w:val="both"/>
    </w:pPr>
  </w:style>
  <w:style w:type="paragraph" w:styleId="BodyTextIndent">
    <w:name w:val="Body Text Indent"/>
    <w:basedOn w:val="Normal"/>
    <w:link w:val="BodyTextIndentChar"/>
    <w:rsid w:val="004965F2"/>
    <w:pPr>
      <w:jc w:val="both"/>
    </w:pPr>
    <w:rPr>
      <w:szCs w:val="22"/>
    </w:rPr>
  </w:style>
  <w:style w:type="paragraph" w:customStyle="1" w:styleId="Styl2">
    <w:name w:val="Styl2"/>
    <w:basedOn w:val="Heading2"/>
    <w:rsid w:val="004965F2"/>
    <w:pPr>
      <w:ind w:left="0" w:firstLine="0"/>
    </w:pPr>
    <w:rPr>
      <w:rFonts w:ascii="Times New Roman" w:hAnsi="Times New Roman"/>
      <w:b/>
      <w:szCs w:val="24"/>
      <w:lang w:val="en-US"/>
    </w:rPr>
  </w:style>
  <w:style w:type="paragraph" w:styleId="BodyTextIndent2">
    <w:name w:val="Body Text Indent 2"/>
    <w:basedOn w:val="Normal"/>
    <w:rsid w:val="004965F2"/>
    <w:pPr>
      <w:spacing w:after="120" w:line="480" w:lineRule="auto"/>
    </w:pPr>
  </w:style>
  <w:style w:type="paragraph" w:styleId="BodyTextIndent3">
    <w:name w:val="Body Text Indent 3"/>
    <w:basedOn w:val="Normal"/>
    <w:rsid w:val="004965F2"/>
    <w:pPr>
      <w:spacing w:after="120"/>
    </w:pPr>
    <w:rPr>
      <w:sz w:val="16"/>
      <w:szCs w:val="16"/>
    </w:rPr>
  </w:style>
  <w:style w:type="paragraph" w:customStyle="1" w:styleId="Text">
    <w:name w:val="Text"/>
    <w:basedOn w:val="BaseTimes"/>
    <w:link w:val="TextChar"/>
    <w:rsid w:val="004965F2"/>
    <w:pPr>
      <w:spacing w:after="240"/>
    </w:pPr>
  </w:style>
  <w:style w:type="paragraph" w:customStyle="1" w:styleId="BaseTimes">
    <w:name w:val="BaseTimes"/>
    <w:rsid w:val="004965F2"/>
    <w:rPr>
      <w:sz w:val="24"/>
      <w:lang w:val="en-US" w:eastAsia="en-US"/>
    </w:rPr>
  </w:style>
  <w:style w:type="paragraph" w:styleId="FootnoteText">
    <w:name w:val="footnote text"/>
    <w:basedOn w:val="Normal"/>
    <w:semiHidden/>
    <w:rsid w:val="004965F2"/>
    <w:rPr>
      <w:sz w:val="20"/>
      <w:szCs w:val="20"/>
    </w:rPr>
  </w:style>
  <w:style w:type="paragraph" w:customStyle="1" w:styleId="BaseArial">
    <w:name w:val="BaseArial"/>
    <w:rsid w:val="004965F2"/>
    <w:rPr>
      <w:rFonts w:ascii="Arial" w:hAnsi="Arial"/>
      <w:sz w:val="24"/>
      <w:lang w:val="en-US" w:eastAsia="en-US"/>
    </w:rPr>
  </w:style>
  <w:style w:type="character" w:customStyle="1" w:styleId="CharBaseArial">
    <w:name w:val="CharBaseArial"/>
    <w:rsid w:val="004965F2"/>
    <w:rPr>
      <w:rFonts w:ascii="Arial" w:hAnsi="Arial"/>
      <w:noProof w:val="0"/>
      <w:sz w:val="24"/>
      <w:lang w:val="en-US"/>
    </w:rPr>
  </w:style>
  <w:style w:type="character" w:customStyle="1" w:styleId="CharBaseTimes">
    <w:name w:val="CharBaseTimes"/>
    <w:rsid w:val="004965F2"/>
    <w:rPr>
      <w:rFonts w:ascii="Times New Roman" w:hAnsi="Times New Roman"/>
      <w:sz w:val="24"/>
    </w:rPr>
  </w:style>
  <w:style w:type="paragraph" w:styleId="Title">
    <w:name w:val="Title"/>
    <w:basedOn w:val="Normal"/>
    <w:qFormat/>
    <w:rsid w:val="004965F2"/>
    <w:pPr>
      <w:jc w:val="center"/>
    </w:pPr>
    <w:rPr>
      <w:b/>
      <w:szCs w:val="20"/>
      <w:lang w:val="de-DE"/>
    </w:rPr>
  </w:style>
  <w:style w:type="paragraph" w:styleId="BodyText2">
    <w:name w:val="Body Text 2"/>
    <w:basedOn w:val="Normal"/>
    <w:rsid w:val="004965F2"/>
    <w:pPr>
      <w:ind w:left="567"/>
      <w:jc w:val="both"/>
    </w:pPr>
    <w:rPr>
      <w:szCs w:val="20"/>
      <w:lang w:val="de-DE"/>
    </w:rPr>
  </w:style>
  <w:style w:type="character" w:styleId="Strong">
    <w:name w:val="Strong"/>
    <w:uiPriority w:val="22"/>
    <w:qFormat/>
    <w:rsid w:val="004965F2"/>
    <w:rPr>
      <w:b/>
      <w:bCs/>
    </w:rPr>
  </w:style>
  <w:style w:type="character" w:styleId="Emphasis">
    <w:name w:val="Emphasis"/>
    <w:qFormat/>
    <w:rsid w:val="004965F2"/>
    <w:rPr>
      <w:i/>
      <w:iCs/>
    </w:rPr>
  </w:style>
  <w:style w:type="paragraph" w:styleId="BodyText">
    <w:name w:val="Body Text"/>
    <w:basedOn w:val="Normal"/>
    <w:rsid w:val="004965F2"/>
    <w:pPr>
      <w:overflowPunct w:val="0"/>
      <w:autoSpaceDE w:val="0"/>
      <w:autoSpaceDN w:val="0"/>
      <w:adjustRightInd w:val="0"/>
      <w:spacing w:after="120"/>
      <w:textAlignment w:val="baseline"/>
    </w:pPr>
    <w:rPr>
      <w:szCs w:val="20"/>
    </w:rPr>
  </w:style>
  <w:style w:type="paragraph" w:customStyle="1" w:styleId="SignatureBlock">
    <w:name w:val="SignatureBlock"/>
    <w:basedOn w:val="Text"/>
    <w:next w:val="Text"/>
    <w:rsid w:val="004965F2"/>
    <w:pPr>
      <w:keepLines/>
      <w:tabs>
        <w:tab w:val="left" w:pos="5731"/>
        <w:tab w:val="right" w:pos="9000"/>
      </w:tabs>
      <w:overflowPunct w:val="0"/>
      <w:autoSpaceDE w:val="0"/>
      <w:autoSpaceDN w:val="0"/>
      <w:adjustRightInd w:val="0"/>
      <w:spacing w:before="480"/>
      <w:ind w:left="5040" w:hanging="360"/>
      <w:textAlignment w:val="baseline"/>
    </w:pPr>
    <w:rPr>
      <w:szCs w:val="24"/>
    </w:rPr>
  </w:style>
  <w:style w:type="paragraph" w:customStyle="1" w:styleId="DraftLineWC">
    <w:name w:val="DraftLineW&amp;C"/>
    <w:basedOn w:val="Normal"/>
    <w:rsid w:val="004965F2"/>
    <w:pPr>
      <w:framePr w:w="5328" w:hSpace="187" w:vSpace="187" w:wrap="around" w:vAnchor="page" w:hAnchor="page" w:x="5761" w:y="721"/>
      <w:jc w:val="right"/>
    </w:pPr>
    <w:rPr>
      <w:sz w:val="20"/>
    </w:rPr>
  </w:style>
  <w:style w:type="paragraph" w:customStyle="1" w:styleId="Normln1">
    <w:name w:val="Normální1"/>
    <w:link w:val="Normln1Char"/>
    <w:rsid w:val="004965F2"/>
    <w:pPr>
      <w:widowControl w:val="0"/>
      <w:overflowPunct w:val="0"/>
      <w:autoSpaceDE w:val="0"/>
      <w:autoSpaceDN w:val="0"/>
      <w:adjustRightInd w:val="0"/>
      <w:textAlignment w:val="baseline"/>
    </w:pPr>
    <w:rPr>
      <w:rFonts w:ascii="Times New Roman (WE)" w:hAnsi="Times New Roman (WE)"/>
      <w:sz w:val="22"/>
      <w:lang w:val="en-US" w:eastAsia="en-US"/>
    </w:rPr>
  </w:style>
  <w:style w:type="character" w:customStyle="1" w:styleId="DeltaViewInsertion">
    <w:name w:val="DeltaView Insertion"/>
    <w:rsid w:val="004965F2"/>
    <w:rPr>
      <w:color w:val="0000FF"/>
      <w:spacing w:val="0"/>
      <w:u w:val="double"/>
    </w:rPr>
  </w:style>
  <w:style w:type="paragraph" w:customStyle="1" w:styleId="Indenta">
    <w:name w:val="Indent (a)"/>
    <w:basedOn w:val="Normal"/>
    <w:rsid w:val="004965F2"/>
    <w:pPr>
      <w:tabs>
        <w:tab w:val="left" w:pos="3969"/>
        <w:tab w:val="left" w:pos="4536"/>
        <w:tab w:val="left" w:pos="5103"/>
        <w:tab w:val="left" w:pos="5670"/>
        <w:tab w:val="left" w:pos="6237"/>
        <w:tab w:val="left" w:pos="6804"/>
        <w:tab w:val="left" w:pos="7371"/>
        <w:tab w:val="left" w:pos="7938"/>
      </w:tabs>
      <w:spacing w:before="240" w:line="240" w:lineRule="atLeast"/>
      <w:ind w:left="3969" w:hanging="567"/>
      <w:jc w:val="both"/>
    </w:pPr>
    <w:rPr>
      <w:szCs w:val="20"/>
    </w:rPr>
  </w:style>
  <w:style w:type="paragraph" w:customStyle="1" w:styleId="p18">
    <w:name w:val="p18"/>
    <w:basedOn w:val="Normal"/>
    <w:rsid w:val="004965F2"/>
    <w:pPr>
      <w:tabs>
        <w:tab w:val="left" w:pos="600"/>
        <w:tab w:val="left" w:pos="720"/>
      </w:tabs>
      <w:spacing w:line="240" w:lineRule="atLeast"/>
      <w:ind w:left="720" w:hanging="720"/>
      <w:jc w:val="both"/>
    </w:pPr>
    <w:rPr>
      <w:szCs w:val="20"/>
      <w:lang w:val="de-DE" w:eastAsia="de-DE"/>
    </w:rPr>
  </w:style>
  <w:style w:type="paragraph" w:customStyle="1" w:styleId="Level1">
    <w:name w:val="Level 1"/>
    <w:basedOn w:val="Normal"/>
    <w:next w:val="Normal"/>
    <w:rsid w:val="004965F2"/>
    <w:pPr>
      <w:keepNext/>
      <w:numPr>
        <w:numId w:val="1"/>
      </w:numPr>
      <w:spacing w:before="140" w:after="140" w:line="360" w:lineRule="auto"/>
      <w:jc w:val="both"/>
      <w:outlineLvl w:val="0"/>
    </w:pPr>
    <w:rPr>
      <w:b/>
      <w:caps/>
      <w:w w:val="105"/>
      <w:kern w:val="20"/>
      <w:sz w:val="20"/>
      <w:szCs w:val="20"/>
    </w:rPr>
  </w:style>
  <w:style w:type="paragraph" w:customStyle="1" w:styleId="Level2">
    <w:name w:val="Level 2"/>
    <w:basedOn w:val="Normal"/>
    <w:next w:val="Normal"/>
    <w:link w:val="Level2Char"/>
    <w:rsid w:val="004965F2"/>
    <w:pPr>
      <w:keepNext/>
      <w:spacing w:line="360" w:lineRule="auto"/>
      <w:jc w:val="both"/>
      <w:outlineLvl w:val="1"/>
    </w:pPr>
    <w:rPr>
      <w:b/>
      <w:w w:val="105"/>
      <w:kern w:val="20"/>
      <w:sz w:val="20"/>
      <w:szCs w:val="20"/>
    </w:rPr>
  </w:style>
  <w:style w:type="paragraph" w:customStyle="1" w:styleId="Level3">
    <w:name w:val="Level 3"/>
    <w:basedOn w:val="Normal"/>
    <w:rsid w:val="004965F2"/>
    <w:pPr>
      <w:numPr>
        <w:ilvl w:val="2"/>
        <w:numId w:val="1"/>
      </w:numPr>
      <w:spacing w:after="120" w:line="336" w:lineRule="auto"/>
      <w:jc w:val="both"/>
      <w:outlineLvl w:val="2"/>
    </w:pPr>
    <w:rPr>
      <w:w w:val="105"/>
      <w:kern w:val="20"/>
      <w:sz w:val="20"/>
      <w:szCs w:val="20"/>
    </w:rPr>
  </w:style>
  <w:style w:type="paragraph" w:customStyle="1" w:styleId="Level4">
    <w:name w:val="Level 4"/>
    <w:basedOn w:val="Normal"/>
    <w:rsid w:val="004965F2"/>
    <w:pPr>
      <w:numPr>
        <w:ilvl w:val="3"/>
        <w:numId w:val="1"/>
      </w:numPr>
      <w:spacing w:after="120" w:line="336" w:lineRule="auto"/>
      <w:jc w:val="both"/>
      <w:outlineLvl w:val="3"/>
    </w:pPr>
    <w:rPr>
      <w:w w:val="105"/>
      <w:kern w:val="20"/>
      <w:sz w:val="20"/>
      <w:szCs w:val="20"/>
    </w:rPr>
  </w:style>
  <w:style w:type="paragraph" w:customStyle="1" w:styleId="Level5">
    <w:name w:val="Level 5"/>
    <w:basedOn w:val="Level4"/>
    <w:rsid w:val="004965F2"/>
    <w:pPr>
      <w:numPr>
        <w:ilvl w:val="4"/>
      </w:numPr>
      <w:tabs>
        <w:tab w:val="clear" w:pos="1361"/>
        <w:tab w:val="num" w:pos="0"/>
      </w:tabs>
      <w:ind w:left="1210" w:hanging="360"/>
      <w:outlineLvl w:val="4"/>
    </w:pPr>
  </w:style>
  <w:style w:type="paragraph" w:customStyle="1" w:styleId="Level6">
    <w:name w:val="Level 6"/>
    <w:basedOn w:val="Level5"/>
    <w:rsid w:val="004965F2"/>
    <w:pPr>
      <w:numPr>
        <w:ilvl w:val="5"/>
      </w:numPr>
      <w:tabs>
        <w:tab w:val="clear" w:pos="2041"/>
        <w:tab w:val="num" w:pos="0"/>
      </w:tabs>
      <w:ind w:left="1210" w:hanging="360"/>
      <w:outlineLvl w:val="5"/>
    </w:pPr>
  </w:style>
  <w:style w:type="paragraph" w:customStyle="1" w:styleId="Level7">
    <w:name w:val="Level 7"/>
    <w:basedOn w:val="Normal"/>
    <w:rsid w:val="004965F2"/>
    <w:pPr>
      <w:numPr>
        <w:ilvl w:val="6"/>
        <w:numId w:val="1"/>
      </w:numPr>
      <w:spacing w:after="120" w:line="336" w:lineRule="auto"/>
      <w:jc w:val="both"/>
      <w:outlineLvl w:val="6"/>
    </w:pPr>
    <w:rPr>
      <w:w w:val="105"/>
      <w:kern w:val="20"/>
      <w:sz w:val="20"/>
      <w:szCs w:val="20"/>
    </w:rPr>
  </w:style>
  <w:style w:type="paragraph" w:customStyle="1" w:styleId="Level8">
    <w:name w:val="Level 8"/>
    <w:basedOn w:val="Normal"/>
    <w:rsid w:val="004965F2"/>
    <w:pPr>
      <w:numPr>
        <w:ilvl w:val="7"/>
        <w:numId w:val="1"/>
      </w:numPr>
      <w:spacing w:after="120" w:line="336" w:lineRule="auto"/>
      <w:jc w:val="both"/>
      <w:outlineLvl w:val="7"/>
    </w:pPr>
    <w:rPr>
      <w:w w:val="105"/>
      <w:kern w:val="20"/>
      <w:sz w:val="20"/>
      <w:szCs w:val="20"/>
    </w:rPr>
  </w:style>
  <w:style w:type="paragraph" w:customStyle="1" w:styleId="subclauseindent">
    <w:name w:val="subclauseindent"/>
    <w:basedOn w:val="Normal"/>
    <w:rsid w:val="004965F2"/>
    <w:pPr>
      <w:overflowPunct w:val="0"/>
      <w:autoSpaceDE w:val="0"/>
      <w:autoSpaceDN w:val="0"/>
      <w:adjustRightInd w:val="0"/>
      <w:spacing w:after="240"/>
      <w:ind w:left="1701"/>
      <w:textAlignment w:val="baseline"/>
    </w:pPr>
    <w:rPr>
      <w:rFonts w:ascii="Garamond MT" w:hAnsi="Garamond MT"/>
      <w:szCs w:val="20"/>
    </w:rPr>
  </w:style>
  <w:style w:type="paragraph" w:styleId="BalloonText">
    <w:name w:val="Balloon Text"/>
    <w:basedOn w:val="Normal"/>
    <w:semiHidden/>
    <w:rsid w:val="004965F2"/>
    <w:rPr>
      <w:rFonts w:ascii="Tahoma" w:hAnsi="Tahoma" w:cs="Tahoma"/>
      <w:sz w:val="16"/>
      <w:szCs w:val="16"/>
    </w:rPr>
  </w:style>
  <w:style w:type="paragraph" w:customStyle="1" w:styleId="Headline">
    <w:name w:val="Headline"/>
    <w:basedOn w:val="Normal"/>
    <w:next w:val="Normal"/>
    <w:rsid w:val="004965F2"/>
    <w:pPr>
      <w:tabs>
        <w:tab w:val="left" w:pos="567"/>
        <w:tab w:val="left" w:pos="1134"/>
        <w:tab w:val="left" w:pos="1701"/>
        <w:tab w:val="decimal" w:pos="9214"/>
      </w:tabs>
      <w:jc w:val="center"/>
    </w:pPr>
    <w:rPr>
      <w:b/>
      <w:sz w:val="30"/>
      <w:szCs w:val="20"/>
      <w:lang w:val="de-DE"/>
    </w:rPr>
  </w:style>
  <w:style w:type="paragraph" w:styleId="TOC3">
    <w:name w:val="toc 3"/>
    <w:basedOn w:val="Normal"/>
    <w:next w:val="Normal"/>
    <w:autoRedefine/>
    <w:uiPriority w:val="39"/>
    <w:rsid w:val="004965F2"/>
    <w:pPr>
      <w:ind w:left="480"/>
    </w:pPr>
  </w:style>
  <w:style w:type="paragraph" w:styleId="TOC1">
    <w:name w:val="toc 1"/>
    <w:basedOn w:val="Normal"/>
    <w:next w:val="Normal"/>
    <w:autoRedefine/>
    <w:uiPriority w:val="39"/>
    <w:rsid w:val="003F35A3"/>
    <w:pPr>
      <w:tabs>
        <w:tab w:val="left" w:pos="709"/>
        <w:tab w:val="right" w:leader="dot" w:pos="9344"/>
      </w:tabs>
      <w:spacing w:after="120"/>
    </w:pPr>
  </w:style>
  <w:style w:type="character" w:styleId="Hyperlink">
    <w:name w:val="Hyperlink"/>
    <w:uiPriority w:val="99"/>
    <w:rsid w:val="004965F2"/>
    <w:rPr>
      <w:color w:val="0000FF"/>
      <w:u w:val="single"/>
    </w:rPr>
  </w:style>
  <w:style w:type="character" w:customStyle="1" w:styleId="Level2Char">
    <w:name w:val="Level 2 Char"/>
    <w:link w:val="Level2"/>
    <w:rsid w:val="004965F2"/>
    <w:rPr>
      <w:rFonts w:ascii="Arial" w:hAnsi="Arial"/>
      <w:b/>
      <w:w w:val="105"/>
      <w:kern w:val="20"/>
      <w:lang w:val="en-GB" w:eastAsia="en-US"/>
    </w:rPr>
  </w:style>
  <w:style w:type="paragraph" w:customStyle="1" w:styleId="Cislovani">
    <w:name w:val="Cislovani"/>
    <w:next w:val="Normal"/>
    <w:rsid w:val="004965F2"/>
    <w:pPr>
      <w:numPr>
        <w:numId w:val="27"/>
      </w:numPr>
      <w:spacing w:before="120"/>
      <w:jc w:val="both"/>
    </w:pPr>
    <w:rPr>
      <w:sz w:val="24"/>
      <w:lang w:val="en-GB" w:eastAsia="en-US"/>
    </w:rPr>
  </w:style>
  <w:style w:type="paragraph" w:customStyle="1" w:styleId="FWBankingL4">
    <w:name w:val="FWBanking_L4"/>
    <w:basedOn w:val="Normal"/>
    <w:rsid w:val="004965F2"/>
    <w:pPr>
      <w:spacing w:after="240"/>
      <w:jc w:val="both"/>
    </w:pPr>
    <w:rPr>
      <w:szCs w:val="20"/>
    </w:rPr>
  </w:style>
  <w:style w:type="paragraph" w:customStyle="1" w:styleId="StylNadpis3">
    <w:name w:val="Styl Nadpis 3"/>
    <w:aliases w:val="h3 + Tučné"/>
    <w:basedOn w:val="Heading3"/>
    <w:link w:val="StylNadpis3h3TunCharChar"/>
    <w:rsid w:val="004965F2"/>
    <w:pPr>
      <w:tabs>
        <w:tab w:val="num" w:pos="2127"/>
      </w:tabs>
      <w:spacing w:before="240" w:after="60"/>
      <w:ind w:left="2127"/>
    </w:pPr>
    <w:rPr>
      <w:rFonts w:ascii="Times New Roman" w:hAnsi="Times New Roman" w:cs="Arial"/>
      <w:b/>
      <w:bCs/>
      <w:sz w:val="24"/>
      <w:szCs w:val="26"/>
      <w:lang w:eastAsia="cs-CZ"/>
    </w:rPr>
  </w:style>
  <w:style w:type="character" w:customStyle="1" w:styleId="StylNadpis3h3TunCharChar">
    <w:name w:val="Styl Nadpis 3;h3 + Tučné Char Char"/>
    <w:link w:val="StylNadpis3"/>
    <w:rsid w:val="004965F2"/>
    <w:rPr>
      <w:rFonts w:cs="Arial"/>
      <w:b/>
      <w:bCs/>
      <w:sz w:val="24"/>
      <w:szCs w:val="26"/>
      <w:lang w:val="en-GB"/>
    </w:rPr>
  </w:style>
  <w:style w:type="paragraph" w:customStyle="1" w:styleId="FWBankingL6">
    <w:name w:val="FWBanking_L6"/>
    <w:basedOn w:val="Normal"/>
    <w:link w:val="FWBankingL6Char"/>
    <w:rsid w:val="004965F2"/>
    <w:pPr>
      <w:spacing w:after="240"/>
      <w:jc w:val="both"/>
    </w:pPr>
    <w:rPr>
      <w:rFonts w:ascii="Times New Roman" w:hAnsi="Times New Roman"/>
      <w:szCs w:val="20"/>
    </w:rPr>
  </w:style>
  <w:style w:type="character" w:customStyle="1" w:styleId="FWBankingL6Char">
    <w:name w:val="FWBanking_L6 Char"/>
    <w:link w:val="FWBankingL6"/>
    <w:rsid w:val="004965F2"/>
    <w:rPr>
      <w:sz w:val="22"/>
      <w:lang w:val="en-GB" w:eastAsia="en-US" w:bidi="ar-SA"/>
    </w:rPr>
  </w:style>
  <w:style w:type="paragraph" w:customStyle="1" w:styleId="Normalni1level">
    <w:name w:val="Normalni_1_level"/>
    <w:basedOn w:val="Normal"/>
    <w:link w:val="Normalni1levelChar"/>
    <w:rsid w:val="004965F2"/>
    <w:pPr>
      <w:spacing w:before="120"/>
      <w:ind w:left="709"/>
      <w:jc w:val="both"/>
    </w:pPr>
    <w:rPr>
      <w:rFonts w:ascii="Times New Roman" w:hAnsi="Times New Roman"/>
      <w:sz w:val="24"/>
      <w:szCs w:val="20"/>
      <w:lang w:eastAsia="cs-CZ"/>
    </w:rPr>
  </w:style>
  <w:style w:type="character" w:customStyle="1" w:styleId="Normalni1levelChar">
    <w:name w:val="Normalni_1_level Char"/>
    <w:link w:val="Normalni1level"/>
    <w:rsid w:val="004965F2"/>
    <w:rPr>
      <w:sz w:val="24"/>
      <w:lang w:val="en-GB" w:eastAsia="cs-CZ" w:bidi="ar-SA"/>
    </w:rPr>
  </w:style>
  <w:style w:type="table" w:styleId="TableGrid">
    <w:name w:val="Table Grid"/>
    <w:basedOn w:val="TableNormal"/>
    <w:rsid w:val="004965F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BankingL3">
    <w:name w:val="FWBanking_L3"/>
    <w:basedOn w:val="Normal"/>
    <w:rsid w:val="004965F2"/>
    <w:pPr>
      <w:spacing w:after="240"/>
      <w:jc w:val="both"/>
    </w:pPr>
    <w:rPr>
      <w:szCs w:val="20"/>
    </w:rPr>
  </w:style>
  <w:style w:type="character" w:styleId="FootnoteReference">
    <w:name w:val="footnote reference"/>
    <w:uiPriority w:val="99"/>
    <w:semiHidden/>
    <w:rsid w:val="004965F2"/>
    <w:rPr>
      <w:vertAlign w:val="superscript"/>
    </w:rPr>
  </w:style>
  <w:style w:type="paragraph" w:customStyle="1" w:styleId="Cislovani2">
    <w:name w:val="Cislovani2"/>
    <w:basedOn w:val="Cislovani"/>
    <w:rsid w:val="004965F2"/>
    <w:pPr>
      <w:numPr>
        <w:numId w:val="6"/>
      </w:numPr>
    </w:pPr>
  </w:style>
  <w:style w:type="paragraph" w:customStyle="1" w:styleId="FWDL1">
    <w:name w:val="FWD_L1"/>
    <w:basedOn w:val="Normal"/>
    <w:rsid w:val="004965F2"/>
    <w:pPr>
      <w:numPr>
        <w:numId w:val="17"/>
      </w:numPr>
      <w:spacing w:after="240"/>
      <w:jc w:val="both"/>
    </w:pPr>
    <w:rPr>
      <w:szCs w:val="20"/>
    </w:rPr>
  </w:style>
  <w:style w:type="paragraph" w:customStyle="1" w:styleId="FWDL2">
    <w:name w:val="FWD_L2"/>
    <w:basedOn w:val="FWDL1"/>
    <w:rsid w:val="004965F2"/>
    <w:pPr>
      <w:numPr>
        <w:ilvl w:val="1"/>
      </w:numPr>
    </w:pPr>
  </w:style>
  <w:style w:type="paragraph" w:customStyle="1" w:styleId="FWDL3">
    <w:name w:val="FWD_L3"/>
    <w:basedOn w:val="FWDL2"/>
    <w:rsid w:val="004965F2"/>
    <w:pPr>
      <w:numPr>
        <w:ilvl w:val="2"/>
      </w:numPr>
    </w:pPr>
    <w:rPr>
      <w:lang w:val="en-US"/>
    </w:rPr>
  </w:style>
  <w:style w:type="paragraph" w:customStyle="1" w:styleId="FWDL4">
    <w:name w:val="FWD_L4"/>
    <w:basedOn w:val="FWDL3"/>
    <w:rsid w:val="004965F2"/>
    <w:pPr>
      <w:numPr>
        <w:ilvl w:val="3"/>
      </w:numPr>
    </w:pPr>
  </w:style>
  <w:style w:type="paragraph" w:customStyle="1" w:styleId="FWDL5">
    <w:name w:val="FWD_L5"/>
    <w:basedOn w:val="FWDL4"/>
    <w:rsid w:val="004965F2"/>
    <w:pPr>
      <w:numPr>
        <w:ilvl w:val="4"/>
      </w:numPr>
    </w:pPr>
  </w:style>
  <w:style w:type="paragraph" w:customStyle="1" w:styleId="FWDL6">
    <w:name w:val="FWD_L6"/>
    <w:basedOn w:val="FWDL5"/>
    <w:rsid w:val="004965F2"/>
    <w:pPr>
      <w:numPr>
        <w:ilvl w:val="5"/>
      </w:numPr>
    </w:pPr>
  </w:style>
  <w:style w:type="paragraph" w:customStyle="1" w:styleId="FWDL7">
    <w:name w:val="FWD_L7"/>
    <w:basedOn w:val="FWDL6"/>
    <w:rsid w:val="004965F2"/>
    <w:pPr>
      <w:numPr>
        <w:ilvl w:val="6"/>
      </w:numPr>
    </w:pPr>
    <w:rPr>
      <w:sz w:val="24"/>
    </w:rPr>
  </w:style>
  <w:style w:type="paragraph" w:customStyle="1" w:styleId="Normalni2level">
    <w:name w:val="Normalni_2_level"/>
    <w:basedOn w:val="Normalni1level"/>
    <w:rsid w:val="004965F2"/>
    <w:pPr>
      <w:ind w:left="1418"/>
    </w:pPr>
    <w:rPr>
      <w:lang w:val="en-029"/>
    </w:rPr>
  </w:style>
  <w:style w:type="numbering" w:customStyle="1" w:styleId="Stylslovn">
    <w:name w:val="Styl Číslování"/>
    <w:basedOn w:val="NoList"/>
    <w:rsid w:val="004965F2"/>
    <w:pPr>
      <w:numPr>
        <w:numId w:val="2"/>
      </w:numPr>
    </w:pPr>
  </w:style>
  <w:style w:type="paragraph" w:customStyle="1" w:styleId="FWBL1">
    <w:name w:val="FWB_L1"/>
    <w:basedOn w:val="Normal"/>
    <w:next w:val="FWBL2"/>
    <w:rsid w:val="004965F2"/>
    <w:pPr>
      <w:keepNext/>
      <w:keepLines/>
      <w:numPr>
        <w:numId w:val="4"/>
      </w:numPr>
      <w:spacing w:after="240"/>
      <w:outlineLvl w:val="0"/>
    </w:pPr>
    <w:rPr>
      <w:b/>
      <w:smallCaps/>
      <w:szCs w:val="20"/>
    </w:rPr>
  </w:style>
  <w:style w:type="paragraph" w:customStyle="1" w:styleId="FWBL2">
    <w:name w:val="FWB_L2"/>
    <w:basedOn w:val="FWBL1"/>
    <w:rsid w:val="004965F2"/>
    <w:pPr>
      <w:keepNext w:val="0"/>
      <w:keepLines w:val="0"/>
      <w:numPr>
        <w:ilvl w:val="1"/>
      </w:numPr>
      <w:jc w:val="both"/>
      <w:outlineLvl w:val="9"/>
    </w:pPr>
    <w:rPr>
      <w:b w:val="0"/>
      <w:smallCaps w:val="0"/>
    </w:rPr>
  </w:style>
  <w:style w:type="paragraph" w:customStyle="1" w:styleId="FWBL3">
    <w:name w:val="FWB_L3"/>
    <w:basedOn w:val="FWBL2"/>
    <w:rsid w:val="004965F2"/>
    <w:pPr>
      <w:numPr>
        <w:ilvl w:val="2"/>
      </w:numPr>
    </w:pPr>
  </w:style>
  <w:style w:type="paragraph" w:customStyle="1" w:styleId="FWBL4">
    <w:name w:val="FWB_L4"/>
    <w:basedOn w:val="FWBL3"/>
    <w:rsid w:val="004965F2"/>
    <w:pPr>
      <w:numPr>
        <w:ilvl w:val="3"/>
      </w:numPr>
    </w:pPr>
  </w:style>
  <w:style w:type="paragraph" w:customStyle="1" w:styleId="FWBL5">
    <w:name w:val="FWB_L5"/>
    <w:basedOn w:val="FWBL4"/>
    <w:rsid w:val="004965F2"/>
    <w:pPr>
      <w:numPr>
        <w:ilvl w:val="4"/>
      </w:numPr>
    </w:pPr>
  </w:style>
  <w:style w:type="paragraph" w:customStyle="1" w:styleId="FWBL6">
    <w:name w:val="FWB_L6"/>
    <w:basedOn w:val="FWBL5"/>
    <w:rsid w:val="004965F2"/>
    <w:pPr>
      <w:numPr>
        <w:ilvl w:val="5"/>
      </w:numPr>
    </w:pPr>
  </w:style>
  <w:style w:type="paragraph" w:customStyle="1" w:styleId="FWBL7">
    <w:name w:val="FWB_L7"/>
    <w:basedOn w:val="FWBL6"/>
    <w:rsid w:val="004965F2"/>
    <w:pPr>
      <w:numPr>
        <w:ilvl w:val="6"/>
      </w:numPr>
    </w:pPr>
  </w:style>
  <w:style w:type="paragraph" w:customStyle="1" w:styleId="FWBL8">
    <w:name w:val="FWB_L8"/>
    <w:basedOn w:val="FWBL7"/>
    <w:rsid w:val="004965F2"/>
    <w:pPr>
      <w:numPr>
        <w:ilvl w:val="7"/>
      </w:numPr>
    </w:pPr>
  </w:style>
  <w:style w:type="paragraph" w:customStyle="1" w:styleId="StylFWBL411b">
    <w:name w:val="Styl FWB_L4 + 11 b."/>
    <w:basedOn w:val="FWBL4"/>
    <w:rsid w:val="004965F2"/>
  </w:style>
  <w:style w:type="paragraph" w:customStyle="1" w:styleId="StylVlevo125cmPedsazen25cm1">
    <w:name w:val="Styl Vlevo:  125 cm Předsazení:  25 cm1"/>
    <w:basedOn w:val="Normal"/>
    <w:rsid w:val="004965F2"/>
    <w:pPr>
      <w:spacing w:before="120"/>
      <w:ind w:left="2297" w:hanging="1588"/>
      <w:jc w:val="both"/>
    </w:pPr>
    <w:rPr>
      <w:szCs w:val="20"/>
      <w:lang w:eastAsia="cs-CZ"/>
    </w:rPr>
  </w:style>
  <w:style w:type="paragraph" w:customStyle="1" w:styleId="StylNormln1ZarovnatdoblokuVlevo2cm">
    <w:name w:val="Styl Normální1 + Zarovnat do bloku Vlevo:  2 cm"/>
    <w:basedOn w:val="Normln1"/>
    <w:rsid w:val="004965F2"/>
    <w:pPr>
      <w:ind w:left="1418"/>
      <w:jc w:val="both"/>
    </w:pPr>
    <w:rPr>
      <w:rFonts w:ascii="Times New Roman" w:hAnsi="Times New Roman"/>
      <w:sz w:val="24"/>
    </w:rPr>
  </w:style>
  <w:style w:type="character" w:customStyle="1" w:styleId="Normln1Char">
    <w:name w:val="Normální1 Char"/>
    <w:link w:val="Normln1"/>
    <w:rsid w:val="004965F2"/>
    <w:rPr>
      <w:rFonts w:ascii="Times New Roman (WE)" w:hAnsi="Times New Roman (WE)"/>
      <w:sz w:val="22"/>
      <w:lang w:val="en-US" w:eastAsia="en-US" w:bidi="ar-SA"/>
    </w:rPr>
  </w:style>
  <w:style w:type="paragraph" w:customStyle="1" w:styleId="FWBankingL1">
    <w:name w:val="FWBanking_L1"/>
    <w:basedOn w:val="Normal"/>
    <w:next w:val="FWBankingL2"/>
    <w:rsid w:val="004965F2"/>
    <w:pPr>
      <w:keepNext/>
      <w:keepLines/>
      <w:tabs>
        <w:tab w:val="num" w:pos="720"/>
      </w:tabs>
      <w:spacing w:after="240"/>
      <w:outlineLvl w:val="0"/>
    </w:pPr>
    <w:rPr>
      <w:b/>
      <w:caps/>
      <w:szCs w:val="20"/>
    </w:rPr>
  </w:style>
  <w:style w:type="paragraph" w:customStyle="1" w:styleId="FWBankingL2">
    <w:name w:val="FWBanking_L2"/>
    <w:basedOn w:val="FWBankingL1"/>
    <w:next w:val="FWBankingL3"/>
    <w:rsid w:val="004965F2"/>
    <w:pPr>
      <w:keepNext w:val="0"/>
      <w:keepLines w:val="0"/>
      <w:outlineLvl w:val="9"/>
    </w:pPr>
    <w:rPr>
      <w:caps w:val="0"/>
    </w:rPr>
  </w:style>
  <w:style w:type="paragraph" w:customStyle="1" w:styleId="FWBankingL5">
    <w:name w:val="FWBanking_L5"/>
    <w:basedOn w:val="FWBankingL4"/>
    <w:rsid w:val="004965F2"/>
    <w:pPr>
      <w:tabs>
        <w:tab w:val="num" w:pos="2160"/>
      </w:tabs>
      <w:ind w:left="2160" w:hanging="720"/>
    </w:pPr>
  </w:style>
  <w:style w:type="paragraph" w:customStyle="1" w:styleId="FWBankingL7">
    <w:name w:val="FWBanking_L7"/>
    <w:basedOn w:val="FWBankingL6"/>
    <w:rsid w:val="004965F2"/>
    <w:pPr>
      <w:tabs>
        <w:tab w:val="num" w:pos="2160"/>
      </w:tabs>
      <w:ind w:left="2160" w:hanging="720"/>
    </w:pPr>
  </w:style>
  <w:style w:type="paragraph" w:customStyle="1" w:styleId="FWBankingL8">
    <w:name w:val="FWBanking_L8"/>
    <w:basedOn w:val="FWBankingL7"/>
    <w:rsid w:val="004965F2"/>
    <w:pPr>
      <w:tabs>
        <w:tab w:val="clear" w:pos="2160"/>
        <w:tab w:val="num" w:pos="2880"/>
      </w:tabs>
      <w:ind w:left="2880"/>
    </w:pPr>
  </w:style>
  <w:style w:type="character" w:styleId="CommentReference">
    <w:name w:val="annotation reference"/>
    <w:uiPriority w:val="99"/>
    <w:rsid w:val="004965F2"/>
    <w:rPr>
      <w:sz w:val="16"/>
      <w:szCs w:val="16"/>
    </w:rPr>
  </w:style>
  <w:style w:type="paragraph" w:styleId="CommentText">
    <w:name w:val="annotation text"/>
    <w:basedOn w:val="Normal"/>
    <w:link w:val="CommentTextChar"/>
    <w:semiHidden/>
    <w:rsid w:val="004965F2"/>
    <w:rPr>
      <w:sz w:val="20"/>
      <w:szCs w:val="20"/>
    </w:rPr>
  </w:style>
  <w:style w:type="paragraph" w:styleId="CommentSubject">
    <w:name w:val="annotation subject"/>
    <w:basedOn w:val="CommentText"/>
    <w:next w:val="CommentText"/>
    <w:semiHidden/>
    <w:rsid w:val="004965F2"/>
    <w:rPr>
      <w:b/>
      <w:bCs/>
    </w:rPr>
  </w:style>
  <w:style w:type="paragraph" w:customStyle="1" w:styleId="FWSL1">
    <w:name w:val="FWS_L1"/>
    <w:basedOn w:val="Normal"/>
    <w:next w:val="FWSL2"/>
    <w:rsid w:val="004965F2"/>
    <w:pPr>
      <w:keepNext/>
      <w:keepLines/>
      <w:pageBreakBefore/>
      <w:numPr>
        <w:numId w:val="5"/>
      </w:numPr>
      <w:spacing w:after="240" w:line="480" w:lineRule="auto"/>
      <w:jc w:val="center"/>
      <w:outlineLvl w:val="0"/>
    </w:pPr>
    <w:rPr>
      <w:b/>
      <w:caps/>
      <w:szCs w:val="20"/>
    </w:rPr>
  </w:style>
  <w:style w:type="paragraph" w:customStyle="1" w:styleId="FWSL2">
    <w:name w:val="FWS_L2"/>
    <w:basedOn w:val="FWSL1"/>
    <w:next w:val="FWSL3"/>
    <w:rsid w:val="004965F2"/>
    <w:pPr>
      <w:pageBreakBefore w:val="0"/>
      <w:numPr>
        <w:ilvl w:val="1"/>
      </w:numPr>
      <w:spacing w:line="240" w:lineRule="auto"/>
      <w:outlineLvl w:val="1"/>
    </w:pPr>
    <w:rPr>
      <w:caps w:val="0"/>
    </w:rPr>
  </w:style>
  <w:style w:type="paragraph" w:customStyle="1" w:styleId="FWSL3">
    <w:name w:val="FWS_L3"/>
    <w:basedOn w:val="FWSL2"/>
    <w:next w:val="FWSL5"/>
    <w:rsid w:val="004965F2"/>
    <w:pPr>
      <w:numPr>
        <w:ilvl w:val="2"/>
      </w:numPr>
      <w:jc w:val="left"/>
      <w:outlineLvl w:val="2"/>
    </w:pPr>
    <w:rPr>
      <w:smallCaps/>
    </w:rPr>
  </w:style>
  <w:style w:type="paragraph" w:customStyle="1" w:styleId="FWSL5">
    <w:name w:val="FWS_L5"/>
    <w:basedOn w:val="FWSL4"/>
    <w:rsid w:val="004965F2"/>
    <w:pPr>
      <w:numPr>
        <w:ilvl w:val="4"/>
      </w:numPr>
    </w:pPr>
  </w:style>
  <w:style w:type="paragraph" w:customStyle="1" w:styleId="FWSL4">
    <w:name w:val="FWS_L4"/>
    <w:basedOn w:val="FWSL3"/>
    <w:rsid w:val="004965F2"/>
    <w:pPr>
      <w:keepNext w:val="0"/>
      <w:keepLines w:val="0"/>
      <w:numPr>
        <w:ilvl w:val="3"/>
      </w:numPr>
      <w:jc w:val="both"/>
      <w:outlineLvl w:val="9"/>
    </w:pPr>
    <w:rPr>
      <w:b w:val="0"/>
      <w:smallCaps w:val="0"/>
    </w:rPr>
  </w:style>
  <w:style w:type="paragraph" w:customStyle="1" w:styleId="FWSL6">
    <w:name w:val="FWS_L6"/>
    <w:basedOn w:val="FWSL5"/>
    <w:rsid w:val="004965F2"/>
    <w:pPr>
      <w:numPr>
        <w:ilvl w:val="5"/>
      </w:numPr>
    </w:pPr>
  </w:style>
  <w:style w:type="paragraph" w:customStyle="1" w:styleId="FWSL7">
    <w:name w:val="FWS_L7"/>
    <w:basedOn w:val="FWSL6"/>
    <w:rsid w:val="004965F2"/>
    <w:pPr>
      <w:numPr>
        <w:ilvl w:val="6"/>
      </w:numPr>
    </w:pPr>
  </w:style>
  <w:style w:type="paragraph" w:customStyle="1" w:styleId="FWSL8">
    <w:name w:val="FWS_L8"/>
    <w:basedOn w:val="FWSL7"/>
    <w:rsid w:val="004965F2"/>
    <w:pPr>
      <w:numPr>
        <w:ilvl w:val="7"/>
      </w:numPr>
    </w:pPr>
    <w:rPr>
      <w:sz w:val="24"/>
    </w:rPr>
  </w:style>
  <w:style w:type="paragraph" w:customStyle="1" w:styleId="FWSL9">
    <w:name w:val="FWS_L9"/>
    <w:basedOn w:val="FWSL8"/>
    <w:rsid w:val="004965F2"/>
    <w:pPr>
      <w:numPr>
        <w:ilvl w:val="8"/>
      </w:numPr>
    </w:pPr>
  </w:style>
  <w:style w:type="paragraph" w:customStyle="1" w:styleId="Styl1">
    <w:name w:val="Styl1"/>
    <w:basedOn w:val="Heading1"/>
    <w:autoRedefine/>
    <w:rsid w:val="004965F2"/>
    <w:pPr>
      <w:tabs>
        <w:tab w:val="num" w:pos="709"/>
      </w:tabs>
      <w:spacing w:before="0" w:after="0"/>
      <w:ind w:left="709" w:hanging="709"/>
      <w:jc w:val="both"/>
    </w:pPr>
    <w:rPr>
      <w:rFonts w:ascii="Times New Roman" w:hAnsi="Times New Roman"/>
      <w:kern w:val="0"/>
      <w:sz w:val="24"/>
      <w:lang w:val="en-US"/>
    </w:rPr>
  </w:style>
  <w:style w:type="paragraph" w:customStyle="1" w:styleId="Rozloendokumentu1">
    <w:name w:val="Rozložení dokumentu1"/>
    <w:basedOn w:val="Normal"/>
    <w:semiHidden/>
    <w:rsid w:val="004965F2"/>
    <w:pPr>
      <w:shd w:val="clear" w:color="auto" w:fill="000080"/>
    </w:pPr>
    <w:rPr>
      <w:rFonts w:ascii="Tahoma" w:hAnsi="Tahoma" w:cs="Tahoma"/>
      <w:sz w:val="20"/>
      <w:szCs w:val="20"/>
    </w:rPr>
  </w:style>
  <w:style w:type="paragraph" w:customStyle="1" w:styleId="Styl4">
    <w:name w:val="Styl4"/>
    <w:basedOn w:val="Styl2"/>
    <w:rsid w:val="004965F2"/>
    <w:rPr>
      <w:b w:val="0"/>
    </w:rPr>
  </w:style>
  <w:style w:type="character" w:styleId="FollowedHyperlink">
    <w:name w:val="FollowedHyperlink"/>
    <w:rsid w:val="004965F2"/>
    <w:rPr>
      <w:color w:val="800080"/>
      <w:u w:val="single"/>
    </w:rPr>
  </w:style>
  <w:style w:type="character" w:customStyle="1" w:styleId="platne1">
    <w:name w:val="platne1"/>
    <w:basedOn w:val="DefaultParagraphFont"/>
    <w:rsid w:val="004965F2"/>
  </w:style>
  <w:style w:type="character" w:customStyle="1" w:styleId="ra">
    <w:name w:val="ra"/>
    <w:basedOn w:val="DefaultParagraphFont"/>
    <w:rsid w:val="004965F2"/>
  </w:style>
  <w:style w:type="paragraph" w:customStyle="1" w:styleId="CharChar1CharCharCharCharCharCharCharCharCharChar">
    <w:name w:val="Char Char1 Char Char Char Char Char Char Char Char Char Char"/>
    <w:basedOn w:val="Normal"/>
    <w:rsid w:val="004965F2"/>
    <w:pPr>
      <w:spacing w:after="160" w:line="240" w:lineRule="exact"/>
    </w:pPr>
    <w:rPr>
      <w:rFonts w:ascii="Verdana" w:hAnsi="Verdana"/>
      <w:sz w:val="20"/>
      <w:szCs w:val="20"/>
      <w:lang w:val="en-US"/>
    </w:rPr>
  </w:style>
  <w:style w:type="character" w:customStyle="1" w:styleId="DeltaViewMoveDestination">
    <w:name w:val="DeltaView Move Destination"/>
    <w:rsid w:val="004965F2"/>
    <w:rPr>
      <w:color w:val="00C000"/>
      <w:spacing w:val="0"/>
      <w:u w:val="double"/>
    </w:rPr>
  </w:style>
  <w:style w:type="paragraph" w:customStyle="1" w:styleId="BodyFollowH2H3">
    <w:name w:val="Body Follow H2+H3"/>
    <w:basedOn w:val="BodyText"/>
    <w:link w:val="BodyFollowH2H3Char"/>
    <w:rsid w:val="004965F2"/>
    <w:pPr>
      <w:overflowPunct/>
      <w:autoSpaceDE/>
      <w:autoSpaceDN/>
      <w:adjustRightInd/>
      <w:spacing w:after="240" w:line="288" w:lineRule="auto"/>
      <w:ind w:left="720"/>
      <w:jc w:val="both"/>
      <w:textAlignment w:val="auto"/>
    </w:pPr>
    <w:rPr>
      <w:rFonts w:ascii="Times New Roman" w:hAnsi="Times New Roman"/>
      <w:szCs w:val="22"/>
    </w:rPr>
  </w:style>
  <w:style w:type="character" w:customStyle="1" w:styleId="BodyFollowH2H3Char">
    <w:name w:val="Body Follow H2+H3 Char"/>
    <w:link w:val="BodyFollowH2H3"/>
    <w:rsid w:val="004965F2"/>
    <w:rPr>
      <w:sz w:val="22"/>
      <w:szCs w:val="22"/>
      <w:lang w:val="en-GB" w:eastAsia="en-US" w:bidi="ar-SA"/>
    </w:rPr>
  </w:style>
  <w:style w:type="paragraph" w:customStyle="1" w:styleId="BodyFollowH5">
    <w:name w:val="Body Follow H5"/>
    <w:basedOn w:val="BodyFollowH2H3"/>
    <w:link w:val="BodyFollowH5Char"/>
    <w:rsid w:val="004965F2"/>
    <w:pPr>
      <w:ind w:left="1440"/>
    </w:pPr>
  </w:style>
  <w:style w:type="character" w:customStyle="1" w:styleId="BodyFollowH5Char">
    <w:name w:val="Body Follow H5 Char"/>
    <w:link w:val="BodyFollowH5"/>
    <w:rsid w:val="004965F2"/>
    <w:rPr>
      <w:sz w:val="22"/>
      <w:szCs w:val="22"/>
      <w:lang w:val="en-GB" w:eastAsia="en-US" w:bidi="ar-SA"/>
    </w:rPr>
  </w:style>
  <w:style w:type="paragraph" w:styleId="ListBullet2">
    <w:name w:val="List Bullet 2"/>
    <w:basedOn w:val="Normal"/>
    <w:rsid w:val="004965F2"/>
    <w:pPr>
      <w:numPr>
        <w:numId w:val="9"/>
      </w:numPr>
      <w:spacing w:after="200" w:line="288" w:lineRule="auto"/>
      <w:jc w:val="both"/>
    </w:pPr>
    <w:rPr>
      <w:rFonts w:ascii="CG Times" w:hAnsi="CG Times"/>
      <w:szCs w:val="20"/>
    </w:rPr>
  </w:style>
  <w:style w:type="paragraph" w:customStyle="1" w:styleId="CharChar2ZchnZchnCharCharZchnZchnCharChar1ZchnZchnCharCharZchnZchnCharCharZchnZchnCharCharZchnZchnCharCharZchnZchnCharChar">
    <w:name w:val="Char Char2 Zchn Zchn Char Char Zchn Zchn Char Char1 Zchn Zchn Char Char Zchn Zchn Char Char Zchn Zchn Char Char Zchn Zchn Char Char Zchn Zchn Char Char"/>
    <w:basedOn w:val="Normal"/>
    <w:rsid w:val="004965F2"/>
    <w:pPr>
      <w:spacing w:after="160" w:line="240" w:lineRule="exact"/>
    </w:pPr>
    <w:rPr>
      <w:sz w:val="20"/>
      <w:szCs w:val="20"/>
      <w:lang w:val="cs-CZ" w:eastAsia="cs-CZ"/>
    </w:rPr>
  </w:style>
  <w:style w:type="paragraph" w:customStyle="1" w:styleId="ListArabic3">
    <w:name w:val="List Arabic 3"/>
    <w:basedOn w:val="Normal"/>
    <w:next w:val="BodyText3"/>
    <w:rsid w:val="004965F2"/>
    <w:pPr>
      <w:numPr>
        <w:ilvl w:val="3"/>
        <w:numId w:val="10"/>
      </w:numPr>
      <w:tabs>
        <w:tab w:val="left" w:pos="68"/>
      </w:tabs>
      <w:spacing w:after="200" w:line="288" w:lineRule="auto"/>
      <w:jc w:val="both"/>
    </w:pPr>
    <w:rPr>
      <w:rFonts w:ascii="CG Times" w:hAnsi="CG Times"/>
      <w:szCs w:val="20"/>
    </w:rPr>
  </w:style>
  <w:style w:type="paragraph" w:customStyle="1" w:styleId="ListArabic4">
    <w:name w:val="List Arabic 4"/>
    <w:basedOn w:val="Normal"/>
    <w:next w:val="Normal"/>
    <w:rsid w:val="004965F2"/>
    <w:pPr>
      <w:numPr>
        <w:numId w:val="10"/>
      </w:numPr>
      <w:tabs>
        <w:tab w:val="left" w:pos="86"/>
      </w:tabs>
      <w:spacing w:after="200" w:line="288" w:lineRule="auto"/>
      <w:jc w:val="both"/>
    </w:pPr>
    <w:rPr>
      <w:rFonts w:ascii="CG Times" w:hAnsi="CG Times"/>
      <w:szCs w:val="20"/>
    </w:rPr>
  </w:style>
  <w:style w:type="paragraph" w:customStyle="1" w:styleId="ListLegal1">
    <w:name w:val="List Legal 1"/>
    <w:basedOn w:val="Normal"/>
    <w:next w:val="BodyText"/>
    <w:rsid w:val="004965F2"/>
    <w:pPr>
      <w:numPr>
        <w:ilvl w:val="1"/>
        <w:numId w:val="10"/>
      </w:numPr>
      <w:tabs>
        <w:tab w:val="left" w:pos="22"/>
      </w:tabs>
      <w:spacing w:after="200" w:line="288" w:lineRule="auto"/>
      <w:jc w:val="both"/>
    </w:pPr>
    <w:rPr>
      <w:rFonts w:ascii="CG Times" w:hAnsi="CG Times"/>
      <w:szCs w:val="20"/>
    </w:rPr>
  </w:style>
  <w:style w:type="paragraph" w:customStyle="1" w:styleId="ListLegal2">
    <w:name w:val="List Legal 2"/>
    <w:basedOn w:val="Normal"/>
    <w:next w:val="BodyText"/>
    <w:rsid w:val="004965F2"/>
    <w:pPr>
      <w:numPr>
        <w:ilvl w:val="2"/>
        <w:numId w:val="10"/>
      </w:numPr>
      <w:tabs>
        <w:tab w:val="left" w:pos="22"/>
      </w:tabs>
      <w:spacing w:after="200" w:line="288" w:lineRule="auto"/>
      <w:jc w:val="both"/>
    </w:pPr>
    <w:rPr>
      <w:rFonts w:ascii="CG Times" w:hAnsi="CG Times"/>
      <w:szCs w:val="20"/>
    </w:rPr>
  </w:style>
  <w:style w:type="paragraph" w:customStyle="1" w:styleId="StylNadpis2Sloit11b">
    <w:name w:val="Styl Nadpis 2 + (Složité) 11 b."/>
    <w:basedOn w:val="Heading2"/>
    <w:link w:val="StylNadpis2Sloit11bCharChar"/>
    <w:rsid w:val="00557D41"/>
    <w:pPr>
      <w:widowControl w:val="0"/>
      <w:numPr>
        <w:numId w:val="3"/>
      </w:numPr>
    </w:pPr>
    <w:rPr>
      <w:lang w:val="x-none" w:eastAsia="x-none"/>
    </w:rPr>
  </w:style>
  <w:style w:type="character" w:customStyle="1" w:styleId="StylNadpis2Sloit11bCharChar">
    <w:name w:val="Styl Nadpis 2 + (Složité) 11 b. Char Char"/>
    <w:link w:val="StylNadpis2Sloit11b"/>
    <w:rsid w:val="00557D41"/>
    <w:rPr>
      <w:rFonts w:ascii="Arial" w:hAnsi="Arial"/>
      <w:sz w:val="22"/>
      <w:szCs w:val="22"/>
      <w:lang w:val="x-none" w:eastAsia="x-none"/>
    </w:rPr>
  </w:style>
  <w:style w:type="paragraph" w:customStyle="1" w:styleId="StylNormln1ZarovnatdoblokuVlevo0cmPedsazen55">
    <w:name w:val="Styl Normální1 + Zarovnat do bloku Vlevo:  0 cm Předsazení:  55..."/>
    <w:basedOn w:val="Normln1"/>
    <w:rsid w:val="00557D41"/>
    <w:pPr>
      <w:overflowPunct/>
      <w:spacing w:before="120" w:after="120"/>
      <w:ind w:left="3119" w:hanging="3119"/>
      <w:jc w:val="both"/>
      <w:textAlignment w:val="auto"/>
    </w:pPr>
    <w:rPr>
      <w:rFonts w:ascii="Arial" w:hAnsi="Arial" w:cs="Arial"/>
      <w:szCs w:val="22"/>
      <w:lang w:val="cs-CZ" w:eastAsia="cs-CZ"/>
    </w:rPr>
  </w:style>
  <w:style w:type="paragraph" w:customStyle="1" w:styleId="Nadpis21">
    <w:name w:val="Nadpis 21"/>
    <w:aliases w:val="h2"/>
    <w:basedOn w:val="Normal"/>
    <w:next w:val="Normal"/>
    <w:rsid w:val="00F86DB0"/>
    <w:pPr>
      <w:keepNext/>
      <w:widowControl w:val="0"/>
      <w:autoSpaceDE w:val="0"/>
      <w:autoSpaceDN w:val="0"/>
      <w:adjustRightInd w:val="0"/>
      <w:spacing w:before="120" w:after="120"/>
      <w:jc w:val="both"/>
    </w:pPr>
    <w:rPr>
      <w:rFonts w:cs="Arial"/>
      <w:szCs w:val="22"/>
      <w:lang w:val="cs-CZ" w:eastAsia="cs-CZ"/>
    </w:rPr>
  </w:style>
  <w:style w:type="paragraph" w:customStyle="1" w:styleId="Footer1">
    <w:name w:val="Footer1"/>
    <w:basedOn w:val="Normal"/>
    <w:next w:val="Normal"/>
    <w:rsid w:val="00CA55D3"/>
    <w:pPr>
      <w:keepNext/>
      <w:widowControl w:val="0"/>
      <w:tabs>
        <w:tab w:val="center" w:pos="4536"/>
        <w:tab w:val="right" w:pos="9072"/>
      </w:tabs>
      <w:autoSpaceDE w:val="0"/>
      <w:autoSpaceDN w:val="0"/>
      <w:adjustRightInd w:val="0"/>
      <w:spacing w:before="120" w:after="120"/>
      <w:jc w:val="both"/>
    </w:pPr>
    <w:rPr>
      <w:rFonts w:cs="Arial"/>
      <w:szCs w:val="22"/>
      <w:lang w:val="cs-CZ" w:eastAsia="cs-CZ"/>
    </w:rPr>
  </w:style>
  <w:style w:type="character" w:customStyle="1" w:styleId="Heading7Char">
    <w:name w:val="Heading 7 Char"/>
    <w:link w:val="Heading7"/>
    <w:semiHidden/>
    <w:locked/>
    <w:rsid w:val="005E6C56"/>
    <w:rPr>
      <w:b/>
      <w:spacing w:val="-5"/>
      <w:sz w:val="24"/>
      <w:lang w:val="en-GB" w:eastAsia="en-US" w:bidi="ar-SA"/>
    </w:rPr>
  </w:style>
  <w:style w:type="paragraph" w:customStyle="1" w:styleId="Header1">
    <w:name w:val="Header1"/>
    <w:basedOn w:val="Normal"/>
    <w:rsid w:val="0038126D"/>
    <w:pPr>
      <w:keepNext/>
      <w:widowControl w:val="0"/>
      <w:tabs>
        <w:tab w:val="center" w:pos="4536"/>
        <w:tab w:val="right" w:pos="9072"/>
      </w:tabs>
      <w:autoSpaceDE w:val="0"/>
      <w:autoSpaceDN w:val="0"/>
      <w:adjustRightInd w:val="0"/>
      <w:spacing w:before="120" w:after="120"/>
      <w:jc w:val="both"/>
    </w:pPr>
    <w:rPr>
      <w:rFonts w:cs="Arial"/>
      <w:szCs w:val="22"/>
      <w:lang w:val="cs-CZ" w:eastAsia="cs-CZ"/>
    </w:rPr>
  </w:style>
  <w:style w:type="paragraph" w:customStyle="1" w:styleId="i">
    <w:name w:val="(i)"/>
    <w:basedOn w:val="BodyText"/>
    <w:rsid w:val="00D65FE9"/>
    <w:pPr>
      <w:tabs>
        <w:tab w:val="right" w:pos="1296"/>
      </w:tabs>
      <w:overflowPunct/>
      <w:autoSpaceDE/>
      <w:autoSpaceDN/>
      <w:adjustRightInd/>
      <w:spacing w:after="240"/>
      <w:ind w:left="1440" w:hanging="1440"/>
      <w:jc w:val="both"/>
      <w:textAlignment w:val="auto"/>
    </w:pPr>
    <w:rPr>
      <w:szCs w:val="24"/>
    </w:rPr>
  </w:style>
  <w:style w:type="paragraph" w:customStyle="1" w:styleId="CG-Numberl">
    <w:name w:val="CG-Number l"/>
    <w:aliases w:val="n4"/>
    <w:basedOn w:val="Normal"/>
    <w:rsid w:val="00D65FE9"/>
    <w:pPr>
      <w:numPr>
        <w:numId w:val="11"/>
      </w:numPr>
      <w:ind w:left="1440" w:hanging="720"/>
    </w:pPr>
    <w:rPr>
      <w:szCs w:val="20"/>
      <w:lang w:val="en-US"/>
    </w:rPr>
  </w:style>
  <w:style w:type="paragraph" w:customStyle="1" w:styleId="styl38msonormal">
    <w:name w:val="styl38msonormal"/>
    <w:basedOn w:val="Normal"/>
    <w:rsid w:val="006C315F"/>
    <w:pPr>
      <w:spacing w:before="100" w:beforeAutospacing="1" w:after="100" w:afterAutospacing="1"/>
    </w:pPr>
    <w:rPr>
      <w:lang w:val="cs-CZ" w:eastAsia="cs-CZ"/>
    </w:rPr>
  </w:style>
  <w:style w:type="character" w:customStyle="1" w:styleId="Heading2Char">
    <w:name w:val="Heading 2 Char"/>
    <w:aliases w:val="H2 Char,Paragraafkop Char"/>
    <w:link w:val="Heading2"/>
    <w:rsid w:val="0053592D"/>
    <w:rPr>
      <w:rFonts w:ascii="Arial" w:hAnsi="Arial" w:cs="Arial"/>
      <w:sz w:val="22"/>
      <w:szCs w:val="22"/>
      <w:lang w:val="en-GB" w:eastAsia="en-US"/>
    </w:rPr>
  </w:style>
  <w:style w:type="paragraph" w:customStyle="1" w:styleId="AOHeadings">
    <w:name w:val="AOHeadings"/>
    <w:basedOn w:val="AOBodyTxt"/>
    <w:next w:val="Normal"/>
    <w:link w:val="AOHeadingsChar"/>
    <w:rsid w:val="00940020"/>
    <w:rPr>
      <w:rFonts w:ascii="Times New Roman" w:hAnsi="Times New Roman"/>
    </w:rPr>
  </w:style>
  <w:style w:type="paragraph" w:customStyle="1" w:styleId="AOBodyTxt">
    <w:name w:val="AOBodyTxt"/>
    <w:basedOn w:val="Normal"/>
    <w:next w:val="Normal"/>
    <w:rsid w:val="00940020"/>
    <w:pPr>
      <w:numPr>
        <w:numId w:val="13"/>
      </w:numPr>
      <w:spacing w:before="240" w:line="260" w:lineRule="atLeast"/>
      <w:jc w:val="both"/>
    </w:pPr>
    <w:rPr>
      <w:rFonts w:eastAsia="SimSun"/>
      <w:szCs w:val="22"/>
    </w:rPr>
  </w:style>
  <w:style w:type="character" w:customStyle="1" w:styleId="AOHeadingsChar">
    <w:name w:val="AOHeadings Char"/>
    <w:link w:val="AOHeadings"/>
    <w:locked/>
    <w:rsid w:val="00940020"/>
    <w:rPr>
      <w:rFonts w:eastAsia="SimSun"/>
      <w:sz w:val="22"/>
      <w:szCs w:val="22"/>
      <w:lang w:val="en-GB" w:eastAsia="en-US"/>
    </w:rPr>
  </w:style>
  <w:style w:type="paragraph" w:customStyle="1" w:styleId="AOAppPartHead">
    <w:name w:val="AOAppPartHead"/>
    <w:basedOn w:val="Normal"/>
    <w:next w:val="Normal"/>
    <w:rsid w:val="00940020"/>
    <w:pPr>
      <w:numPr>
        <w:ilvl w:val="1"/>
        <w:numId w:val="13"/>
      </w:numPr>
      <w:spacing w:before="240" w:line="260" w:lineRule="atLeast"/>
      <w:ind w:left="0"/>
      <w:jc w:val="center"/>
      <w:outlineLvl w:val="0"/>
    </w:pPr>
    <w:rPr>
      <w:rFonts w:eastAsia="SimSun"/>
      <w:caps/>
      <w:szCs w:val="22"/>
    </w:rPr>
  </w:style>
  <w:style w:type="paragraph" w:customStyle="1" w:styleId="AOSchHead">
    <w:name w:val="AOSchHead"/>
    <w:basedOn w:val="Normal"/>
    <w:next w:val="Normal"/>
    <w:rsid w:val="00940020"/>
    <w:pPr>
      <w:pageBreakBefore/>
      <w:numPr>
        <w:ilvl w:val="2"/>
        <w:numId w:val="13"/>
      </w:numPr>
      <w:spacing w:before="240" w:line="260" w:lineRule="atLeast"/>
      <w:ind w:left="6930"/>
      <w:jc w:val="center"/>
      <w:outlineLvl w:val="0"/>
    </w:pPr>
    <w:rPr>
      <w:rFonts w:eastAsia="SimSun"/>
      <w:caps/>
      <w:szCs w:val="22"/>
    </w:rPr>
  </w:style>
  <w:style w:type="paragraph" w:customStyle="1" w:styleId="AOSchPartHead">
    <w:name w:val="AOSchPartHead"/>
    <w:basedOn w:val="AOSchHead"/>
    <w:next w:val="Normal"/>
    <w:rsid w:val="00940020"/>
    <w:pPr>
      <w:pageBreakBefore w:val="0"/>
      <w:numPr>
        <w:ilvl w:val="3"/>
      </w:numPr>
      <w:ind w:left="0"/>
    </w:pPr>
  </w:style>
  <w:style w:type="paragraph" w:customStyle="1" w:styleId="AODocTxtL1">
    <w:name w:val="AODocTxtL1"/>
    <w:basedOn w:val="Normal"/>
    <w:link w:val="AODocTxtL1Char"/>
    <w:rsid w:val="00940020"/>
    <w:pPr>
      <w:numPr>
        <w:ilvl w:val="4"/>
        <w:numId w:val="13"/>
      </w:numPr>
      <w:spacing w:before="240" w:line="260" w:lineRule="atLeast"/>
      <w:ind w:left="720"/>
      <w:jc w:val="both"/>
    </w:pPr>
    <w:rPr>
      <w:rFonts w:ascii="Times New Roman" w:eastAsia="SimSun" w:hAnsi="Times New Roman"/>
      <w:szCs w:val="22"/>
    </w:rPr>
  </w:style>
  <w:style w:type="character" w:customStyle="1" w:styleId="AODocTxtL1Char">
    <w:name w:val="AODocTxtL1 Char"/>
    <w:link w:val="AODocTxtL1"/>
    <w:locked/>
    <w:rsid w:val="00940020"/>
    <w:rPr>
      <w:rFonts w:eastAsia="SimSun"/>
      <w:sz w:val="22"/>
      <w:szCs w:val="22"/>
      <w:lang w:val="en-GB" w:eastAsia="en-US"/>
    </w:rPr>
  </w:style>
  <w:style w:type="paragraph" w:customStyle="1" w:styleId="AODocTxtL2">
    <w:name w:val="AODocTxtL2"/>
    <w:basedOn w:val="Normal"/>
    <w:rsid w:val="00940020"/>
    <w:pPr>
      <w:numPr>
        <w:ilvl w:val="6"/>
        <w:numId w:val="13"/>
      </w:numPr>
      <w:spacing w:before="240" w:line="260" w:lineRule="atLeast"/>
      <w:ind w:left="1440"/>
      <w:jc w:val="both"/>
    </w:pPr>
    <w:rPr>
      <w:rFonts w:eastAsia="SimSun"/>
      <w:szCs w:val="22"/>
    </w:rPr>
  </w:style>
  <w:style w:type="paragraph" w:customStyle="1" w:styleId="AODocTxtL3">
    <w:name w:val="AODocTxtL3"/>
    <w:basedOn w:val="Normal"/>
    <w:rsid w:val="00940020"/>
    <w:pPr>
      <w:numPr>
        <w:ilvl w:val="7"/>
        <w:numId w:val="13"/>
      </w:numPr>
      <w:spacing w:before="240" w:line="260" w:lineRule="atLeast"/>
      <w:ind w:left="2160"/>
      <w:jc w:val="both"/>
    </w:pPr>
    <w:rPr>
      <w:rFonts w:eastAsia="SimSun"/>
      <w:szCs w:val="22"/>
    </w:rPr>
  </w:style>
  <w:style w:type="paragraph" w:customStyle="1" w:styleId="AODocTxtL4">
    <w:name w:val="AODocTxtL4"/>
    <w:basedOn w:val="Normal"/>
    <w:rsid w:val="00940020"/>
    <w:pPr>
      <w:numPr>
        <w:ilvl w:val="8"/>
        <w:numId w:val="13"/>
      </w:numPr>
      <w:spacing w:before="240" w:line="260" w:lineRule="atLeast"/>
      <w:ind w:left="2880"/>
      <w:jc w:val="both"/>
    </w:pPr>
    <w:rPr>
      <w:rFonts w:eastAsia="SimSun"/>
      <w:szCs w:val="22"/>
    </w:rPr>
  </w:style>
  <w:style w:type="paragraph" w:customStyle="1" w:styleId="AOGenNum2Para">
    <w:name w:val="AOGenNum2Para"/>
    <w:basedOn w:val="Normal"/>
    <w:next w:val="AOGenNum2List"/>
    <w:rsid w:val="00940020"/>
    <w:pPr>
      <w:numPr>
        <w:numId w:val="16"/>
      </w:numPr>
      <w:spacing w:before="240" w:line="260" w:lineRule="atLeast"/>
      <w:jc w:val="both"/>
    </w:pPr>
    <w:rPr>
      <w:rFonts w:eastAsia="SimSun"/>
      <w:szCs w:val="22"/>
    </w:rPr>
  </w:style>
  <w:style w:type="paragraph" w:customStyle="1" w:styleId="AOGenNum2List">
    <w:name w:val="AOGenNum2List"/>
    <w:basedOn w:val="Normal"/>
    <w:rsid w:val="00940020"/>
    <w:pPr>
      <w:numPr>
        <w:ilvl w:val="1"/>
        <w:numId w:val="16"/>
      </w:numPr>
      <w:spacing w:before="240" w:line="260" w:lineRule="atLeast"/>
      <w:jc w:val="both"/>
    </w:pPr>
    <w:rPr>
      <w:rFonts w:eastAsia="SimSun"/>
      <w:szCs w:val="22"/>
    </w:rPr>
  </w:style>
  <w:style w:type="paragraph" w:customStyle="1" w:styleId="AOGenNum3">
    <w:name w:val="AOGenNum3"/>
    <w:basedOn w:val="AOBodyTxt"/>
    <w:next w:val="AOGenNum3List"/>
    <w:rsid w:val="00940020"/>
    <w:pPr>
      <w:numPr>
        <w:ilvl w:val="2"/>
        <w:numId w:val="16"/>
      </w:numPr>
      <w:tabs>
        <w:tab w:val="clear" w:pos="1440"/>
        <w:tab w:val="num" w:pos="720"/>
      </w:tabs>
      <w:ind w:left="720"/>
    </w:pPr>
  </w:style>
  <w:style w:type="paragraph" w:customStyle="1" w:styleId="AOGenNum3List">
    <w:name w:val="AOGenNum3List"/>
    <w:basedOn w:val="AOGenNum3"/>
    <w:rsid w:val="00940020"/>
    <w:pPr>
      <w:numPr>
        <w:ilvl w:val="3"/>
      </w:numPr>
      <w:tabs>
        <w:tab w:val="clear" w:pos="2160"/>
        <w:tab w:val="num" w:pos="720"/>
      </w:tabs>
      <w:ind w:left="720"/>
    </w:pPr>
  </w:style>
  <w:style w:type="paragraph" w:customStyle="1" w:styleId="AOHead1">
    <w:name w:val="AOHead1"/>
    <w:basedOn w:val="AOHeadings"/>
    <w:next w:val="AODocTxtL1"/>
    <w:rsid w:val="00940020"/>
    <w:pPr>
      <w:keepNext/>
      <w:numPr>
        <w:ilvl w:val="4"/>
        <w:numId w:val="16"/>
      </w:numPr>
      <w:tabs>
        <w:tab w:val="clear" w:pos="2880"/>
        <w:tab w:val="num" w:pos="1418"/>
      </w:tabs>
      <w:ind w:left="1418" w:hanging="709"/>
      <w:outlineLvl w:val="0"/>
    </w:pPr>
    <w:rPr>
      <w:b/>
      <w:caps/>
      <w:kern w:val="28"/>
    </w:rPr>
  </w:style>
  <w:style w:type="paragraph" w:customStyle="1" w:styleId="AOHead2">
    <w:name w:val="AOHead2"/>
    <w:basedOn w:val="AOHeadings"/>
    <w:next w:val="AODocTxtL1"/>
    <w:link w:val="AOHead2Char"/>
    <w:rsid w:val="00940020"/>
    <w:pPr>
      <w:keepNext/>
      <w:numPr>
        <w:ilvl w:val="5"/>
        <w:numId w:val="16"/>
      </w:numPr>
      <w:tabs>
        <w:tab w:val="clear" w:pos="3600"/>
        <w:tab w:val="num" w:pos="720"/>
      </w:tabs>
      <w:ind w:left="720"/>
      <w:outlineLvl w:val="1"/>
    </w:pPr>
    <w:rPr>
      <w:b/>
    </w:rPr>
  </w:style>
  <w:style w:type="character" w:customStyle="1" w:styleId="AOHead2Char">
    <w:name w:val="AOHead2 Char"/>
    <w:link w:val="AOHead2"/>
    <w:locked/>
    <w:rsid w:val="00940020"/>
    <w:rPr>
      <w:rFonts w:eastAsia="SimSun"/>
      <w:b/>
      <w:sz w:val="22"/>
      <w:szCs w:val="22"/>
      <w:lang w:val="en-GB" w:eastAsia="en-US"/>
    </w:rPr>
  </w:style>
  <w:style w:type="paragraph" w:customStyle="1" w:styleId="AOHead3">
    <w:name w:val="AOHead3"/>
    <w:basedOn w:val="AOHeadings"/>
    <w:next w:val="AODocTxtL2"/>
    <w:link w:val="AOHead3Char"/>
    <w:rsid w:val="00940020"/>
    <w:pPr>
      <w:numPr>
        <w:ilvl w:val="2"/>
        <w:numId w:val="8"/>
      </w:numPr>
      <w:outlineLvl w:val="2"/>
    </w:pPr>
    <w:rPr>
      <w:rFonts w:ascii="Arial" w:hAnsi="Arial"/>
    </w:rPr>
  </w:style>
  <w:style w:type="character" w:customStyle="1" w:styleId="AOHead3Char">
    <w:name w:val="AOHead3 Char"/>
    <w:link w:val="AOHead3"/>
    <w:locked/>
    <w:rsid w:val="00940020"/>
    <w:rPr>
      <w:rFonts w:ascii="Arial" w:eastAsia="SimSun" w:hAnsi="Arial"/>
      <w:sz w:val="22"/>
      <w:szCs w:val="22"/>
      <w:lang w:val="en-GB" w:eastAsia="en-US"/>
    </w:rPr>
  </w:style>
  <w:style w:type="paragraph" w:customStyle="1" w:styleId="AOAltHead1">
    <w:name w:val="AOAltHead1"/>
    <w:basedOn w:val="AOHead1"/>
    <w:next w:val="AODocTxtL1"/>
    <w:rsid w:val="00940020"/>
    <w:pPr>
      <w:keepNext w:val="0"/>
      <w:numPr>
        <w:ilvl w:val="0"/>
        <w:numId w:val="14"/>
      </w:numPr>
      <w:tabs>
        <w:tab w:val="clear" w:pos="720"/>
        <w:tab w:val="num" w:pos="1418"/>
      </w:tabs>
      <w:ind w:left="1418" w:hanging="709"/>
    </w:pPr>
    <w:rPr>
      <w:b w:val="0"/>
      <w:caps w:val="0"/>
    </w:rPr>
  </w:style>
  <w:style w:type="paragraph" w:customStyle="1" w:styleId="AOAltHead3">
    <w:name w:val="AOAltHead3"/>
    <w:basedOn w:val="AOHead3"/>
    <w:next w:val="AODocTxtL1"/>
    <w:rsid w:val="00940020"/>
    <w:pPr>
      <w:ind w:left="720"/>
    </w:pPr>
  </w:style>
  <w:style w:type="paragraph" w:customStyle="1" w:styleId="AOHeading7">
    <w:name w:val="AOHeading7"/>
    <w:basedOn w:val="AOHeadings"/>
    <w:next w:val="AODocTxtL1"/>
    <w:rsid w:val="00940020"/>
    <w:pPr>
      <w:keepNext/>
      <w:numPr>
        <w:numId w:val="15"/>
      </w:numPr>
      <w:tabs>
        <w:tab w:val="clear" w:pos="720"/>
      </w:tabs>
      <w:ind w:firstLine="0"/>
      <w:outlineLvl w:val="6"/>
    </w:pPr>
    <w:rPr>
      <w:b/>
      <w:i/>
    </w:rPr>
  </w:style>
  <w:style w:type="paragraph" w:styleId="TOC2">
    <w:name w:val="toc 2"/>
    <w:basedOn w:val="Normal"/>
    <w:next w:val="Normal"/>
    <w:autoRedefine/>
    <w:uiPriority w:val="39"/>
    <w:rsid w:val="00D34488"/>
    <w:pPr>
      <w:ind w:left="240"/>
    </w:pPr>
  </w:style>
  <w:style w:type="character" w:customStyle="1" w:styleId="FooterChar">
    <w:name w:val="Footer Char"/>
    <w:link w:val="Footer"/>
    <w:uiPriority w:val="99"/>
    <w:rsid w:val="007E77D2"/>
    <w:rPr>
      <w:sz w:val="24"/>
      <w:szCs w:val="24"/>
      <w:lang w:val="en-GB" w:eastAsia="en-US"/>
    </w:rPr>
  </w:style>
  <w:style w:type="paragraph" w:customStyle="1" w:styleId="Level9">
    <w:name w:val="Level 9"/>
    <w:basedOn w:val="Normal"/>
    <w:rsid w:val="00371A06"/>
    <w:pPr>
      <w:tabs>
        <w:tab w:val="num" w:pos="3969"/>
      </w:tabs>
      <w:spacing w:after="140" w:line="290" w:lineRule="auto"/>
      <w:ind w:left="3969" w:hanging="680"/>
      <w:jc w:val="both"/>
      <w:outlineLvl w:val="8"/>
    </w:pPr>
    <w:rPr>
      <w:kern w:val="20"/>
      <w:sz w:val="20"/>
    </w:rPr>
  </w:style>
  <w:style w:type="paragraph" w:styleId="ListParagraph">
    <w:name w:val="List Paragraph"/>
    <w:basedOn w:val="Normal"/>
    <w:uiPriority w:val="34"/>
    <w:qFormat/>
    <w:rsid w:val="009A6383"/>
    <w:pPr>
      <w:ind w:left="708"/>
    </w:pPr>
  </w:style>
  <w:style w:type="paragraph" w:customStyle="1" w:styleId="Body">
    <w:name w:val="Body"/>
    <w:basedOn w:val="Normal"/>
    <w:link w:val="BodyChar"/>
    <w:rsid w:val="009A6383"/>
    <w:pPr>
      <w:spacing w:after="140" w:line="290" w:lineRule="auto"/>
      <w:jc w:val="both"/>
    </w:pPr>
    <w:rPr>
      <w:kern w:val="20"/>
      <w:sz w:val="20"/>
    </w:rPr>
  </w:style>
  <w:style w:type="character" w:customStyle="1" w:styleId="BodyChar">
    <w:name w:val="Body Char"/>
    <w:link w:val="Body"/>
    <w:locked/>
    <w:rsid w:val="009A6383"/>
    <w:rPr>
      <w:rFonts w:ascii="Arial" w:hAnsi="Arial"/>
      <w:kern w:val="20"/>
      <w:szCs w:val="24"/>
      <w:lang w:val="en-GB" w:eastAsia="en-US"/>
    </w:rPr>
  </w:style>
  <w:style w:type="paragraph" w:customStyle="1" w:styleId="AODefHead">
    <w:name w:val="AODefHead"/>
    <w:basedOn w:val="AOBodyTxt"/>
    <w:next w:val="Normal"/>
    <w:rsid w:val="00824375"/>
    <w:pPr>
      <w:numPr>
        <w:numId w:val="34"/>
      </w:numPr>
      <w:tabs>
        <w:tab w:val="clear" w:pos="720"/>
      </w:tabs>
      <w:ind w:firstLine="0"/>
      <w:outlineLvl w:val="5"/>
    </w:pPr>
  </w:style>
  <w:style w:type="paragraph" w:customStyle="1" w:styleId="Clanek11">
    <w:name w:val="Clanek 1.1"/>
    <w:basedOn w:val="Heading2"/>
    <w:uiPriority w:val="99"/>
    <w:rsid w:val="002E3D6D"/>
    <w:pPr>
      <w:widowControl w:val="0"/>
      <w:tabs>
        <w:tab w:val="num" w:pos="360"/>
      </w:tabs>
      <w:ind w:left="0" w:firstLine="0"/>
    </w:pPr>
    <w:rPr>
      <w:rFonts w:ascii="Times New Roman" w:hAnsi="Times New Roman"/>
      <w:bCs/>
      <w:iCs/>
      <w:szCs w:val="28"/>
      <w:lang w:val="cs-CZ"/>
    </w:rPr>
  </w:style>
  <w:style w:type="paragraph" w:customStyle="1" w:styleId="Claneka">
    <w:name w:val="Clanek (a)"/>
    <w:basedOn w:val="Normal"/>
    <w:uiPriority w:val="99"/>
    <w:rsid w:val="002E3D6D"/>
    <w:pPr>
      <w:keepLines/>
      <w:widowControl w:val="0"/>
      <w:tabs>
        <w:tab w:val="num" w:pos="851"/>
      </w:tabs>
      <w:spacing w:before="120" w:after="120"/>
      <w:ind w:left="851" w:hanging="425"/>
      <w:jc w:val="both"/>
    </w:pPr>
    <w:rPr>
      <w:lang w:val="cs-CZ"/>
    </w:rPr>
  </w:style>
  <w:style w:type="paragraph" w:customStyle="1" w:styleId="Claneki">
    <w:name w:val="Clanek (i)"/>
    <w:basedOn w:val="Normal"/>
    <w:uiPriority w:val="99"/>
    <w:rsid w:val="002E3D6D"/>
    <w:pPr>
      <w:keepNext/>
      <w:tabs>
        <w:tab w:val="num" w:pos="1418"/>
      </w:tabs>
      <w:spacing w:before="120" w:after="120"/>
      <w:ind w:left="1418" w:hanging="426"/>
      <w:jc w:val="both"/>
    </w:pPr>
    <w:rPr>
      <w:color w:val="000000"/>
      <w:lang w:val="cs-CZ"/>
    </w:rPr>
  </w:style>
  <w:style w:type="paragraph" w:customStyle="1" w:styleId="Default">
    <w:name w:val="Default"/>
    <w:rsid w:val="00152888"/>
    <w:pPr>
      <w:autoSpaceDE w:val="0"/>
      <w:autoSpaceDN w:val="0"/>
      <w:adjustRightInd w:val="0"/>
    </w:pPr>
    <w:rPr>
      <w:rFonts w:ascii="Arial" w:hAnsi="Arial" w:cs="Arial"/>
      <w:color w:val="000000"/>
      <w:sz w:val="24"/>
      <w:szCs w:val="24"/>
    </w:rPr>
  </w:style>
  <w:style w:type="character" w:customStyle="1" w:styleId="Text11Char">
    <w:name w:val="Text 1.1 Char"/>
    <w:link w:val="Text11"/>
    <w:uiPriority w:val="99"/>
    <w:locked/>
    <w:rsid w:val="007E3000"/>
    <w:rPr>
      <w:lang w:eastAsia="en-US"/>
    </w:rPr>
  </w:style>
  <w:style w:type="paragraph" w:customStyle="1" w:styleId="Text11">
    <w:name w:val="Text 1.1"/>
    <w:basedOn w:val="Normal"/>
    <w:link w:val="Text11Char"/>
    <w:uiPriority w:val="99"/>
    <w:rsid w:val="007E3000"/>
    <w:pPr>
      <w:keepNext/>
      <w:spacing w:before="120" w:after="120"/>
      <w:ind w:left="561"/>
      <w:jc w:val="both"/>
    </w:pPr>
    <w:rPr>
      <w:rFonts w:ascii="Times New Roman" w:hAnsi="Times New Roman"/>
      <w:sz w:val="20"/>
      <w:szCs w:val="20"/>
      <w:lang w:val="x-none"/>
    </w:rPr>
  </w:style>
  <w:style w:type="paragraph" w:customStyle="1" w:styleId="Texta">
    <w:name w:val="Text (a)"/>
    <w:basedOn w:val="Normal"/>
    <w:link w:val="TextaChar"/>
    <w:uiPriority w:val="99"/>
    <w:rsid w:val="00824580"/>
    <w:pPr>
      <w:keepNext/>
      <w:spacing w:before="120" w:after="120"/>
      <w:ind w:left="992"/>
      <w:jc w:val="both"/>
    </w:pPr>
    <w:rPr>
      <w:rFonts w:ascii="Times New Roman" w:hAnsi="Times New Roman"/>
      <w:szCs w:val="20"/>
      <w:lang w:val="x-none"/>
    </w:rPr>
  </w:style>
  <w:style w:type="character" w:customStyle="1" w:styleId="TextaChar">
    <w:name w:val="Text (a) Char"/>
    <w:link w:val="Texta"/>
    <w:uiPriority w:val="99"/>
    <w:locked/>
    <w:rsid w:val="00824580"/>
    <w:rPr>
      <w:sz w:val="22"/>
      <w:lang w:eastAsia="en-US"/>
    </w:rPr>
  </w:style>
  <w:style w:type="paragraph" w:customStyle="1" w:styleId="Body2">
    <w:name w:val="Body 2"/>
    <w:basedOn w:val="Normal"/>
    <w:link w:val="Body2Char"/>
    <w:uiPriority w:val="99"/>
    <w:rsid w:val="006B0746"/>
    <w:pPr>
      <w:spacing w:after="137" w:line="280" w:lineRule="atLeast"/>
      <w:ind w:left="1247"/>
      <w:jc w:val="both"/>
    </w:pPr>
    <w:rPr>
      <w:kern w:val="20"/>
      <w:sz w:val="20"/>
      <w:szCs w:val="20"/>
    </w:rPr>
  </w:style>
  <w:style w:type="character" w:customStyle="1" w:styleId="Body2Char">
    <w:name w:val="Body 2 Char"/>
    <w:link w:val="Body2"/>
    <w:uiPriority w:val="99"/>
    <w:locked/>
    <w:rsid w:val="006B0746"/>
    <w:rPr>
      <w:rFonts w:ascii="Arial" w:hAnsi="Arial"/>
      <w:kern w:val="20"/>
      <w:lang w:val="en-GB" w:eastAsia="en-US" w:bidi="ar-SA"/>
    </w:rPr>
  </w:style>
  <w:style w:type="character" w:customStyle="1" w:styleId="HeaderChar">
    <w:name w:val="Header Char"/>
    <w:link w:val="Header"/>
    <w:rsid w:val="00BA4699"/>
    <w:rPr>
      <w:sz w:val="24"/>
      <w:szCs w:val="24"/>
      <w:lang w:val="en-GB" w:eastAsia="en-US"/>
    </w:rPr>
  </w:style>
  <w:style w:type="paragraph" w:customStyle="1" w:styleId="ListAlpha1">
    <w:name w:val="List Alpha 1"/>
    <w:basedOn w:val="Normal"/>
    <w:next w:val="BodyText"/>
    <w:rsid w:val="00E8059D"/>
    <w:pPr>
      <w:numPr>
        <w:numId w:val="58"/>
      </w:numPr>
      <w:tabs>
        <w:tab w:val="left" w:pos="22"/>
      </w:tabs>
      <w:spacing w:after="200" w:line="288" w:lineRule="auto"/>
      <w:jc w:val="both"/>
    </w:pPr>
    <w:rPr>
      <w:rFonts w:ascii="CG Times" w:hAnsi="CG Times"/>
      <w:szCs w:val="20"/>
    </w:rPr>
  </w:style>
  <w:style w:type="paragraph" w:customStyle="1" w:styleId="ListAlpha2">
    <w:name w:val="List Alpha 2"/>
    <w:basedOn w:val="Normal"/>
    <w:next w:val="BodyText2"/>
    <w:rsid w:val="00E8059D"/>
    <w:pPr>
      <w:numPr>
        <w:ilvl w:val="1"/>
        <w:numId w:val="58"/>
      </w:numPr>
      <w:tabs>
        <w:tab w:val="left" w:pos="50"/>
      </w:tabs>
      <w:spacing w:after="200" w:line="288" w:lineRule="auto"/>
      <w:jc w:val="both"/>
    </w:pPr>
    <w:rPr>
      <w:rFonts w:ascii="CG Times" w:hAnsi="CG Times"/>
      <w:szCs w:val="20"/>
    </w:rPr>
  </w:style>
  <w:style w:type="paragraph" w:customStyle="1" w:styleId="ListAlpha3">
    <w:name w:val="List Alpha 3"/>
    <w:basedOn w:val="Normal"/>
    <w:next w:val="BodyText3"/>
    <w:rsid w:val="00E8059D"/>
    <w:pPr>
      <w:numPr>
        <w:ilvl w:val="2"/>
        <w:numId w:val="58"/>
      </w:numPr>
      <w:tabs>
        <w:tab w:val="left" w:pos="68"/>
      </w:tabs>
      <w:spacing w:after="200" w:line="288" w:lineRule="auto"/>
      <w:jc w:val="both"/>
    </w:pPr>
    <w:rPr>
      <w:rFonts w:ascii="CG Times" w:hAnsi="CG Times"/>
      <w:szCs w:val="20"/>
    </w:rPr>
  </w:style>
  <w:style w:type="paragraph" w:styleId="Revision">
    <w:name w:val="Revision"/>
    <w:hidden/>
    <w:uiPriority w:val="99"/>
    <w:semiHidden/>
    <w:rsid w:val="00C91C4F"/>
    <w:rPr>
      <w:sz w:val="24"/>
      <w:szCs w:val="24"/>
      <w:lang w:val="en-GB" w:eastAsia="en-US"/>
    </w:rPr>
  </w:style>
  <w:style w:type="paragraph" w:customStyle="1" w:styleId="Nadpis2">
    <w:name w:val="Nadpis 2_"/>
    <w:basedOn w:val="Normal"/>
    <w:link w:val="Nadpis2Char"/>
    <w:qFormat/>
    <w:rsid w:val="005C0977"/>
    <w:pPr>
      <w:numPr>
        <w:ilvl w:val="1"/>
        <w:numId w:val="7"/>
      </w:numPr>
      <w:spacing w:after="120" w:line="264" w:lineRule="auto"/>
      <w:jc w:val="both"/>
    </w:pPr>
  </w:style>
  <w:style w:type="character" w:customStyle="1" w:styleId="Nadpis2Char">
    <w:name w:val="Nadpis 2_ Char"/>
    <w:link w:val="Nadpis2"/>
    <w:rsid w:val="005C0977"/>
    <w:rPr>
      <w:rFonts w:ascii="Arial" w:hAnsi="Arial"/>
      <w:sz w:val="22"/>
      <w:szCs w:val="24"/>
      <w:lang w:val="en-GB" w:eastAsia="en-US"/>
    </w:rPr>
  </w:style>
  <w:style w:type="paragraph" w:styleId="Subtitle">
    <w:name w:val="Subtitle"/>
    <w:basedOn w:val="Normal"/>
    <w:next w:val="Normal"/>
    <w:link w:val="SubtitleChar"/>
    <w:qFormat/>
    <w:rsid w:val="0067215D"/>
    <w:pPr>
      <w:spacing w:after="60"/>
      <w:jc w:val="center"/>
      <w:outlineLvl w:val="1"/>
    </w:pPr>
  </w:style>
  <w:style w:type="character" w:customStyle="1" w:styleId="SubtitleChar">
    <w:name w:val="Subtitle Char"/>
    <w:link w:val="Subtitle"/>
    <w:rsid w:val="0067215D"/>
    <w:rPr>
      <w:rFonts w:ascii="Arial" w:eastAsia="Times New Roman" w:hAnsi="Arial" w:cs="Times New Roman"/>
      <w:sz w:val="22"/>
      <w:szCs w:val="24"/>
      <w:lang w:val="en-GB" w:eastAsia="en-US"/>
    </w:rPr>
  </w:style>
  <w:style w:type="character" w:customStyle="1" w:styleId="CommentTextChar">
    <w:name w:val="Comment Text Char"/>
    <w:link w:val="CommentText"/>
    <w:semiHidden/>
    <w:rsid w:val="00262CD7"/>
    <w:rPr>
      <w:rFonts w:ascii="Arial" w:hAnsi="Arial"/>
      <w:lang w:val="en-GB" w:eastAsia="en-US"/>
    </w:rPr>
  </w:style>
  <w:style w:type="character" w:customStyle="1" w:styleId="BodyTextIndentChar">
    <w:name w:val="Body Text Indent Char"/>
    <w:link w:val="BodyTextIndent"/>
    <w:rsid w:val="00907B29"/>
    <w:rPr>
      <w:rFonts w:ascii="Arial" w:hAnsi="Arial"/>
      <w:sz w:val="22"/>
      <w:szCs w:val="22"/>
      <w:lang w:val="en-GB" w:eastAsia="en-US"/>
    </w:rPr>
  </w:style>
  <w:style w:type="paragraph" w:customStyle="1" w:styleId="Definition">
    <w:name w:val="Definition"/>
    <w:basedOn w:val="Normal"/>
    <w:uiPriority w:val="99"/>
    <w:rsid w:val="00474D18"/>
    <w:pPr>
      <w:numPr>
        <w:numId w:val="66"/>
      </w:numPr>
      <w:spacing w:after="240"/>
      <w:jc w:val="both"/>
    </w:pPr>
    <w:rPr>
      <w:rFonts w:ascii="Times New Roman" w:hAnsi="Times New Roman"/>
      <w:sz w:val="24"/>
      <w:lang w:val="en-US"/>
    </w:rPr>
  </w:style>
  <w:style w:type="paragraph" w:customStyle="1" w:styleId="Definition2">
    <w:name w:val="Definition 2"/>
    <w:basedOn w:val="Normal"/>
    <w:uiPriority w:val="99"/>
    <w:rsid w:val="00474D18"/>
    <w:pPr>
      <w:numPr>
        <w:ilvl w:val="1"/>
        <w:numId w:val="66"/>
      </w:numPr>
      <w:spacing w:after="240"/>
      <w:jc w:val="both"/>
    </w:pPr>
    <w:rPr>
      <w:rFonts w:ascii="Times New Roman" w:hAnsi="Times New Roman"/>
      <w:sz w:val="24"/>
      <w:lang w:val="en-US"/>
    </w:rPr>
  </w:style>
  <w:style w:type="paragraph" w:customStyle="1" w:styleId="Definition3">
    <w:name w:val="Definition 3"/>
    <w:basedOn w:val="Normal"/>
    <w:uiPriority w:val="99"/>
    <w:rsid w:val="00474D18"/>
    <w:pPr>
      <w:numPr>
        <w:ilvl w:val="2"/>
        <w:numId w:val="66"/>
      </w:numPr>
      <w:spacing w:after="240"/>
      <w:jc w:val="both"/>
    </w:pPr>
    <w:rPr>
      <w:rFonts w:ascii="Times New Roman" w:hAnsi="Times New Roman"/>
      <w:sz w:val="24"/>
      <w:lang w:val="en-US"/>
    </w:rPr>
  </w:style>
  <w:style w:type="paragraph" w:styleId="EndnoteText">
    <w:name w:val="endnote text"/>
    <w:basedOn w:val="Normal"/>
    <w:link w:val="EndnoteTextChar"/>
    <w:rsid w:val="001535AA"/>
    <w:rPr>
      <w:sz w:val="20"/>
      <w:szCs w:val="20"/>
    </w:rPr>
  </w:style>
  <w:style w:type="character" w:customStyle="1" w:styleId="EndnoteTextChar">
    <w:name w:val="Endnote Text Char"/>
    <w:link w:val="EndnoteText"/>
    <w:rsid w:val="001535AA"/>
    <w:rPr>
      <w:rFonts w:ascii="Arial" w:hAnsi="Arial"/>
      <w:lang w:val="en-GB" w:eastAsia="en-US"/>
    </w:rPr>
  </w:style>
  <w:style w:type="character" w:styleId="EndnoteReference">
    <w:name w:val="endnote reference"/>
    <w:rsid w:val="001535AA"/>
    <w:rPr>
      <w:vertAlign w:val="superscript"/>
    </w:rPr>
  </w:style>
  <w:style w:type="character" w:customStyle="1" w:styleId="Heading3Char">
    <w:name w:val="Heading 3 Char"/>
    <w:link w:val="Heading3"/>
    <w:rsid w:val="000F5568"/>
    <w:rPr>
      <w:rFonts w:ascii="Arial" w:hAnsi="Arial"/>
      <w:sz w:val="22"/>
      <w:szCs w:val="24"/>
      <w:lang w:val="en-GB" w:eastAsia="x-none"/>
    </w:rPr>
  </w:style>
  <w:style w:type="paragraph" w:customStyle="1" w:styleId="GliederungAlpha">
    <w:name w:val="Gliederung Alpha"/>
    <w:basedOn w:val="Normal"/>
    <w:autoRedefine/>
    <w:rsid w:val="00F43945"/>
    <w:pPr>
      <w:tabs>
        <w:tab w:val="num" w:pos="1134"/>
      </w:tabs>
      <w:snapToGrid w:val="0"/>
      <w:spacing w:before="240" w:after="240"/>
      <w:ind w:left="1134" w:hanging="425"/>
      <w:jc w:val="both"/>
    </w:pPr>
    <w:rPr>
      <w:rFonts w:ascii="FuturaTEE" w:hAnsi="FuturaTEE"/>
      <w:szCs w:val="20"/>
      <w:lang w:val="de-DE"/>
    </w:rPr>
  </w:style>
  <w:style w:type="character" w:customStyle="1" w:styleId="nowrap">
    <w:name w:val="nowrap"/>
    <w:rsid w:val="00282B90"/>
  </w:style>
  <w:style w:type="character" w:customStyle="1" w:styleId="preformatted">
    <w:name w:val="preformatted"/>
    <w:rsid w:val="00852FAF"/>
  </w:style>
  <w:style w:type="paragraph" w:customStyle="1" w:styleId="Styl3">
    <w:name w:val="Styl3"/>
    <w:basedOn w:val="Normal"/>
    <w:qFormat/>
    <w:rsid w:val="00B07125"/>
    <w:pPr>
      <w:tabs>
        <w:tab w:val="num" w:pos="1419"/>
      </w:tabs>
      <w:spacing w:before="120" w:after="120"/>
      <w:ind w:left="1419" w:hanging="709"/>
      <w:jc w:val="both"/>
    </w:pPr>
    <w:rPr>
      <w:szCs w:val="22"/>
    </w:rPr>
  </w:style>
  <w:style w:type="character" w:customStyle="1" w:styleId="shorttext">
    <w:name w:val="short_text"/>
    <w:rsid w:val="00125445"/>
  </w:style>
  <w:style w:type="character" w:customStyle="1" w:styleId="Nevyeenzmnka1">
    <w:name w:val="Nevyřešená zmínka1"/>
    <w:uiPriority w:val="99"/>
    <w:semiHidden/>
    <w:unhideWhenUsed/>
    <w:rsid w:val="00A81AF0"/>
    <w:rPr>
      <w:color w:val="605E5C"/>
      <w:shd w:val="clear" w:color="auto" w:fill="E1DFDD"/>
    </w:rPr>
  </w:style>
  <w:style w:type="character" w:customStyle="1" w:styleId="TextChar">
    <w:name w:val="Text Char"/>
    <w:link w:val="Text"/>
    <w:rsid w:val="00E41B5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2413">
      <w:bodyDiv w:val="1"/>
      <w:marLeft w:val="0"/>
      <w:marRight w:val="0"/>
      <w:marTop w:val="0"/>
      <w:marBottom w:val="0"/>
      <w:divBdr>
        <w:top w:val="none" w:sz="0" w:space="0" w:color="auto"/>
        <w:left w:val="none" w:sz="0" w:space="0" w:color="auto"/>
        <w:bottom w:val="none" w:sz="0" w:space="0" w:color="auto"/>
        <w:right w:val="none" w:sz="0" w:space="0" w:color="auto"/>
      </w:divBdr>
      <w:divsChild>
        <w:div w:id="774404598">
          <w:marLeft w:val="0"/>
          <w:marRight w:val="0"/>
          <w:marTop w:val="0"/>
          <w:marBottom w:val="0"/>
          <w:divBdr>
            <w:top w:val="none" w:sz="0" w:space="0" w:color="auto"/>
            <w:left w:val="none" w:sz="0" w:space="0" w:color="auto"/>
            <w:bottom w:val="none" w:sz="0" w:space="0" w:color="auto"/>
            <w:right w:val="none" w:sz="0" w:space="0" w:color="auto"/>
          </w:divBdr>
          <w:divsChild>
            <w:div w:id="929505186">
              <w:marLeft w:val="0"/>
              <w:marRight w:val="0"/>
              <w:marTop w:val="0"/>
              <w:marBottom w:val="0"/>
              <w:divBdr>
                <w:top w:val="none" w:sz="0" w:space="0" w:color="auto"/>
                <w:left w:val="none" w:sz="0" w:space="0" w:color="auto"/>
                <w:bottom w:val="none" w:sz="0" w:space="0" w:color="auto"/>
                <w:right w:val="none" w:sz="0" w:space="0" w:color="auto"/>
              </w:divBdr>
              <w:divsChild>
                <w:div w:id="1955751858">
                  <w:marLeft w:val="0"/>
                  <w:marRight w:val="0"/>
                  <w:marTop w:val="0"/>
                  <w:marBottom w:val="0"/>
                  <w:divBdr>
                    <w:top w:val="none" w:sz="0" w:space="0" w:color="auto"/>
                    <w:left w:val="none" w:sz="0" w:space="0" w:color="auto"/>
                    <w:bottom w:val="none" w:sz="0" w:space="0" w:color="auto"/>
                    <w:right w:val="none" w:sz="0" w:space="0" w:color="auto"/>
                  </w:divBdr>
                  <w:divsChild>
                    <w:div w:id="266429213">
                      <w:marLeft w:val="0"/>
                      <w:marRight w:val="0"/>
                      <w:marTop w:val="0"/>
                      <w:marBottom w:val="0"/>
                      <w:divBdr>
                        <w:top w:val="none" w:sz="0" w:space="0" w:color="auto"/>
                        <w:left w:val="none" w:sz="0" w:space="0" w:color="auto"/>
                        <w:bottom w:val="none" w:sz="0" w:space="0" w:color="auto"/>
                        <w:right w:val="none" w:sz="0" w:space="0" w:color="auto"/>
                      </w:divBdr>
                      <w:divsChild>
                        <w:div w:id="388723797">
                          <w:marLeft w:val="0"/>
                          <w:marRight w:val="0"/>
                          <w:marTop w:val="0"/>
                          <w:marBottom w:val="0"/>
                          <w:divBdr>
                            <w:top w:val="none" w:sz="0" w:space="0" w:color="auto"/>
                            <w:left w:val="none" w:sz="0" w:space="0" w:color="auto"/>
                            <w:bottom w:val="none" w:sz="0" w:space="0" w:color="auto"/>
                            <w:right w:val="none" w:sz="0" w:space="0" w:color="auto"/>
                          </w:divBdr>
                          <w:divsChild>
                            <w:div w:id="658340793">
                              <w:marLeft w:val="0"/>
                              <w:marRight w:val="0"/>
                              <w:marTop w:val="0"/>
                              <w:marBottom w:val="0"/>
                              <w:divBdr>
                                <w:top w:val="none" w:sz="0" w:space="0" w:color="auto"/>
                                <w:left w:val="none" w:sz="0" w:space="0" w:color="auto"/>
                                <w:bottom w:val="none" w:sz="0" w:space="0" w:color="auto"/>
                                <w:right w:val="none" w:sz="0" w:space="0" w:color="auto"/>
                              </w:divBdr>
                              <w:divsChild>
                                <w:div w:id="1594970756">
                                  <w:marLeft w:val="0"/>
                                  <w:marRight w:val="0"/>
                                  <w:marTop w:val="0"/>
                                  <w:marBottom w:val="0"/>
                                  <w:divBdr>
                                    <w:top w:val="none" w:sz="0" w:space="0" w:color="auto"/>
                                    <w:left w:val="none" w:sz="0" w:space="0" w:color="auto"/>
                                    <w:bottom w:val="none" w:sz="0" w:space="0" w:color="auto"/>
                                    <w:right w:val="none" w:sz="0" w:space="0" w:color="auto"/>
                                  </w:divBdr>
                                  <w:divsChild>
                                    <w:div w:id="175078901">
                                      <w:marLeft w:val="0"/>
                                      <w:marRight w:val="0"/>
                                      <w:marTop w:val="0"/>
                                      <w:marBottom w:val="0"/>
                                      <w:divBdr>
                                        <w:top w:val="none" w:sz="0" w:space="0" w:color="auto"/>
                                        <w:left w:val="none" w:sz="0" w:space="0" w:color="auto"/>
                                        <w:bottom w:val="none" w:sz="0" w:space="0" w:color="auto"/>
                                        <w:right w:val="none" w:sz="0" w:space="0" w:color="auto"/>
                                      </w:divBdr>
                                      <w:divsChild>
                                        <w:div w:id="119225502">
                                          <w:marLeft w:val="0"/>
                                          <w:marRight w:val="0"/>
                                          <w:marTop w:val="0"/>
                                          <w:marBottom w:val="0"/>
                                          <w:divBdr>
                                            <w:top w:val="none" w:sz="0" w:space="0" w:color="auto"/>
                                            <w:left w:val="none" w:sz="0" w:space="0" w:color="auto"/>
                                            <w:bottom w:val="none" w:sz="0" w:space="0" w:color="auto"/>
                                            <w:right w:val="none" w:sz="0" w:space="0" w:color="auto"/>
                                          </w:divBdr>
                                          <w:divsChild>
                                            <w:div w:id="1662006706">
                                              <w:marLeft w:val="0"/>
                                              <w:marRight w:val="0"/>
                                              <w:marTop w:val="0"/>
                                              <w:marBottom w:val="0"/>
                                              <w:divBdr>
                                                <w:top w:val="none" w:sz="0" w:space="0" w:color="auto"/>
                                                <w:left w:val="none" w:sz="0" w:space="0" w:color="auto"/>
                                                <w:bottom w:val="none" w:sz="0" w:space="0" w:color="auto"/>
                                                <w:right w:val="none" w:sz="0" w:space="0" w:color="auto"/>
                                              </w:divBdr>
                                              <w:divsChild>
                                                <w:div w:id="1381441274">
                                                  <w:marLeft w:val="0"/>
                                                  <w:marRight w:val="0"/>
                                                  <w:marTop w:val="0"/>
                                                  <w:marBottom w:val="0"/>
                                                  <w:divBdr>
                                                    <w:top w:val="none" w:sz="0" w:space="0" w:color="auto"/>
                                                    <w:left w:val="none" w:sz="0" w:space="0" w:color="auto"/>
                                                    <w:bottom w:val="none" w:sz="0" w:space="0" w:color="auto"/>
                                                    <w:right w:val="none" w:sz="0" w:space="0" w:color="auto"/>
                                                  </w:divBdr>
                                                  <w:divsChild>
                                                    <w:div w:id="1717463496">
                                                      <w:marLeft w:val="0"/>
                                                      <w:marRight w:val="0"/>
                                                      <w:marTop w:val="0"/>
                                                      <w:marBottom w:val="0"/>
                                                      <w:divBdr>
                                                        <w:top w:val="none" w:sz="0" w:space="0" w:color="auto"/>
                                                        <w:left w:val="none" w:sz="0" w:space="0" w:color="auto"/>
                                                        <w:bottom w:val="none" w:sz="0" w:space="0" w:color="auto"/>
                                                        <w:right w:val="none" w:sz="0" w:space="0" w:color="auto"/>
                                                      </w:divBdr>
                                                      <w:divsChild>
                                                        <w:div w:id="1349139853">
                                                          <w:marLeft w:val="0"/>
                                                          <w:marRight w:val="0"/>
                                                          <w:marTop w:val="0"/>
                                                          <w:marBottom w:val="0"/>
                                                          <w:divBdr>
                                                            <w:top w:val="none" w:sz="0" w:space="0" w:color="auto"/>
                                                            <w:left w:val="none" w:sz="0" w:space="0" w:color="auto"/>
                                                            <w:bottom w:val="none" w:sz="0" w:space="0" w:color="auto"/>
                                                            <w:right w:val="none" w:sz="0" w:space="0" w:color="auto"/>
                                                          </w:divBdr>
                                                          <w:divsChild>
                                                            <w:div w:id="2131505528">
                                                              <w:marLeft w:val="0"/>
                                                              <w:marRight w:val="0"/>
                                                              <w:marTop w:val="0"/>
                                                              <w:marBottom w:val="0"/>
                                                              <w:divBdr>
                                                                <w:top w:val="none" w:sz="0" w:space="0" w:color="auto"/>
                                                                <w:left w:val="none" w:sz="0" w:space="0" w:color="auto"/>
                                                                <w:bottom w:val="none" w:sz="0" w:space="0" w:color="auto"/>
                                                                <w:right w:val="none" w:sz="0" w:space="0" w:color="auto"/>
                                                              </w:divBdr>
                                                              <w:divsChild>
                                                                <w:div w:id="982587696">
                                                                  <w:marLeft w:val="0"/>
                                                                  <w:marRight w:val="0"/>
                                                                  <w:marTop w:val="0"/>
                                                                  <w:marBottom w:val="0"/>
                                                                  <w:divBdr>
                                                                    <w:top w:val="none" w:sz="0" w:space="0" w:color="auto"/>
                                                                    <w:left w:val="none" w:sz="0" w:space="0" w:color="auto"/>
                                                                    <w:bottom w:val="none" w:sz="0" w:space="0" w:color="auto"/>
                                                                    <w:right w:val="none" w:sz="0" w:space="0" w:color="auto"/>
                                                                  </w:divBdr>
                                                                  <w:divsChild>
                                                                    <w:div w:id="1792237576">
                                                                      <w:marLeft w:val="0"/>
                                                                      <w:marRight w:val="0"/>
                                                                      <w:marTop w:val="0"/>
                                                                      <w:marBottom w:val="0"/>
                                                                      <w:divBdr>
                                                                        <w:top w:val="none" w:sz="0" w:space="0" w:color="auto"/>
                                                                        <w:left w:val="none" w:sz="0" w:space="0" w:color="auto"/>
                                                                        <w:bottom w:val="none" w:sz="0" w:space="0" w:color="auto"/>
                                                                        <w:right w:val="none" w:sz="0" w:space="0" w:color="auto"/>
                                                                      </w:divBdr>
                                                                      <w:divsChild>
                                                                        <w:div w:id="6445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43503">
      <w:bodyDiv w:val="1"/>
      <w:marLeft w:val="0"/>
      <w:marRight w:val="0"/>
      <w:marTop w:val="0"/>
      <w:marBottom w:val="0"/>
      <w:divBdr>
        <w:top w:val="none" w:sz="0" w:space="0" w:color="auto"/>
        <w:left w:val="none" w:sz="0" w:space="0" w:color="auto"/>
        <w:bottom w:val="none" w:sz="0" w:space="0" w:color="auto"/>
        <w:right w:val="none" w:sz="0" w:space="0" w:color="auto"/>
      </w:divBdr>
    </w:div>
    <w:div w:id="139732833">
      <w:bodyDiv w:val="1"/>
      <w:marLeft w:val="0"/>
      <w:marRight w:val="0"/>
      <w:marTop w:val="0"/>
      <w:marBottom w:val="0"/>
      <w:divBdr>
        <w:top w:val="none" w:sz="0" w:space="0" w:color="auto"/>
        <w:left w:val="none" w:sz="0" w:space="0" w:color="auto"/>
        <w:bottom w:val="none" w:sz="0" w:space="0" w:color="auto"/>
        <w:right w:val="none" w:sz="0" w:space="0" w:color="auto"/>
      </w:divBdr>
    </w:div>
    <w:div w:id="157310157">
      <w:bodyDiv w:val="1"/>
      <w:marLeft w:val="0"/>
      <w:marRight w:val="0"/>
      <w:marTop w:val="0"/>
      <w:marBottom w:val="0"/>
      <w:divBdr>
        <w:top w:val="none" w:sz="0" w:space="0" w:color="auto"/>
        <w:left w:val="none" w:sz="0" w:space="0" w:color="auto"/>
        <w:bottom w:val="none" w:sz="0" w:space="0" w:color="auto"/>
        <w:right w:val="none" w:sz="0" w:space="0" w:color="auto"/>
      </w:divBdr>
      <w:divsChild>
        <w:div w:id="1938555964">
          <w:marLeft w:val="0"/>
          <w:marRight w:val="0"/>
          <w:marTop w:val="0"/>
          <w:marBottom w:val="0"/>
          <w:divBdr>
            <w:top w:val="none" w:sz="0" w:space="0" w:color="auto"/>
            <w:left w:val="none" w:sz="0" w:space="0" w:color="auto"/>
            <w:bottom w:val="none" w:sz="0" w:space="0" w:color="auto"/>
            <w:right w:val="none" w:sz="0" w:space="0" w:color="auto"/>
          </w:divBdr>
          <w:divsChild>
            <w:div w:id="381708525">
              <w:marLeft w:val="0"/>
              <w:marRight w:val="0"/>
              <w:marTop w:val="0"/>
              <w:marBottom w:val="0"/>
              <w:divBdr>
                <w:top w:val="none" w:sz="0" w:space="0" w:color="auto"/>
                <w:left w:val="none" w:sz="0" w:space="0" w:color="auto"/>
                <w:bottom w:val="none" w:sz="0" w:space="0" w:color="auto"/>
                <w:right w:val="none" w:sz="0" w:space="0" w:color="auto"/>
              </w:divBdr>
              <w:divsChild>
                <w:div w:id="754204690">
                  <w:marLeft w:val="0"/>
                  <w:marRight w:val="0"/>
                  <w:marTop w:val="0"/>
                  <w:marBottom w:val="0"/>
                  <w:divBdr>
                    <w:top w:val="none" w:sz="0" w:space="0" w:color="auto"/>
                    <w:left w:val="none" w:sz="0" w:space="0" w:color="auto"/>
                    <w:bottom w:val="none" w:sz="0" w:space="0" w:color="auto"/>
                    <w:right w:val="none" w:sz="0" w:space="0" w:color="auto"/>
                  </w:divBdr>
                  <w:divsChild>
                    <w:div w:id="1493788730">
                      <w:marLeft w:val="0"/>
                      <w:marRight w:val="0"/>
                      <w:marTop w:val="0"/>
                      <w:marBottom w:val="0"/>
                      <w:divBdr>
                        <w:top w:val="none" w:sz="0" w:space="0" w:color="auto"/>
                        <w:left w:val="none" w:sz="0" w:space="0" w:color="auto"/>
                        <w:bottom w:val="none" w:sz="0" w:space="0" w:color="auto"/>
                        <w:right w:val="none" w:sz="0" w:space="0" w:color="auto"/>
                      </w:divBdr>
                      <w:divsChild>
                        <w:div w:id="2006778405">
                          <w:marLeft w:val="2700"/>
                          <w:marRight w:val="0"/>
                          <w:marTop w:val="0"/>
                          <w:marBottom w:val="0"/>
                          <w:divBdr>
                            <w:top w:val="none" w:sz="0" w:space="0" w:color="auto"/>
                            <w:left w:val="none" w:sz="0" w:space="0" w:color="auto"/>
                            <w:bottom w:val="none" w:sz="0" w:space="0" w:color="auto"/>
                            <w:right w:val="none" w:sz="0" w:space="0" w:color="auto"/>
                          </w:divBdr>
                          <w:divsChild>
                            <w:div w:id="178082755">
                              <w:marLeft w:val="0"/>
                              <w:marRight w:val="0"/>
                              <w:marTop w:val="0"/>
                              <w:marBottom w:val="0"/>
                              <w:divBdr>
                                <w:top w:val="none" w:sz="0" w:space="0" w:color="auto"/>
                                <w:left w:val="none" w:sz="0" w:space="0" w:color="auto"/>
                                <w:bottom w:val="none" w:sz="0" w:space="0" w:color="auto"/>
                                <w:right w:val="none" w:sz="0" w:space="0" w:color="auto"/>
                              </w:divBdr>
                              <w:divsChild>
                                <w:div w:id="1618755418">
                                  <w:marLeft w:val="0"/>
                                  <w:marRight w:val="0"/>
                                  <w:marTop w:val="0"/>
                                  <w:marBottom w:val="0"/>
                                  <w:divBdr>
                                    <w:top w:val="none" w:sz="0" w:space="0" w:color="auto"/>
                                    <w:left w:val="none" w:sz="0" w:space="0" w:color="auto"/>
                                    <w:bottom w:val="none" w:sz="0" w:space="0" w:color="auto"/>
                                    <w:right w:val="none" w:sz="0" w:space="0" w:color="auto"/>
                                  </w:divBdr>
                                  <w:divsChild>
                                    <w:div w:id="1503928668">
                                      <w:marLeft w:val="0"/>
                                      <w:marRight w:val="0"/>
                                      <w:marTop w:val="0"/>
                                      <w:marBottom w:val="0"/>
                                      <w:divBdr>
                                        <w:top w:val="none" w:sz="0" w:space="0" w:color="auto"/>
                                        <w:left w:val="none" w:sz="0" w:space="0" w:color="auto"/>
                                        <w:bottom w:val="none" w:sz="0" w:space="0" w:color="auto"/>
                                        <w:right w:val="none" w:sz="0" w:space="0" w:color="auto"/>
                                      </w:divBdr>
                                      <w:divsChild>
                                        <w:div w:id="916213728">
                                          <w:marLeft w:val="0"/>
                                          <w:marRight w:val="0"/>
                                          <w:marTop w:val="90"/>
                                          <w:marBottom w:val="0"/>
                                          <w:divBdr>
                                            <w:top w:val="none" w:sz="0" w:space="0" w:color="auto"/>
                                            <w:left w:val="none" w:sz="0" w:space="0" w:color="auto"/>
                                            <w:bottom w:val="none" w:sz="0" w:space="0" w:color="auto"/>
                                            <w:right w:val="none" w:sz="0" w:space="0" w:color="auto"/>
                                          </w:divBdr>
                                          <w:divsChild>
                                            <w:div w:id="1209949572">
                                              <w:marLeft w:val="0"/>
                                              <w:marRight w:val="0"/>
                                              <w:marTop w:val="0"/>
                                              <w:marBottom w:val="0"/>
                                              <w:divBdr>
                                                <w:top w:val="none" w:sz="0" w:space="0" w:color="auto"/>
                                                <w:left w:val="none" w:sz="0" w:space="0" w:color="auto"/>
                                                <w:bottom w:val="none" w:sz="0" w:space="0" w:color="auto"/>
                                                <w:right w:val="none" w:sz="0" w:space="0" w:color="auto"/>
                                              </w:divBdr>
                                              <w:divsChild>
                                                <w:div w:id="1446581251">
                                                  <w:marLeft w:val="0"/>
                                                  <w:marRight w:val="0"/>
                                                  <w:marTop w:val="0"/>
                                                  <w:marBottom w:val="450"/>
                                                  <w:divBdr>
                                                    <w:top w:val="none" w:sz="0" w:space="0" w:color="auto"/>
                                                    <w:left w:val="none" w:sz="0" w:space="0" w:color="auto"/>
                                                    <w:bottom w:val="none" w:sz="0" w:space="0" w:color="auto"/>
                                                    <w:right w:val="none" w:sz="0" w:space="0" w:color="auto"/>
                                                  </w:divBdr>
                                                  <w:divsChild>
                                                    <w:div w:id="2073233057">
                                                      <w:marLeft w:val="0"/>
                                                      <w:marRight w:val="0"/>
                                                      <w:marTop w:val="0"/>
                                                      <w:marBottom w:val="0"/>
                                                      <w:divBdr>
                                                        <w:top w:val="none" w:sz="0" w:space="0" w:color="auto"/>
                                                        <w:left w:val="none" w:sz="0" w:space="0" w:color="auto"/>
                                                        <w:bottom w:val="none" w:sz="0" w:space="0" w:color="auto"/>
                                                        <w:right w:val="none" w:sz="0" w:space="0" w:color="auto"/>
                                                      </w:divBdr>
                                                      <w:divsChild>
                                                        <w:div w:id="2100133299">
                                                          <w:marLeft w:val="0"/>
                                                          <w:marRight w:val="0"/>
                                                          <w:marTop w:val="0"/>
                                                          <w:marBottom w:val="0"/>
                                                          <w:divBdr>
                                                            <w:top w:val="none" w:sz="0" w:space="0" w:color="auto"/>
                                                            <w:left w:val="none" w:sz="0" w:space="0" w:color="auto"/>
                                                            <w:bottom w:val="none" w:sz="0" w:space="0" w:color="auto"/>
                                                            <w:right w:val="none" w:sz="0" w:space="0" w:color="auto"/>
                                                          </w:divBdr>
                                                          <w:divsChild>
                                                            <w:div w:id="676268656">
                                                              <w:marLeft w:val="0"/>
                                                              <w:marRight w:val="0"/>
                                                              <w:marTop w:val="0"/>
                                                              <w:marBottom w:val="0"/>
                                                              <w:divBdr>
                                                                <w:top w:val="none" w:sz="0" w:space="0" w:color="auto"/>
                                                                <w:left w:val="none" w:sz="0" w:space="0" w:color="auto"/>
                                                                <w:bottom w:val="none" w:sz="0" w:space="0" w:color="auto"/>
                                                                <w:right w:val="none" w:sz="0" w:space="0" w:color="auto"/>
                                                              </w:divBdr>
                                                              <w:divsChild>
                                                                <w:div w:id="939023874">
                                                                  <w:marLeft w:val="0"/>
                                                                  <w:marRight w:val="0"/>
                                                                  <w:marTop w:val="0"/>
                                                                  <w:marBottom w:val="0"/>
                                                                  <w:divBdr>
                                                                    <w:top w:val="none" w:sz="0" w:space="0" w:color="auto"/>
                                                                    <w:left w:val="none" w:sz="0" w:space="0" w:color="auto"/>
                                                                    <w:bottom w:val="none" w:sz="0" w:space="0" w:color="auto"/>
                                                                    <w:right w:val="none" w:sz="0" w:space="0" w:color="auto"/>
                                                                  </w:divBdr>
                                                                  <w:divsChild>
                                                                    <w:div w:id="318728261">
                                                                      <w:marLeft w:val="0"/>
                                                                      <w:marRight w:val="0"/>
                                                                      <w:marTop w:val="0"/>
                                                                      <w:marBottom w:val="0"/>
                                                                      <w:divBdr>
                                                                        <w:top w:val="none" w:sz="0" w:space="0" w:color="auto"/>
                                                                        <w:left w:val="none" w:sz="0" w:space="0" w:color="auto"/>
                                                                        <w:bottom w:val="none" w:sz="0" w:space="0" w:color="auto"/>
                                                                        <w:right w:val="none" w:sz="0" w:space="0" w:color="auto"/>
                                                                      </w:divBdr>
                                                                      <w:divsChild>
                                                                        <w:div w:id="110976350">
                                                                          <w:marLeft w:val="0"/>
                                                                          <w:marRight w:val="0"/>
                                                                          <w:marTop w:val="0"/>
                                                                          <w:marBottom w:val="0"/>
                                                                          <w:divBdr>
                                                                            <w:top w:val="none" w:sz="0" w:space="0" w:color="auto"/>
                                                                            <w:left w:val="none" w:sz="0" w:space="0" w:color="auto"/>
                                                                            <w:bottom w:val="none" w:sz="0" w:space="0" w:color="auto"/>
                                                                            <w:right w:val="none" w:sz="0" w:space="0" w:color="auto"/>
                                                                          </w:divBdr>
                                                                          <w:divsChild>
                                                                            <w:div w:id="1902903773">
                                                                              <w:marLeft w:val="0"/>
                                                                              <w:marRight w:val="0"/>
                                                                              <w:marTop w:val="0"/>
                                                                              <w:marBottom w:val="0"/>
                                                                              <w:divBdr>
                                                                                <w:top w:val="none" w:sz="0" w:space="0" w:color="auto"/>
                                                                                <w:left w:val="none" w:sz="0" w:space="0" w:color="auto"/>
                                                                                <w:bottom w:val="none" w:sz="0" w:space="0" w:color="auto"/>
                                                                                <w:right w:val="none" w:sz="0" w:space="0" w:color="auto"/>
                                                                              </w:divBdr>
                                                                              <w:divsChild>
                                                                                <w:div w:id="151070909">
                                                                                  <w:marLeft w:val="0"/>
                                                                                  <w:marRight w:val="0"/>
                                                                                  <w:marTop w:val="0"/>
                                                                                  <w:marBottom w:val="0"/>
                                                                                  <w:divBdr>
                                                                                    <w:top w:val="none" w:sz="0" w:space="0" w:color="auto"/>
                                                                                    <w:left w:val="none" w:sz="0" w:space="0" w:color="auto"/>
                                                                                    <w:bottom w:val="none" w:sz="0" w:space="0" w:color="auto"/>
                                                                                    <w:right w:val="none" w:sz="0" w:space="0" w:color="auto"/>
                                                                                  </w:divBdr>
                                                                                  <w:divsChild>
                                                                                    <w:div w:id="19099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91499">
      <w:bodyDiv w:val="1"/>
      <w:marLeft w:val="0"/>
      <w:marRight w:val="0"/>
      <w:marTop w:val="0"/>
      <w:marBottom w:val="0"/>
      <w:divBdr>
        <w:top w:val="none" w:sz="0" w:space="0" w:color="auto"/>
        <w:left w:val="none" w:sz="0" w:space="0" w:color="auto"/>
        <w:bottom w:val="none" w:sz="0" w:space="0" w:color="auto"/>
        <w:right w:val="none" w:sz="0" w:space="0" w:color="auto"/>
      </w:divBdr>
    </w:div>
    <w:div w:id="277416339">
      <w:bodyDiv w:val="1"/>
      <w:marLeft w:val="0"/>
      <w:marRight w:val="0"/>
      <w:marTop w:val="0"/>
      <w:marBottom w:val="0"/>
      <w:divBdr>
        <w:top w:val="none" w:sz="0" w:space="0" w:color="auto"/>
        <w:left w:val="none" w:sz="0" w:space="0" w:color="auto"/>
        <w:bottom w:val="none" w:sz="0" w:space="0" w:color="auto"/>
        <w:right w:val="none" w:sz="0" w:space="0" w:color="auto"/>
      </w:divBdr>
    </w:div>
    <w:div w:id="278876474">
      <w:bodyDiv w:val="1"/>
      <w:marLeft w:val="0"/>
      <w:marRight w:val="0"/>
      <w:marTop w:val="0"/>
      <w:marBottom w:val="0"/>
      <w:divBdr>
        <w:top w:val="none" w:sz="0" w:space="0" w:color="auto"/>
        <w:left w:val="none" w:sz="0" w:space="0" w:color="auto"/>
        <w:bottom w:val="none" w:sz="0" w:space="0" w:color="auto"/>
        <w:right w:val="none" w:sz="0" w:space="0" w:color="auto"/>
      </w:divBdr>
    </w:div>
    <w:div w:id="290290853">
      <w:bodyDiv w:val="1"/>
      <w:marLeft w:val="0"/>
      <w:marRight w:val="0"/>
      <w:marTop w:val="0"/>
      <w:marBottom w:val="0"/>
      <w:divBdr>
        <w:top w:val="none" w:sz="0" w:space="0" w:color="auto"/>
        <w:left w:val="none" w:sz="0" w:space="0" w:color="auto"/>
        <w:bottom w:val="none" w:sz="0" w:space="0" w:color="auto"/>
        <w:right w:val="none" w:sz="0" w:space="0" w:color="auto"/>
      </w:divBdr>
    </w:div>
    <w:div w:id="335692765">
      <w:bodyDiv w:val="1"/>
      <w:marLeft w:val="0"/>
      <w:marRight w:val="0"/>
      <w:marTop w:val="0"/>
      <w:marBottom w:val="0"/>
      <w:divBdr>
        <w:top w:val="none" w:sz="0" w:space="0" w:color="auto"/>
        <w:left w:val="none" w:sz="0" w:space="0" w:color="auto"/>
        <w:bottom w:val="none" w:sz="0" w:space="0" w:color="auto"/>
        <w:right w:val="none" w:sz="0" w:space="0" w:color="auto"/>
      </w:divBdr>
    </w:div>
    <w:div w:id="422576615">
      <w:bodyDiv w:val="1"/>
      <w:marLeft w:val="0"/>
      <w:marRight w:val="0"/>
      <w:marTop w:val="0"/>
      <w:marBottom w:val="0"/>
      <w:divBdr>
        <w:top w:val="none" w:sz="0" w:space="0" w:color="auto"/>
        <w:left w:val="none" w:sz="0" w:space="0" w:color="auto"/>
        <w:bottom w:val="none" w:sz="0" w:space="0" w:color="auto"/>
        <w:right w:val="none" w:sz="0" w:space="0" w:color="auto"/>
      </w:divBdr>
    </w:div>
    <w:div w:id="427776145">
      <w:bodyDiv w:val="1"/>
      <w:marLeft w:val="0"/>
      <w:marRight w:val="0"/>
      <w:marTop w:val="0"/>
      <w:marBottom w:val="0"/>
      <w:divBdr>
        <w:top w:val="none" w:sz="0" w:space="0" w:color="auto"/>
        <w:left w:val="none" w:sz="0" w:space="0" w:color="auto"/>
        <w:bottom w:val="none" w:sz="0" w:space="0" w:color="auto"/>
        <w:right w:val="none" w:sz="0" w:space="0" w:color="auto"/>
      </w:divBdr>
    </w:div>
    <w:div w:id="435517406">
      <w:bodyDiv w:val="1"/>
      <w:marLeft w:val="0"/>
      <w:marRight w:val="0"/>
      <w:marTop w:val="0"/>
      <w:marBottom w:val="0"/>
      <w:divBdr>
        <w:top w:val="none" w:sz="0" w:space="0" w:color="auto"/>
        <w:left w:val="none" w:sz="0" w:space="0" w:color="auto"/>
        <w:bottom w:val="none" w:sz="0" w:space="0" w:color="auto"/>
        <w:right w:val="none" w:sz="0" w:space="0" w:color="auto"/>
      </w:divBdr>
    </w:div>
    <w:div w:id="439955901">
      <w:bodyDiv w:val="1"/>
      <w:marLeft w:val="0"/>
      <w:marRight w:val="0"/>
      <w:marTop w:val="0"/>
      <w:marBottom w:val="0"/>
      <w:divBdr>
        <w:top w:val="none" w:sz="0" w:space="0" w:color="auto"/>
        <w:left w:val="none" w:sz="0" w:space="0" w:color="auto"/>
        <w:bottom w:val="none" w:sz="0" w:space="0" w:color="auto"/>
        <w:right w:val="none" w:sz="0" w:space="0" w:color="auto"/>
      </w:divBdr>
    </w:div>
    <w:div w:id="498430056">
      <w:bodyDiv w:val="1"/>
      <w:marLeft w:val="0"/>
      <w:marRight w:val="0"/>
      <w:marTop w:val="0"/>
      <w:marBottom w:val="0"/>
      <w:divBdr>
        <w:top w:val="none" w:sz="0" w:space="0" w:color="auto"/>
        <w:left w:val="none" w:sz="0" w:space="0" w:color="auto"/>
        <w:bottom w:val="none" w:sz="0" w:space="0" w:color="auto"/>
        <w:right w:val="none" w:sz="0" w:space="0" w:color="auto"/>
      </w:divBdr>
    </w:div>
    <w:div w:id="518128302">
      <w:bodyDiv w:val="1"/>
      <w:marLeft w:val="0"/>
      <w:marRight w:val="0"/>
      <w:marTop w:val="0"/>
      <w:marBottom w:val="0"/>
      <w:divBdr>
        <w:top w:val="none" w:sz="0" w:space="0" w:color="auto"/>
        <w:left w:val="none" w:sz="0" w:space="0" w:color="auto"/>
        <w:bottom w:val="none" w:sz="0" w:space="0" w:color="auto"/>
        <w:right w:val="none" w:sz="0" w:space="0" w:color="auto"/>
      </w:divBdr>
    </w:div>
    <w:div w:id="594553318">
      <w:bodyDiv w:val="1"/>
      <w:marLeft w:val="0"/>
      <w:marRight w:val="0"/>
      <w:marTop w:val="0"/>
      <w:marBottom w:val="0"/>
      <w:divBdr>
        <w:top w:val="none" w:sz="0" w:space="0" w:color="auto"/>
        <w:left w:val="none" w:sz="0" w:space="0" w:color="auto"/>
        <w:bottom w:val="none" w:sz="0" w:space="0" w:color="auto"/>
        <w:right w:val="none" w:sz="0" w:space="0" w:color="auto"/>
      </w:divBdr>
    </w:div>
    <w:div w:id="606276329">
      <w:bodyDiv w:val="1"/>
      <w:marLeft w:val="0"/>
      <w:marRight w:val="0"/>
      <w:marTop w:val="0"/>
      <w:marBottom w:val="0"/>
      <w:divBdr>
        <w:top w:val="none" w:sz="0" w:space="0" w:color="auto"/>
        <w:left w:val="none" w:sz="0" w:space="0" w:color="auto"/>
        <w:bottom w:val="none" w:sz="0" w:space="0" w:color="auto"/>
        <w:right w:val="none" w:sz="0" w:space="0" w:color="auto"/>
      </w:divBdr>
    </w:div>
    <w:div w:id="606277352">
      <w:bodyDiv w:val="1"/>
      <w:marLeft w:val="0"/>
      <w:marRight w:val="0"/>
      <w:marTop w:val="0"/>
      <w:marBottom w:val="0"/>
      <w:divBdr>
        <w:top w:val="none" w:sz="0" w:space="0" w:color="auto"/>
        <w:left w:val="none" w:sz="0" w:space="0" w:color="auto"/>
        <w:bottom w:val="none" w:sz="0" w:space="0" w:color="auto"/>
        <w:right w:val="none" w:sz="0" w:space="0" w:color="auto"/>
      </w:divBdr>
      <w:divsChild>
        <w:div w:id="1737436838">
          <w:marLeft w:val="0"/>
          <w:marRight w:val="0"/>
          <w:marTop w:val="0"/>
          <w:marBottom w:val="0"/>
          <w:divBdr>
            <w:top w:val="none" w:sz="0" w:space="0" w:color="auto"/>
            <w:left w:val="none" w:sz="0" w:space="0" w:color="auto"/>
            <w:bottom w:val="none" w:sz="0" w:space="0" w:color="auto"/>
            <w:right w:val="none" w:sz="0" w:space="0" w:color="auto"/>
          </w:divBdr>
          <w:divsChild>
            <w:div w:id="338702459">
              <w:marLeft w:val="0"/>
              <w:marRight w:val="0"/>
              <w:marTop w:val="0"/>
              <w:marBottom w:val="0"/>
              <w:divBdr>
                <w:top w:val="none" w:sz="0" w:space="0" w:color="auto"/>
                <w:left w:val="none" w:sz="0" w:space="0" w:color="auto"/>
                <w:bottom w:val="none" w:sz="0" w:space="0" w:color="auto"/>
                <w:right w:val="none" w:sz="0" w:space="0" w:color="auto"/>
              </w:divBdr>
              <w:divsChild>
                <w:div w:id="1623027837">
                  <w:marLeft w:val="0"/>
                  <w:marRight w:val="0"/>
                  <w:marTop w:val="0"/>
                  <w:marBottom w:val="0"/>
                  <w:divBdr>
                    <w:top w:val="none" w:sz="0" w:space="0" w:color="auto"/>
                    <w:left w:val="none" w:sz="0" w:space="0" w:color="auto"/>
                    <w:bottom w:val="none" w:sz="0" w:space="0" w:color="auto"/>
                    <w:right w:val="none" w:sz="0" w:space="0" w:color="auto"/>
                  </w:divBdr>
                  <w:divsChild>
                    <w:div w:id="597956138">
                      <w:marLeft w:val="0"/>
                      <w:marRight w:val="0"/>
                      <w:marTop w:val="0"/>
                      <w:marBottom w:val="0"/>
                      <w:divBdr>
                        <w:top w:val="none" w:sz="0" w:space="0" w:color="auto"/>
                        <w:left w:val="none" w:sz="0" w:space="0" w:color="auto"/>
                        <w:bottom w:val="none" w:sz="0" w:space="0" w:color="auto"/>
                        <w:right w:val="none" w:sz="0" w:space="0" w:color="auto"/>
                      </w:divBdr>
                      <w:divsChild>
                        <w:div w:id="1472792380">
                          <w:marLeft w:val="0"/>
                          <w:marRight w:val="0"/>
                          <w:marTop w:val="0"/>
                          <w:marBottom w:val="0"/>
                          <w:divBdr>
                            <w:top w:val="none" w:sz="0" w:space="0" w:color="auto"/>
                            <w:left w:val="none" w:sz="0" w:space="0" w:color="auto"/>
                            <w:bottom w:val="none" w:sz="0" w:space="0" w:color="auto"/>
                            <w:right w:val="none" w:sz="0" w:space="0" w:color="auto"/>
                          </w:divBdr>
                          <w:divsChild>
                            <w:div w:id="402068150">
                              <w:marLeft w:val="0"/>
                              <w:marRight w:val="0"/>
                              <w:marTop w:val="0"/>
                              <w:marBottom w:val="0"/>
                              <w:divBdr>
                                <w:top w:val="none" w:sz="0" w:space="0" w:color="auto"/>
                                <w:left w:val="none" w:sz="0" w:space="0" w:color="auto"/>
                                <w:bottom w:val="none" w:sz="0" w:space="0" w:color="auto"/>
                                <w:right w:val="none" w:sz="0" w:space="0" w:color="auto"/>
                              </w:divBdr>
                              <w:divsChild>
                                <w:div w:id="844829317">
                                  <w:marLeft w:val="0"/>
                                  <w:marRight w:val="0"/>
                                  <w:marTop w:val="0"/>
                                  <w:marBottom w:val="0"/>
                                  <w:divBdr>
                                    <w:top w:val="none" w:sz="0" w:space="0" w:color="auto"/>
                                    <w:left w:val="none" w:sz="0" w:space="0" w:color="auto"/>
                                    <w:bottom w:val="none" w:sz="0" w:space="0" w:color="auto"/>
                                    <w:right w:val="none" w:sz="0" w:space="0" w:color="auto"/>
                                  </w:divBdr>
                                  <w:divsChild>
                                    <w:div w:id="931354761">
                                      <w:marLeft w:val="0"/>
                                      <w:marRight w:val="0"/>
                                      <w:marTop w:val="0"/>
                                      <w:marBottom w:val="0"/>
                                      <w:divBdr>
                                        <w:top w:val="none" w:sz="0" w:space="0" w:color="auto"/>
                                        <w:left w:val="none" w:sz="0" w:space="0" w:color="auto"/>
                                        <w:bottom w:val="none" w:sz="0" w:space="0" w:color="auto"/>
                                        <w:right w:val="none" w:sz="0" w:space="0" w:color="auto"/>
                                      </w:divBdr>
                                      <w:divsChild>
                                        <w:div w:id="60229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704866">
      <w:bodyDiv w:val="1"/>
      <w:marLeft w:val="0"/>
      <w:marRight w:val="0"/>
      <w:marTop w:val="0"/>
      <w:marBottom w:val="0"/>
      <w:divBdr>
        <w:top w:val="none" w:sz="0" w:space="0" w:color="auto"/>
        <w:left w:val="none" w:sz="0" w:space="0" w:color="auto"/>
        <w:bottom w:val="none" w:sz="0" w:space="0" w:color="auto"/>
        <w:right w:val="none" w:sz="0" w:space="0" w:color="auto"/>
      </w:divBdr>
    </w:div>
    <w:div w:id="663700015">
      <w:bodyDiv w:val="1"/>
      <w:marLeft w:val="0"/>
      <w:marRight w:val="0"/>
      <w:marTop w:val="0"/>
      <w:marBottom w:val="0"/>
      <w:divBdr>
        <w:top w:val="none" w:sz="0" w:space="0" w:color="auto"/>
        <w:left w:val="none" w:sz="0" w:space="0" w:color="auto"/>
        <w:bottom w:val="none" w:sz="0" w:space="0" w:color="auto"/>
        <w:right w:val="none" w:sz="0" w:space="0" w:color="auto"/>
      </w:divBdr>
    </w:div>
    <w:div w:id="697506389">
      <w:bodyDiv w:val="1"/>
      <w:marLeft w:val="0"/>
      <w:marRight w:val="0"/>
      <w:marTop w:val="0"/>
      <w:marBottom w:val="0"/>
      <w:divBdr>
        <w:top w:val="none" w:sz="0" w:space="0" w:color="auto"/>
        <w:left w:val="none" w:sz="0" w:space="0" w:color="auto"/>
        <w:bottom w:val="none" w:sz="0" w:space="0" w:color="auto"/>
        <w:right w:val="none" w:sz="0" w:space="0" w:color="auto"/>
      </w:divBdr>
    </w:div>
    <w:div w:id="710573916">
      <w:bodyDiv w:val="1"/>
      <w:marLeft w:val="0"/>
      <w:marRight w:val="0"/>
      <w:marTop w:val="0"/>
      <w:marBottom w:val="0"/>
      <w:divBdr>
        <w:top w:val="none" w:sz="0" w:space="0" w:color="auto"/>
        <w:left w:val="none" w:sz="0" w:space="0" w:color="auto"/>
        <w:bottom w:val="none" w:sz="0" w:space="0" w:color="auto"/>
        <w:right w:val="none" w:sz="0" w:space="0" w:color="auto"/>
      </w:divBdr>
      <w:divsChild>
        <w:div w:id="1177111465">
          <w:marLeft w:val="0"/>
          <w:marRight w:val="0"/>
          <w:marTop w:val="0"/>
          <w:marBottom w:val="0"/>
          <w:divBdr>
            <w:top w:val="none" w:sz="0" w:space="0" w:color="auto"/>
            <w:left w:val="none" w:sz="0" w:space="0" w:color="auto"/>
            <w:bottom w:val="none" w:sz="0" w:space="0" w:color="auto"/>
            <w:right w:val="none" w:sz="0" w:space="0" w:color="auto"/>
          </w:divBdr>
        </w:div>
      </w:divsChild>
    </w:div>
    <w:div w:id="760297815">
      <w:bodyDiv w:val="1"/>
      <w:marLeft w:val="0"/>
      <w:marRight w:val="0"/>
      <w:marTop w:val="0"/>
      <w:marBottom w:val="0"/>
      <w:divBdr>
        <w:top w:val="none" w:sz="0" w:space="0" w:color="auto"/>
        <w:left w:val="none" w:sz="0" w:space="0" w:color="auto"/>
        <w:bottom w:val="none" w:sz="0" w:space="0" w:color="auto"/>
        <w:right w:val="none" w:sz="0" w:space="0" w:color="auto"/>
      </w:divBdr>
      <w:divsChild>
        <w:div w:id="972061669">
          <w:marLeft w:val="0"/>
          <w:marRight w:val="0"/>
          <w:marTop w:val="0"/>
          <w:marBottom w:val="0"/>
          <w:divBdr>
            <w:top w:val="none" w:sz="0" w:space="0" w:color="auto"/>
            <w:left w:val="none" w:sz="0" w:space="0" w:color="auto"/>
            <w:bottom w:val="none" w:sz="0" w:space="0" w:color="auto"/>
            <w:right w:val="none" w:sz="0" w:space="0" w:color="auto"/>
          </w:divBdr>
          <w:divsChild>
            <w:div w:id="273708652">
              <w:marLeft w:val="0"/>
              <w:marRight w:val="0"/>
              <w:marTop w:val="0"/>
              <w:marBottom w:val="0"/>
              <w:divBdr>
                <w:top w:val="none" w:sz="0" w:space="0" w:color="auto"/>
                <w:left w:val="none" w:sz="0" w:space="0" w:color="auto"/>
                <w:bottom w:val="none" w:sz="0" w:space="0" w:color="auto"/>
                <w:right w:val="none" w:sz="0" w:space="0" w:color="auto"/>
              </w:divBdr>
              <w:divsChild>
                <w:div w:id="2073843041">
                  <w:marLeft w:val="0"/>
                  <w:marRight w:val="0"/>
                  <w:marTop w:val="0"/>
                  <w:marBottom w:val="0"/>
                  <w:divBdr>
                    <w:top w:val="none" w:sz="0" w:space="0" w:color="auto"/>
                    <w:left w:val="none" w:sz="0" w:space="0" w:color="auto"/>
                    <w:bottom w:val="none" w:sz="0" w:space="0" w:color="auto"/>
                    <w:right w:val="none" w:sz="0" w:space="0" w:color="auto"/>
                  </w:divBdr>
                  <w:divsChild>
                    <w:div w:id="1958873072">
                      <w:marLeft w:val="0"/>
                      <w:marRight w:val="0"/>
                      <w:marTop w:val="0"/>
                      <w:marBottom w:val="0"/>
                      <w:divBdr>
                        <w:top w:val="none" w:sz="0" w:space="0" w:color="auto"/>
                        <w:left w:val="none" w:sz="0" w:space="0" w:color="auto"/>
                        <w:bottom w:val="none" w:sz="0" w:space="0" w:color="auto"/>
                        <w:right w:val="none" w:sz="0" w:space="0" w:color="auto"/>
                      </w:divBdr>
                      <w:divsChild>
                        <w:div w:id="904877869">
                          <w:marLeft w:val="0"/>
                          <w:marRight w:val="0"/>
                          <w:marTop w:val="0"/>
                          <w:marBottom w:val="0"/>
                          <w:divBdr>
                            <w:top w:val="none" w:sz="0" w:space="0" w:color="auto"/>
                            <w:left w:val="none" w:sz="0" w:space="0" w:color="auto"/>
                            <w:bottom w:val="none" w:sz="0" w:space="0" w:color="auto"/>
                            <w:right w:val="none" w:sz="0" w:space="0" w:color="auto"/>
                          </w:divBdr>
                          <w:divsChild>
                            <w:div w:id="1857572744">
                              <w:marLeft w:val="0"/>
                              <w:marRight w:val="0"/>
                              <w:marTop w:val="0"/>
                              <w:marBottom w:val="0"/>
                              <w:divBdr>
                                <w:top w:val="none" w:sz="0" w:space="0" w:color="auto"/>
                                <w:left w:val="none" w:sz="0" w:space="0" w:color="auto"/>
                                <w:bottom w:val="none" w:sz="0" w:space="0" w:color="auto"/>
                                <w:right w:val="none" w:sz="0" w:space="0" w:color="auto"/>
                              </w:divBdr>
                              <w:divsChild>
                                <w:div w:id="8024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343436">
      <w:bodyDiv w:val="1"/>
      <w:marLeft w:val="0"/>
      <w:marRight w:val="0"/>
      <w:marTop w:val="0"/>
      <w:marBottom w:val="0"/>
      <w:divBdr>
        <w:top w:val="none" w:sz="0" w:space="0" w:color="auto"/>
        <w:left w:val="none" w:sz="0" w:space="0" w:color="auto"/>
        <w:bottom w:val="none" w:sz="0" w:space="0" w:color="auto"/>
        <w:right w:val="none" w:sz="0" w:space="0" w:color="auto"/>
      </w:divBdr>
    </w:div>
    <w:div w:id="909854193">
      <w:bodyDiv w:val="1"/>
      <w:marLeft w:val="0"/>
      <w:marRight w:val="0"/>
      <w:marTop w:val="0"/>
      <w:marBottom w:val="0"/>
      <w:divBdr>
        <w:top w:val="none" w:sz="0" w:space="0" w:color="auto"/>
        <w:left w:val="none" w:sz="0" w:space="0" w:color="auto"/>
        <w:bottom w:val="none" w:sz="0" w:space="0" w:color="auto"/>
        <w:right w:val="none" w:sz="0" w:space="0" w:color="auto"/>
      </w:divBdr>
    </w:div>
    <w:div w:id="917129318">
      <w:bodyDiv w:val="1"/>
      <w:marLeft w:val="0"/>
      <w:marRight w:val="0"/>
      <w:marTop w:val="0"/>
      <w:marBottom w:val="0"/>
      <w:divBdr>
        <w:top w:val="none" w:sz="0" w:space="0" w:color="auto"/>
        <w:left w:val="none" w:sz="0" w:space="0" w:color="auto"/>
        <w:bottom w:val="none" w:sz="0" w:space="0" w:color="auto"/>
        <w:right w:val="none" w:sz="0" w:space="0" w:color="auto"/>
      </w:divBdr>
    </w:div>
    <w:div w:id="927888437">
      <w:bodyDiv w:val="1"/>
      <w:marLeft w:val="0"/>
      <w:marRight w:val="0"/>
      <w:marTop w:val="0"/>
      <w:marBottom w:val="0"/>
      <w:divBdr>
        <w:top w:val="none" w:sz="0" w:space="0" w:color="auto"/>
        <w:left w:val="none" w:sz="0" w:space="0" w:color="auto"/>
        <w:bottom w:val="none" w:sz="0" w:space="0" w:color="auto"/>
        <w:right w:val="none" w:sz="0" w:space="0" w:color="auto"/>
      </w:divBdr>
    </w:div>
    <w:div w:id="981731108">
      <w:bodyDiv w:val="1"/>
      <w:marLeft w:val="0"/>
      <w:marRight w:val="0"/>
      <w:marTop w:val="0"/>
      <w:marBottom w:val="0"/>
      <w:divBdr>
        <w:top w:val="none" w:sz="0" w:space="0" w:color="auto"/>
        <w:left w:val="none" w:sz="0" w:space="0" w:color="auto"/>
        <w:bottom w:val="none" w:sz="0" w:space="0" w:color="auto"/>
        <w:right w:val="none" w:sz="0" w:space="0" w:color="auto"/>
      </w:divBdr>
      <w:divsChild>
        <w:div w:id="1484467825">
          <w:marLeft w:val="0"/>
          <w:marRight w:val="0"/>
          <w:marTop w:val="0"/>
          <w:marBottom w:val="0"/>
          <w:divBdr>
            <w:top w:val="none" w:sz="0" w:space="0" w:color="auto"/>
            <w:left w:val="none" w:sz="0" w:space="0" w:color="auto"/>
            <w:bottom w:val="none" w:sz="0" w:space="0" w:color="auto"/>
            <w:right w:val="none" w:sz="0" w:space="0" w:color="auto"/>
          </w:divBdr>
          <w:divsChild>
            <w:div w:id="1793010443">
              <w:marLeft w:val="0"/>
              <w:marRight w:val="0"/>
              <w:marTop w:val="0"/>
              <w:marBottom w:val="0"/>
              <w:divBdr>
                <w:top w:val="none" w:sz="0" w:space="0" w:color="auto"/>
                <w:left w:val="none" w:sz="0" w:space="0" w:color="auto"/>
                <w:bottom w:val="none" w:sz="0" w:space="0" w:color="auto"/>
                <w:right w:val="none" w:sz="0" w:space="0" w:color="auto"/>
              </w:divBdr>
              <w:divsChild>
                <w:div w:id="950631869">
                  <w:marLeft w:val="0"/>
                  <w:marRight w:val="0"/>
                  <w:marTop w:val="0"/>
                  <w:marBottom w:val="0"/>
                  <w:divBdr>
                    <w:top w:val="none" w:sz="0" w:space="0" w:color="auto"/>
                    <w:left w:val="none" w:sz="0" w:space="0" w:color="auto"/>
                    <w:bottom w:val="none" w:sz="0" w:space="0" w:color="auto"/>
                    <w:right w:val="none" w:sz="0" w:space="0" w:color="auto"/>
                  </w:divBdr>
                  <w:divsChild>
                    <w:div w:id="1228341423">
                      <w:marLeft w:val="0"/>
                      <w:marRight w:val="0"/>
                      <w:marTop w:val="0"/>
                      <w:marBottom w:val="0"/>
                      <w:divBdr>
                        <w:top w:val="none" w:sz="0" w:space="0" w:color="auto"/>
                        <w:left w:val="none" w:sz="0" w:space="0" w:color="auto"/>
                        <w:bottom w:val="none" w:sz="0" w:space="0" w:color="auto"/>
                        <w:right w:val="none" w:sz="0" w:space="0" w:color="auto"/>
                      </w:divBdr>
                      <w:divsChild>
                        <w:div w:id="1627345057">
                          <w:marLeft w:val="0"/>
                          <w:marRight w:val="0"/>
                          <w:marTop w:val="0"/>
                          <w:marBottom w:val="0"/>
                          <w:divBdr>
                            <w:top w:val="none" w:sz="0" w:space="0" w:color="auto"/>
                            <w:left w:val="none" w:sz="0" w:space="0" w:color="auto"/>
                            <w:bottom w:val="none" w:sz="0" w:space="0" w:color="auto"/>
                            <w:right w:val="none" w:sz="0" w:space="0" w:color="auto"/>
                          </w:divBdr>
                          <w:divsChild>
                            <w:div w:id="338428190">
                              <w:marLeft w:val="0"/>
                              <w:marRight w:val="0"/>
                              <w:marTop w:val="0"/>
                              <w:marBottom w:val="0"/>
                              <w:divBdr>
                                <w:top w:val="none" w:sz="0" w:space="0" w:color="auto"/>
                                <w:left w:val="none" w:sz="0" w:space="0" w:color="auto"/>
                                <w:bottom w:val="none" w:sz="0" w:space="0" w:color="auto"/>
                                <w:right w:val="none" w:sz="0" w:space="0" w:color="auto"/>
                              </w:divBdr>
                              <w:divsChild>
                                <w:div w:id="406879218">
                                  <w:marLeft w:val="0"/>
                                  <w:marRight w:val="0"/>
                                  <w:marTop w:val="0"/>
                                  <w:marBottom w:val="0"/>
                                  <w:divBdr>
                                    <w:top w:val="none" w:sz="0" w:space="0" w:color="auto"/>
                                    <w:left w:val="none" w:sz="0" w:space="0" w:color="auto"/>
                                    <w:bottom w:val="none" w:sz="0" w:space="0" w:color="auto"/>
                                    <w:right w:val="none" w:sz="0" w:space="0" w:color="auto"/>
                                  </w:divBdr>
                                  <w:divsChild>
                                    <w:div w:id="4497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1570360">
      <w:bodyDiv w:val="1"/>
      <w:marLeft w:val="0"/>
      <w:marRight w:val="0"/>
      <w:marTop w:val="0"/>
      <w:marBottom w:val="0"/>
      <w:divBdr>
        <w:top w:val="none" w:sz="0" w:space="0" w:color="auto"/>
        <w:left w:val="none" w:sz="0" w:space="0" w:color="auto"/>
        <w:bottom w:val="none" w:sz="0" w:space="0" w:color="auto"/>
        <w:right w:val="none" w:sz="0" w:space="0" w:color="auto"/>
      </w:divBdr>
    </w:div>
    <w:div w:id="1034040155">
      <w:bodyDiv w:val="1"/>
      <w:marLeft w:val="0"/>
      <w:marRight w:val="0"/>
      <w:marTop w:val="0"/>
      <w:marBottom w:val="0"/>
      <w:divBdr>
        <w:top w:val="none" w:sz="0" w:space="0" w:color="auto"/>
        <w:left w:val="none" w:sz="0" w:space="0" w:color="auto"/>
        <w:bottom w:val="none" w:sz="0" w:space="0" w:color="auto"/>
        <w:right w:val="none" w:sz="0" w:space="0" w:color="auto"/>
      </w:divBdr>
    </w:div>
    <w:div w:id="1046759915">
      <w:bodyDiv w:val="1"/>
      <w:marLeft w:val="0"/>
      <w:marRight w:val="0"/>
      <w:marTop w:val="0"/>
      <w:marBottom w:val="0"/>
      <w:divBdr>
        <w:top w:val="none" w:sz="0" w:space="0" w:color="auto"/>
        <w:left w:val="none" w:sz="0" w:space="0" w:color="auto"/>
        <w:bottom w:val="none" w:sz="0" w:space="0" w:color="auto"/>
        <w:right w:val="none" w:sz="0" w:space="0" w:color="auto"/>
      </w:divBdr>
      <w:divsChild>
        <w:div w:id="611059904">
          <w:marLeft w:val="0"/>
          <w:marRight w:val="0"/>
          <w:marTop w:val="0"/>
          <w:marBottom w:val="0"/>
          <w:divBdr>
            <w:top w:val="none" w:sz="0" w:space="0" w:color="auto"/>
            <w:left w:val="none" w:sz="0" w:space="0" w:color="auto"/>
            <w:bottom w:val="none" w:sz="0" w:space="0" w:color="auto"/>
            <w:right w:val="none" w:sz="0" w:space="0" w:color="auto"/>
          </w:divBdr>
          <w:divsChild>
            <w:div w:id="1503087752">
              <w:marLeft w:val="0"/>
              <w:marRight w:val="0"/>
              <w:marTop w:val="0"/>
              <w:marBottom w:val="0"/>
              <w:divBdr>
                <w:top w:val="none" w:sz="0" w:space="0" w:color="auto"/>
                <w:left w:val="none" w:sz="0" w:space="0" w:color="auto"/>
                <w:bottom w:val="none" w:sz="0" w:space="0" w:color="auto"/>
                <w:right w:val="none" w:sz="0" w:space="0" w:color="auto"/>
              </w:divBdr>
              <w:divsChild>
                <w:div w:id="432096827">
                  <w:marLeft w:val="0"/>
                  <w:marRight w:val="0"/>
                  <w:marTop w:val="0"/>
                  <w:marBottom w:val="0"/>
                  <w:divBdr>
                    <w:top w:val="none" w:sz="0" w:space="0" w:color="auto"/>
                    <w:left w:val="none" w:sz="0" w:space="0" w:color="auto"/>
                    <w:bottom w:val="none" w:sz="0" w:space="0" w:color="auto"/>
                    <w:right w:val="none" w:sz="0" w:space="0" w:color="auto"/>
                  </w:divBdr>
                  <w:divsChild>
                    <w:div w:id="1668901029">
                      <w:marLeft w:val="0"/>
                      <w:marRight w:val="0"/>
                      <w:marTop w:val="0"/>
                      <w:marBottom w:val="0"/>
                      <w:divBdr>
                        <w:top w:val="none" w:sz="0" w:space="0" w:color="auto"/>
                        <w:left w:val="none" w:sz="0" w:space="0" w:color="auto"/>
                        <w:bottom w:val="none" w:sz="0" w:space="0" w:color="auto"/>
                        <w:right w:val="none" w:sz="0" w:space="0" w:color="auto"/>
                      </w:divBdr>
                      <w:divsChild>
                        <w:div w:id="932669950">
                          <w:marLeft w:val="0"/>
                          <w:marRight w:val="0"/>
                          <w:marTop w:val="0"/>
                          <w:marBottom w:val="0"/>
                          <w:divBdr>
                            <w:top w:val="none" w:sz="0" w:space="0" w:color="auto"/>
                            <w:left w:val="none" w:sz="0" w:space="0" w:color="auto"/>
                            <w:bottom w:val="none" w:sz="0" w:space="0" w:color="auto"/>
                            <w:right w:val="none" w:sz="0" w:space="0" w:color="auto"/>
                          </w:divBdr>
                          <w:divsChild>
                            <w:div w:id="27266881">
                              <w:marLeft w:val="0"/>
                              <w:marRight w:val="0"/>
                              <w:marTop w:val="0"/>
                              <w:marBottom w:val="0"/>
                              <w:divBdr>
                                <w:top w:val="none" w:sz="0" w:space="0" w:color="auto"/>
                                <w:left w:val="none" w:sz="0" w:space="0" w:color="auto"/>
                                <w:bottom w:val="none" w:sz="0" w:space="0" w:color="auto"/>
                                <w:right w:val="none" w:sz="0" w:space="0" w:color="auto"/>
                              </w:divBdr>
                              <w:divsChild>
                                <w:div w:id="4889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240489">
      <w:bodyDiv w:val="1"/>
      <w:marLeft w:val="0"/>
      <w:marRight w:val="0"/>
      <w:marTop w:val="0"/>
      <w:marBottom w:val="0"/>
      <w:divBdr>
        <w:top w:val="none" w:sz="0" w:space="0" w:color="auto"/>
        <w:left w:val="none" w:sz="0" w:space="0" w:color="auto"/>
        <w:bottom w:val="none" w:sz="0" w:space="0" w:color="auto"/>
        <w:right w:val="none" w:sz="0" w:space="0" w:color="auto"/>
      </w:divBdr>
    </w:div>
    <w:div w:id="1106853383">
      <w:bodyDiv w:val="1"/>
      <w:marLeft w:val="0"/>
      <w:marRight w:val="0"/>
      <w:marTop w:val="0"/>
      <w:marBottom w:val="0"/>
      <w:divBdr>
        <w:top w:val="none" w:sz="0" w:space="0" w:color="auto"/>
        <w:left w:val="none" w:sz="0" w:space="0" w:color="auto"/>
        <w:bottom w:val="none" w:sz="0" w:space="0" w:color="auto"/>
        <w:right w:val="none" w:sz="0" w:space="0" w:color="auto"/>
      </w:divBdr>
    </w:div>
    <w:div w:id="1129786632">
      <w:bodyDiv w:val="1"/>
      <w:marLeft w:val="0"/>
      <w:marRight w:val="0"/>
      <w:marTop w:val="0"/>
      <w:marBottom w:val="0"/>
      <w:divBdr>
        <w:top w:val="none" w:sz="0" w:space="0" w:color="auto"/>
        <w:left w:val="none" w:sz="0" w:space="0" w:color="auto"/>
        <w:bottom w:val="none" w:sz="0" w:space="0" w:color="auto"/>
        <w:right w:val="none" w:sz="0" w:space="0" w:color="auto"/>
      </w:divBdr>
    </w:div>
    <w:div w:id="1148128536">
      <w:bodyDiv w:val="1"/>
      <w:marLeft w:val="0"/>
      <w:marRight w:val="0"/>
      <w:marTop w:val="0"/>
      <w:marBottom w:val="0"/>
      <w:divBdr>
        <w:top w:val="none" w:sz="0" w:space="0" w:color="auto"/>
        <w:left w:val="none" w:sz="0" w:space="0" w:color="auto"/>
        <w:bottom w:val="none" w:sz="0" w:space="0" w:color="auto"/>
        <w:right w:val="none" w:sz="0" w:space="0" w:color="auto"/>
      </w:divBdr>
    </w:div>
    <w:div w:id="1164517300">
      <w:bodyDiv w:val="1"/>
      <w:marLeft w:val="0"/>
      <w:marRight w:val="0"/>
      <w:marTop w:val="0"/>
      <w:marBottom w:val="0"/>
      <w:divBdr>
        <w:top w:val="none" w:sz="0" w:space="0" w:color="auto"/>
        <w:left w:val="none" w:sz="0" w:space="0" w:color="auto"/>
        <w:bottom w:val="none" w:sz="0" w:space="0" w:color="auto"/>
        <w:right w:val="none" w:sz="0" w:space="0" w:color="auto"/>
      </w:divBdr>
    </w:div>
    <w:div w:id="1173495199">
      <w:bodyDiv w:val="1"/>
      <w:marLeft w:val="0"/>
      <w:marRight w:val="0"/>
      <w:marTop w:val="0"/>
      <w:marBottom w:val="0"/>
      <w:divBdr>
        <w:top w:val="none" w:sz="0" w:space="0" w:color="auto"/>
        <w:left w:val="none" w:sz="0" w:space="0" w:color="auto"/>
        <w:bottom w:val="none" w:sz="0" w:space="0" w:color="auto"/>
        <w:right w:val="none" w:sz="0" w:space="0" w:color="auto"/>
      </w:divBdr>
      <w:divsChild>
        <w:div w:id="2005468899">
          <w:marLeft w:val="0"/>
          <w:marRight w:val="0"/>
          <w:marTop w:val="0"/>
          <w:marBottom w:val="0"/>
          <w:divBdr>
            <w:top w:val="none" w:sz="0" w:space="0" w:color="auto"/>
            <w:left w:val="none" w:sz="0" w:space="0" w:color="auto"/>
            <w:bottom w:val="none" w:sz="0" w:space="0" w:color="auto"/>
            <w:right w:val="none" w:sz="0" w:space="0" w:color="auto"/>
          </w:divBdr>
          <w:divsChild>
            <w:div w:id="1277641993">
              <w:marLeft w:val="0"/>
              <w:marRight w:val="0"/>
              <w:marTop w:val="0"/>
              <w:marBottom w:val="0"/>
              <w:divBdr>
                <w:top w:val="none" w:sz="0" w:space="0" w:color="auto"/>
                <w:left w:val="none" w:sz="0" w:space="0" w:color="auto"/>
                <w:bottom w:val="none" w:sz="0" w:space="0" w:color="auto"/>
                <w:right w:val="none" w:sz="0" w:space="0" w:color="auto"/>
              </w:divBdr>
              <w:divsChild>
                <w:div w:id="1807505226">
                  <w:marLeft w:val="0"/>
                  <w:marRight w:val="0"/>
                  <w:marTop w:val="0"/>
                  <w:marBottom w:val="0"/>
                  <w:divBdr>
                    <w:top w:val="none" w:sz="0" w:space="0" w:color="auto"/>
                    <w:left w:val="none" w:sz="0" w:space="0" w:color="auto"/>
                    <w:bottom w:val="none" w:sz="0" w:space="0" w:color="auto"/>
                    <w:right w:val="none" w:sz="0" w:space="0" w:color="auto"/>
                  </w:divBdr>
                  <w:divsChild>
                    <w:div w:id="1582526161">
                      <w:marLeft w:val="0"/>
                      <w:marRight w:val="0"/>
                      <w:marTop w:val="0"/>
                      <w:marBottom w:val="0"/>
                      <w:divBdr>
                        <w:top w:val="none" w:sz="0" w:space="0" w:color="auto"/>
                        <w:left w:val="none" w:sz="0" w:space="0" w:color="auto"/>
                        <w:bottom w:val="none" w:sz="0" w:space="0" w:color="auto"/>
                        <w:right w:val="none" w:sz="0" w:space="0" w:color="auto"/>
                      </w:divBdr>
                      <w:divsChild>
                        <w:div w:id="208732259">
                          <w:marLeft w:val="0"/>
                          <w:marRight w:val="0"/>
                          <w:marTop w:val="0"/>
                          <w:marBottom w:val="0"/>
                          <w:divBdr>
                            <w:top w:val="none" w:sz="0" w:space="0" w:color="auto"/>
                            <w:left w:val="none" w:sz="0" w:space="0" w:color="auto"/>
                            <w:bottom w:val="none" w:sz="0" w:space="0" w:color="auto"/>
                            <w:right w:val="none" w:sz="0" w:space="0" w:color="auto"/>
                          </w:divBdr>
                          <w:divsChild>
                            <w:div w:id="484856124">
                              <w:marLeft w:val="0"/>
                              <w:marRight w:val="0"/>
                              <w:marTop w:val="0"/>
                              <w:marBottom w:val="0"/>
                              <w:divBdr>
                                <w:top w:val="none" w:sz="0" w:space="0" w:color="auto"/>
                                <w:left w:val="none" w:sz="0" w:space="0" w:color="auto"/>
                                <w:bottom w:val="none" w:sz="0" w:space="0" w:color="auto"/>
                                <w:right w:val="none" w:sz="0" w:space="0" w:color="auto"/>
                              </w:divBdr>
                              <w:divsChild>
                                <w:div w:id="33819483">
                                  <w:marLeft w:val="0"/>
                                  <w:marRight w:val="0"/>
                                  <w:marTop w:val="0"/>
                                  <w:marBottom w:val="0"/>
                                  <w:divBdr>
                                    <w:top w:val="none" w:sz="0" w:space="0" w:color="auto"/>
                                    <w:left w:val="none" w:sz="0" w:space="0" w:color="auto"/>
                                    <w:bottom w:val="none" w:sz="0" w:space="0" w:color="auto"/>
                                    <w:right w:val="none" w:sz="0" w:space="0" w:color="auto"/>
                                  </w:divBdr>
                                  <w:divsChild>
                                    <w:div w:id="1822187590">
                                      <w:marLeft w:val="0"/>
                                      <w:marRight w:val="0"/>
                                      <w:marTop w:val="0"/>
                                      <w:marBottom w:val="0"/>
                                      <w:divBdr>
                                        <w:top w:val="none" w:sz="0" w:space="0" w:color="auto"/>
                                        <w:left w:val="none" w:sz="0" w:space="0" w:color="auto"/>
                                        <w:bottom w:val="none" w:sz="0" w:space="0" w:color="auto"/>
                                        <w:right w:val="none" w:sz="0" w:space="0" w:color="auto"/>
                                      </w:divBdr>
                                      <w:divsChild>
                                        <w:div w:id="1111317940">
                                          <w:marLeft w:val="0"/>
                                          <w:marRight w:val="0"/>
                                          <w:marTop w:val="0"/>
                                          <w:marBottom w:val="0"/>
                                          <w:divBdr>
                                            <w:top w:val="none" w:sz="0" w:space="0" w:color="auto"/>
                                            <w:left w:val="none" w:sz="0" w:space="0" w:color="auto"/>
                                            <w:bottom w:val="none" w:sz="0" w:space="0" w:color="auto"/>
                                            <w:right w:val="none" w:sz="0" w:space="0" w:color="auto"/>
                                          </w:divBdr>
                                          <w:divsChild>
                                            <w:div w:id="1397435697">
                                              <w:marLeft w:val="0"/>
                                              <w:marRight w:val="0"/>
                                              <w:marTop w:val="0"/>
                                              <w:marBottom w:val="0"/>
                                              <w:divBdr>
                                                <w:top w:val="none" w:sz="0" w:space="0" w:color="auto"/>
                                                <w:left w:val="none" w:sz="0" w:space="0" w:color="auto"/>
                                                <w:bottom w:val="none" w:sz="0" w:space="0" w:color="auto"/>
                                                <w:right w:val="none" w:sz="0" w:space="0" w:color="auto"/>
                                              </w:divBdr>
                                              <w:divsChild>
                                                <w:div w:id="1842163080">
                                                  <w:marLeft w:val="0"/>
                                                  <w:marRight w:val="0"/>
                                                  <w:marTop w:val="0"/>
                                                  <w:marBottom w:val="0"/>
                                                  <w:divBdr>
                                                    <w:top w:val="none" w:sz="0" w:space="0" w:color="auto"/>
                                                    <w:left w:val="none" w:sz="0" w:space="0" w:color="auto"/>
                                                    <w:bottom w:val="none" w:sz="0" w:space="0" w:color="auto"/>
                                                    <w:right w:val="none" w:sz="0" w:space="0" w:color="auto"/>
                                                  </w:divBdr>
                                                  <w:divsChild>
                                                    <w:div w:id="1427994068">
                                                      <w:marLeft w:val="0"/>
                                                      <w:marRight w:val="0"/>
                                                      <w:marTop w:val="0"/>
                                                      <w:marBottom w:val="0"/>
                                                      <w:divBdr>
                                                        <w:top w:val="none" w:sz="0" w:space="0" w:color="auto"/>
                                                        <w:left w:val="none" w:sz="0" w:space="0" w:color="auto"/>
                                                        <w:bottom w:val="none" w:sz="0" w:space="0" w:color="auto"/>
                                                        <w:right w:val="none" w:sz="0" w:space="0" w:color="auto"/>
                                                      </w:divBdr>
                                                      <w:divsChild>
                                                        <w:div w:id="938370471">
                                                          <w:marLeft w:val="0"/>
                                                          <w:marRight w:val="0"/>
                                                          <w:marTop w:val="0"/>
                                                          <w:marBottom w:val="0"/>
                                                          <w:divBdr>
                                                            <w:top w:val="none" w:sz="0" w:space="0" w:color="auto"/>
                                                            <w:left w:val="none" w:sz="0" w:space="0" w:color="auto"/>
                                                            <w:bottom w:val="none" w:sz="0" w:space="0" w:color="auto"/>
                                                            <w:right w:val="none" w:sz="0" w:space="0" w:color="auto"/>
                                                          </w:divBdr>
                                                          <w:divsChild>
                                                            <w:div w:id="2085953226">
                                                              <w:marLeft w:val="0"/>
                                                              <w:marRight w:val="0"/>
                                                              <w:marTop w:val="0"/>
                                                              <w:marBottom w:val="0"/>
                                                              <w:divBdr>
                                                                <w:top w:val="none" w:sz="0" w:space="0" w:color="auto"/>
                                                                <w:left w:val="none" w:sz="0" w:space="0" w:color="auto"/>
                                                                <w:bottom w:val="none" w:sz="0" w:space="0" w:color="auto"/>
                                                                <w:right w:val="none" w:sz="0" w:space="0" w:color="auto"/>
                                                              </w:divBdr>
                                                              <w:divsChild>
                                                                <w:div w:id="1404991937">
                                                                  <w:marLeft w:val="0"/>
                                                                  <w:marRight w:val="0"/>
                                                                  <w:marTop w:val="0"/>
                                                                  <w:marBottom w:val="0"/>
                                                                  <w:divBdr>
                                                                    <w:top w:val="none" w:sz="0" w:space="0" w:color="auto"/>
                                                                    <w:left w:val="none" w:sz="0" w:space="0" w:color="auto"/>
                                                                    <w:bottom w:val="none" w:sz="0" w:space="0" w:color="auto"/>
                                                                    <w:right w:val="none" w:sz="0" w:space="0" w:color="auto"/>
                                                                  </w:divBdr>
                                                                  <w:divsChild>
                                                                    <w:div w:id="1288702558">
                                                                      <w:marLeft w:val="0"/>
                                                                      <w:marRight w:val="0"/>
                                                                      <w:marTop w:val="0"/>
                                                                      <w:marBottom w:val="0"/>
                                                                      <w:divBdr>
                                                                        <w:top w:val="none" w:sz="0" w:space="0" w:color="auto"/>
                                                                        <w:left w:val="none" w:sz="0" w:space="0" w:color="auto"/>
                                                                        <w:bottom w:val="none" w:sz="0" w:space="0" w:color="auto"/>
                                                                        <w:right w:val="none" w:sz="0" w:space="0" w:color="auto"/>
                                                                      </w:divBdr>
                                                                      <w:divsChild>
                                                                        <w:div w:id="692924982">
                                                                          <w:marLeft w:val="0"/>
                                                                          <w:marRight w:val="0"/>
                                                                          <w:marTop w:val="0"/>
                                                                          <w:marBottom w:val="0"/>
                                                                          <w:divBdr>
                                                                            <w:top w:val="none" w:sz="0" w:space="0" w:color="auto"/>
                                                                            <w:left w:val="none" w:sz="0" w:space="0" w:color="auto"/>
                                                                            <w:bottom w:val="none" w:sz="0" w:space="0" w:color="auto"/>
                                                                            <w:right w:val="none" w:sz="0" w:space="0" w:color="auto"/>
                                                                          </w:divBdr>
                                                                          <w:divsChild>
                                                                            <w:div w:id="188302809">
                                                                              <w:marLeft w:val="0"/>
                                                                              <w:marRight w:val="0"/>
                                                                              <w:marTop w:val="0"/>
                                                                              <w:marBottom w:val="0"/>
                                                                              <w:divBdr>
                                                                                <w:top w:val="none" w:sz="0" w:space="0" w:color="auto"/>
                                                                                <w:left w:val="none" w:sz="0" w:space="0" w:color="auto"/>
                                                                                <w:bottom w:val="none" w:sz="0" w:space="0" w:color="auto"/>
                                                                                <w:right w:val="none" w:sz="0" w:space="0" w:color="auto"/>
                                                                              </w:divBdr>
                                                                              <w:divsChild>
                                                                                <w:div w:id="1110275467">
                                                                                  <w:marLeft w:val="0"/>
                                                                                  <w:marRight w:val="0"/>
                                                                                  <w:marTop w:val="0"/>
                                                                                  <w:marBottom w:val="0"/>
                                                                                  <w:divBdr>
                                                                                    <w:top w:val="none" w:sz="0" w:space="0" w:color="auto"/>
                                                                                    <w:left w:val="none" w:sz="0" w:space="0" w:color="auto"/>
                                                                                    <w:bottom w:val="none" w:sz="0" w:space="0" w:color="auto"/>
                                                                                    <w:right w:val="none" w:sz="0" w:space="0" w:color="auto"/>
                                                                                  </w:divBdr>
                                                                                </w:div>
                                                                                <w:div w:id="178935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9443165">
      <w:bodyDiv w:val="1"/>
      <w:marLeft w:val="0"/>
      <w:marRight w:val="0"/>
      <w:marTop w:val="0"/>
      <w:marBottom w:val="0"/>
      <w:divBdr>
        <w:top w:val="none" w:sz="0" w:space="0" w:color="auto"/>
        <w:left w:val="none" w:sz="0" w:space="0" w:color="auto"/>
        <w:bottom w:val="none" w:sz="0" w:space="0" w:color="auto"/>
        <w:right w:val="none" w:sz="0" w:space="0" w:color="auto"/>
      </w:divBdr>
    </w:div>
    <w:div w:id="1207641311">
      <w:bodyDiv w:val="1"/>
      <w:marLeft w:val="0"/>
      <w:marRight w:val="0"/>
      <w:marTop w:val="0"/>
      <w:marBottom w:val="0"/>
      <w:divBdr>
        <w:top w:val="none" w:sz="0" w:space="0" w:color="auto"/>
        <w:left w:val="none" w:sz="0" w:space="0" w:color="auto"/>
        <w:bottom w:val="none" w:sz="0" w:space="0" w:color="auto"/>
        <w:right w:val="none" w:sz="0" w:space="0" w:color="auto"/>
      </w:divBdr>
    </w:div>
    <w:div w:id="1240602780">
      <w:bodyDiv w:val="1"/>
      <w:marLeft w:val="0"/>
      <w:marRight w:val="0"/>
      <w:marTop w:val="0"/>
      <w:marBottom w:val="0"/>
      <w:divBdr>
        <w:top w:val="none" w:sz="0" w:space="0" w:color="auto"/>
        <w:left w:val="none" w:sz="0" w:space="0" w:color="auto"/>
        <w:bottom w:val="none" w:sz="0" w:space="0" w:color="auto"/>
        <w:right w:val="none" w:sz="0" w:space="0" w:color="auto"/>
      </w:divBdr>
    </w:div>
    <w:div w:id="1248734463">
      <w:bodyDiv w:val="1"/>
      <w:marLeft w:val="0"/>
      <w:marRight w:val="0"/>
      <w:marTop w:val="0"/>
      <w:marBottom w:val="0"/>
      <w:divBdr>
        <w:top w:val="none" w:sz="0" w:space="0" w:color="auto"/>
        <w:left w:val="none" w:sz="0" w:space="0" w:color="auto"/>
        <w:bottom w:val="none" w:sz="0" w:space="0" w:color="auto"/>
        <w:right w:val="none" w:sz="0" w:space="0" w:color="auto"/>
      </w:divBdr>
    </w:div>
    <w:div w:id="1278869992">
      <w:bodyDiv w:val="1"/>
      <w:marLeft w:val="0"/>
      <w:marRight w:val="0"/>
      <w:marTop w:val="0"/>
      <w:marBottom w:val="0"/>
      <w:divBdr>
        <w:top w:val="none" w:sz="0" w:space="0" w:color="auto"/>
        <w:left w:val="none" w:sz="0" w:space="0" w:color="auto"/>
        <w:bottom w:val="none" w:sz="0" w:space="0" w:color="auto"/>
        <w:right w:val="none" w:sz="0" w:space="0" w:color="auto"/>
      </w:divBdr>
    </w:div>
    <w:div w:id="1335761246">
      <w:bodyDiv w:val="1"/>
      <w:marLeft w:val="0"/>
      <w:marRight w:val="0"/>
      <w:marTop w:val="0"/>
      <w:marBottom w:val="0"/>
      <w:divBdr>
        <w:top w:val="none" w:sz="0" w:space="0" w:color="auto"/>
        <w:left w:val="none" w:sz="0" w:space="0" w:color="auto"/>
        <w:bottom w:val="none" w:sz="0" w:space="0" w:color="auto"/>
        <w:right w:val="none" w:sz="0" w:space="0" w:color="auto"/>
      </w:divBdr>
    </w:div>
    <w:div w:id="1359238807">
      <w:bodyDiv w:val="1"/>
      <w:marLeft w:val="0"/>
      <w:marRight w:val="0"/>
      <w:marTop w:val="0"/>
      <w:marBottom w:val="0"/>
      <w:divBdr>
        <w:top w:val="none" w:sz="0" w:space="0" w:color="auto"/>
        <w:left w:val="none" w:sz="0" w:space="0" w:color="auto"/>
        <w:bottom w:val="none" w:sz="0" w:space="0" w:color="auto"/>
        <w:right w:val="none" w:sz="0" w:space="0" w:color="auto"/>
      </w:divBdr>
    </w:div>
    <w:div w:id="1368674694">
      <w:bodyDiv w:val="1"/>
      <w:marLeft w:val="0"/>
      <w:marRight w:val="0"/>
      <w:marTop w:val="0"/>
      <w:marBottom w:val="0"/>
      <w:divBdr>
        <w:top w:val="none" w:sz="0" w:space="0" w:color="auto"/>
        <w:left w:val="none" w:sz="0" w:space="0" w:color="auto"/>
        <w:bottom w:val="none" w:sz="0" w:space="0" w:color="auto"/>
        <w:right w:val="none" w:sz="0" w:space="0" w:color="auto"/>
      </w:divBdr>
    </w:div>
    <w:div w:id="1388725530">
      <w:bodyDiv w:val="1"/>
      <w:marLeft w:val="0"/>
      <w:marRight w:val="0"/>
      <w:marTop w:val="0"/>
      <w:marBottom w:val="0"/>
      <w:divBdr>
        <w:top w:val="none" w:sz="0" w:space="0" w:color="auto"/>
        <w:left w:val="none" w:sz="0" w:space="0" w:color="auto"/>
        <w:bottom w:val="none" w:sz="0" w:space="0" w:color="auto"/>
        <w:right w:val="none" w:sz="0" w:space="0" w:color="auto"/>
      </w:divBdr>
    </w:div>
    <w:div w:id="1393314213">
      <w:bodyDiv w:val="1"/>
      <w:marLeft w:val="0"/>
      <w:marRight w:val="0"/>
      <w:marTop w:val="0"/>
      <w:marBottom w:val="0"/>
      <w:divBdr>
        <w:top w:val="none" w:sz="0" w:space="0" w:color="auto"/>
        <w:left w:val="none" w:sz="0" w:space="0" w:color="auto"/>
        <w:bottom w:val="none" w:sz="0" w:space="0" w:color="auto"/>
        <w:right w:val="none" w:sz="0" w:space="0" w:color="auto"/>
      </w:divBdr>
    </w:div>
    <w:div w:id="1405568407">
      <w:bodyDiv w:val="1"/>
      <w:marLeft w:val="0"/>
      <w:marRight w:val="0"/>
      <w:marTop w:val="0"/>
      <w:marBottom w:val="0"/>
      <w:divBdr>
        <w:top w:val="none" w:sz="0" w:space="0" w:color="auto"/>
        <w:left w:val="none" w:sz="0" w:space="0" w:color="auto"/>
        <w:bottom w:val="none" w:sz="0" w:space="0" w:color="auto"/>
        <w:right w:val="none" w:sz="0" w:space="0" w:color="auto"/>
      </w:divBdr>
    </w:div>
    <w:div w:id="1457025575">
      <w:bodyDiv w:val="1"/>
      <w:marLeft w:val="0"/>
      <w:marRight w:val="0"/>
      <w:marTop w:val="0"/>
      <w:marBottom w:val="0"/>
      <w:divBdr>
        <w:top w:val="none" w:sz="0" w:space="0" w:color="auto"/>
        <w:left w:val="none" w:sz="0" w:space="0" w:color="auto"/>
        <w:bottom w:val="none" w:sz="0" w:space="0" w:color="auto"/>
        <w:right w:val="none" w:sz="0" w:space="0" w:color="auto"/>
      </w:divBdr>
    </w:div>
    <w:div w:id="1484009276">
      <w:bodyDiv w:val="1"/>
      <w:marLeft w:val="0"/>
      <w:marRight w:val="0"/>
      <w:marTop w:val="0"/>
      <w:marBottom w:val="0"/>
      <w:divBdr>
        <w:top w:val="none" w:sz="0" w:space="0" w:color="auto"/>
        <w:left w:val="none" w:sz="0" w:space="0" w:color="auto"/>
        <w:bottom w:val="none" w:sz="0" w:space="0" w:color="auto"/>
        <w:right w:val="none" w:sz="0" w:space="0" w:color="auto"/>
      </w:divBdr>
    </w:div>
    <w:div w:id="1493764103">
      <w:bodyDiv w:val="1"/>
      <w:marLeft w:val="0"/>
      <w:marRight w:val="0"/>
      <w:marTop w:val="0"/>
      <w:marBottom w:val="0"/>
      <w:divBdr>
        <w:top w:val="none" w:sz="0" w:space="0" w:color="auto"/>
        <w:left w:val="none" w:sz="0" w:space="0" w:color="auto"/>
        <w:bottom w:val="none" w:sz="0" w:space="0" w:color="auto"/>
        <w:right w:val="none" w:sz="0" w:space="0" w:color="auto"/>
      </w:divBdr>
      <w:divsChild>
        <w:div w:id="1285111664">
          <w:marLeft w:val="0"/>
          <w:marRight w:val="0"/>
          <w:marTop w:val="0"/>
          <w:marBottom w:val="0"/>
          <w:divBdr>
            <w:top w:val="none" w:sz="0" w:space="0" w:color="auto"/>
            <w:left w:val="none" w:sz="0" w:space="0" w:color="auto"/>
            <w:bottom w:val="none" w:sz="0" w:space="0" w:color="auto"/>
            <w:right w:val="none" w:sz="0" w:space="0" w:color="auto"/>
          </w:divBdr>
          <w:divsChild>
            <w:div w:id="1447964060">
              <w:marLeft w:val="0"/>
              <w:marRight w:val="0"/>
              <w:marTop w:val="0"/>
              <w:marBottom w:val="0"/>
              <w:divBdr>
                <w:top w:val="none" w:sz="0" w:space="0" w:color="auto"/>
                <w:left w:val="none" w:sz="0" w:space="0" w:color="auto"/>
                <w:bottom w:val="none" w:sz="0" w:space="0" w:color="auto"/>
                <w:right w:val="none" w:sz="0" w:space="0" w:color="auto"/>
              </w:divBdr>
              <w:divsChild>
                <w:div w:id="411658186">
                  <w:marLeft w:val="0"/>
                  <w:marRight w:val="0"/>
                  <w:marTop w:val="0"/>
                  <w:marBottom w:val="0"/>
                  <w:divBdr>
                    <w:top w:val="none" w:sz="0" w:space="0" w:color="auto"/>
                    <w:left w:val="none" w:sz="0" w:space="0" w:color="auto"/>
                    <w:bottom w:val="none" w:sz="0" w:space="0" w:color="auto"/>
                    <w:right w:val="none" w:sz="0" w:space="0" w:color="auto"/>
                  </w:divBdr>
                  <w:divsChild>
                    <w:div w:id="615912840">
                      <w:marLeft w:val="0"/>
                      <w:marRight w:val="0"/>
                      <w:marTop w:val="0"/>
                      <w:marBottom w:val="0"/>
                      <w:divBdr>
                        <w:top w:val="none" w:sz="0" w:space="0" w:color="auto"/>
                        <w:left w:val="none" w:sz="0" w:space="0" w:color="auto"/>
                        <w:bottom w:val="none" w:sz="0" w:space="0" w:color="auto"/>
                        <w:right w:val="none" w:sz="0" w:space="0" w:color="auto"/>
                      </w:divBdr>
                      <w:divsChild>
                        <w:div w:id="1609966212">
                          <w:marLeft w:val="0"/>
                          <w:marRight w:val="0"/>
                          <w:marTop w:val="0"/>
                          <w:marBottom w:val="0"/>
                          <w:divBdr>
                            <w:top w:val="none" w:sz="0" w:space="0" w:color="auto"/>
                            <w:left w:val="none" w:sz="0" w:space="0" w:color="auto"/>
                            <w:bottom w:val="none" w:sz="0" w:space="0" w:color="auto"/>
                            <w:right w:val="none" w:sz="0" w:space="0" w:color="auto"/>
                          </w:divBdr>
                          <w:divsChild>
                            <w:div w:id="2073892881">
                              <w:marLeft w:val="0"/>
                              <w:marRight w:val="0"/>
                              <w:marTop w:val="0"/>
                              <w:marBottom w:val="0"/>
                              <w:divBdr>
                                <w:top w:val="none" w:sz="0" w:space="0" w:color="auto"/>
                                <w:left w:val="none" w:sz="0" w:space="0" w:color="auto"/>
                                <w:bottom w:val="none" w:sz="0" w:space="0" w:color="auto"/>
                                <w:right w:val="none" w:sz="0" w:space="0" w:color="auto"/>
                              </w:divBdr>
                              <w:divsChild>
                                <w:div w:id="420957669">
                                  <w:marLeft w:val="0"/>
                                  <w:marRight w:val="0"/>
                                  <w:marTop w:val="0"/>
                                  <w:marBottom w:val="0"/>
                                  <w:divBdr>
                                    <w:top w:val="none" w:sz="0" w:space="0" w:color="auto"/>
                                    <w:left w:val="none" w:sz="0" w:space="0" w:color="auto"/>
                                    <w:bottom w:val="none" w:sz="0" w:space="0" w:color="auto"/>
                                    <w:right w:val="none" w:sz="0" w:space="0" w:color="auto"/>
                                  </w:divBdr>
                                  <w:divsChild>
                                    <w:div w:id="1623264849">
                                      <w:marLeft w:val="0"/>
                                      <w:marRight w:val="0"/>
                                      <w:marTop w:val="0"/>
                                      <w:marBottom w:val="0"/>
                                      <w:divBdr>
                                        <w:top w:val="none" w:sz="0" w:space="0" w:color="auto"/>
                                        <w:left w:val="none" w:sz="0" w:space="0" w:color="auto"/>
                                        <w:bottom w:val="none" w:sz="0" w:space="0" w:color="auto"/>
                                        <w:right w:val="none" w:sz="0" w:space="0" w:color="auto"/>
                                      </w:divBdr>
                                      <w:divsChild>
                                        <w:div w:id="64481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3574269">
      <w:bodyDiv w:val="1"/>
      <w:marLeft w:val="0"/>
      <w:marRight w:val="0"/>
      <w:marTop w:val="0"/>
      <w:marBottom w:val="0"/>
      <w:divBdr>
        <w:top w:val="none" w:sz="0" w:space="0" w:color="auto"/>
        <w:left w:val="none" w:sz="0" w:space="0" w:color="auto"/>
        <w:bottom w:val="none" w:sz="0" w:space="0" w:color="auto"/>
        <w:right w:val="none" w:sz="0" w:space="0" w:color="auto"/>
      </w:divBdr>
    </w:div>
    <w:div w:id="1550727572">
      <w:bodyDiv w:val="1"/>
      <w:marLeft w:val="0"/>
      <w:marRight w:val="0"/>
      <w:marTop w:val="0"/>
      <w:marBottom w:val="0"/>
      <w:divBdr>
        <w:top w:val="none" w:sz="0" w:space="0" w:color="auto"/>
        <w:left w:val="none" w:sz="0" w:space="0" w:color="auto"/>
        <w:bottom w:val="none" w:sz="0" w:space="0" w:color="auto"/>
        <w:right w:val="none" w:sz="0" w:space="0" w:color="auto"/>
      </w:divBdr>
    </w:div>
    <w:div w:id="1564678579">
      <w:bodyDiv w:val="1"/>
      <w:marLeft w:val="0"/>
      <w:marRight w:val="0"/>
      <w:marTop w:val="0"/>
      <w:marBottom w:val="0"/>
      <w:divBdr>
        <w:top w:val="none" w:sz="0" w:space="0" w:color="auto"/>
        <w:left w:val="none" w:sz="0" w:space="0" w:color="auto"/>
        <w:bottom w:val="none" w:sz="0" w:space="0" w:color="auto"/>
        <w:right w:val="none" w:sz="0" w:space="0" w:color="auto"/>
      </w:divBdr>
      <w:divsChild>
        <w:div w:id="632636617">
          <w:marLeft w:val="0"/>
          <w:marRight w:val="0"/>
          <w:marTop w:val="0"/>
          <w:marBottom w:val="0"/>
          <w:divBdr>
            <w:top w:val="none" w:sz="0" w:space="0" w:color="auto"/>
            <w:left w:val="none" w:sz="0" w:space="0" w:color="auto"/>
            <w:bottom w:val="none" w:sz="0" w:space="0" w:color="auto"/>
            <w:right w:val="none" w:sz="0" w:space="0" w:color="auto"/>
          </w:divBdr>
        </w:div>
      </w:divsChild>
    </w:div>
    <w:div w:id="1595244282">
      <w:bodyDiv w:val="1"/>
      <w:marLeft w:val="0"/>
      <w:marRight w:val="0"/>
      <w:marTop w:val="0"/>
      <w:marBottom w:val="0"/>
      <w:divBdr>
        <w:top w:val="none" w:sz="0" w:space="0" w:color="auto"/>
        <w:left w:val="none" w:sz="0" w:space="0" w:color="auto"/>
        <w:bottom w:val="none" w:sz="0" w:space="0" w:color="auto"/>
        <w:right w:val="none" w:sz="0" w:space="0" w:color="auto"/>
      </w:divBdr>
    </w:div>
    <w:div w:id="1599679210">
      <w:bodyDiv w:val="1"/>
      <w:marLeft w:val="0"/>
      <w:marRight w:val="0"/>
      <w:marTop w:val="0"/>
      <w:marBottom w:val="0"/>
      <w:divBdr>
        <w:top w:val="none" w:sz="0" w:space="0" w:color="auto"/>
        <w:left w:val="none" w:sz="0" w:space="0" w:color="auto"/>
        <w:bottom w:val="none" w:sz="0" w:space="0" w:color="auto"/>
        <w:right w:val="none" w:sz="0" w:space="0" w:color="auto"/>
      </w:divBdr>
      <w:divsChild>
        <w:div w:id="599415245">
          <w:marLeft w:val="0"/>
          <w:marRight w:val="0"/>
          <w:marTop w:val="0"/>
          <w:marBottom w:val="0"/>
          <w:divBdr>
            <w:top w:val="none" w:sz="0" w:space="0" w:color="auto"/>
            <w:left w:val="none" w:sz="0" w:space="0" w:color="auto"/>
            <w:bottom w:val="none" w:sz="0" w:space="0" w:color="auto"/>
            <w:right w:val="none" w:sz="0" w:space="0" w:color="auto"/>
          </w:divBdr>
          <w:divsChild>
            <w:div w:id="964505481">
              <w:marLeft w:val="0"/>
              <w:marRight w:val="60"/>
              <w:marTop w:val="0"/>
              <w:marBottom w:val="0"/>
              <w:divBdr>
                <w:top w:val="none" w:sz="0" w:space="0" w:color="auto"/>
                <w:left w:val="none" w:sz="0" w:space="0" w:color="auto"/>
                <w:bottom w:val="none" w:sz="0" w:space="0" w:color="auto"/>
                <w:right w:val="none" w:sz="0" w:space="0" w:color="auto"/>
              </w:divBdr>
              <w:divsChild>
                <w:div w:id="178590546">
                  <w:marLeft w:val="0"/>
                  <w:marRight w:val="0"/>
                  <w:marTop w:val="0"/>
                  <w:marBottom w:val="120"/>
                  <w:divBdr>
                    <w:top w:val="single" w:sz="6" w:space="0" w:color="C0C0C0"/>
                    <w:left w:val="single" w:sz="6" w:space="0" w:color="D9D9D9"/>
                    <w:bottom w:val="single" w:sz="6" w:space="0" w:color="D9D9D9"/>
                    <w:right w:val="single" w:sz="6" w:space="0" w:color="D9D9D9"/>
                  </w:divBdr>
                  <w:divsChild>
                    <w:div w:id="529881673">
                      <w:marLeft w:val="0"/>
                      <w:marRight w:val="0"/>
                      <w:marTop w:val="0"/>
                      <w:marBottom w:val="0"/>
                      <w:divBdr>
                        <w:top w:val="none" w:sz="0" w:space="0" w:color="auto"/>
                        <w:left w:val="none" w:sz="0" w:space="0" w:color="auto"/>
                        <w:bottom w:val="none" w:sz="0" w:space="0" w:color="auto"/>
                        <w:right w:val="none" w:sz="0" w:space="0" w:color="auto"/>
                      </w:divBdr>
                    </w:div>
                    <w:div w:id="130115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25686">
          <w:marLeft w:val="0"/>
          <w:marRight w:val="0"/>
          <w:marTop w:val="0"/>
          <w:marBottom w:val="0"/>
          <w:divBdr>
            <w:top w:val="none" w:sz="0" w:space="0" w:color="auto"/>
            <w:left w:val="none" w:sz="0" w:space="0" w:color="auto"/>
            <w:bottom w:val="none" w:sz="0" w:space="0" w:color="auto"/>
            <w:right w:val="none" w:sz="0" w:space="0" w:color="auto"/>
          </w:divBdr>
          <w:divsChild>
            <w:div w:id="1057556645">
              <w:marLeft w:val="60"/>
              <w:marRight w:val="0"/>
              <w:marTop w:val="0"/>
              <w:marBottom w:val="0"/>
              <w:divBdr>
                <w:top w:val="none" w:sz="0" w:space="0" w:color="auto"/>
                <w:left w:val="none" w:sz="0" w:space="0" w:color="auto"/>
                <w:bottom w:val="none" w:sz="0" w:space="0" w:color="auto"/>
                <w:right w:val="none" w:sz="0" w:space="0" w:color="auto"/>
              </w:divBdr>
              <w:divsChild>
                <w:div w:id="1825513372">
                  <w:marLeft w:val="0"/>
                  <w:marRight w:val="0"/>
                  <w:marTop w:val="0"/>
                  <w:marBottom w:val="0"/>
                  <w:divBdr>
                    <w:top w:val="none" w:sz="0" w:space="0" w:color="auto"/>
                    <w:left w:val="none" w:sz="0" w:space="0" w:color="auto"/>
                    <w:bottom w:val="none" w:sz="0" w:space="0" w:color="auto"/>
                    <w:right w:val="none" w:sz="0" w:space="0" w:color="auto"/>
                  </w:divBdr>
                  <w:divsChild>
                    <w:div w:id="326709214">
                      <w:marLeft w:val="0"/>
                      <w:marRight w:val="0"/>
                      <w:marTop w:val="0"/>
                      <w:marBottom w:val="750"/>
                      <w:divBdr>
                        <w:top w:val="single" w:sz="6" w:space="0" w:color="F5F5F5"/>
                        <w:left w:val="single" w:sz="6" w:space="0" w:color="F5F5F5"/>
                        <w:bottom w:val="single" w:sz="6" w:space="0" w:color="F5F5F5"/>
                        <w:right w:val="single" w:sz="6" w:space="0" w:color="F5F5F5"/>
                      </w:divBdr>
                      <w:divsChild>
                        <w:div w:id="1585070732">
                          <w:marLeft w:val="0"/>
                          <w:marRight w:val="0"/>
                          <w:marTop w:val="0"/>
                          <w:marBottom w:val="0"/>
                          <w:divBdr>
                            <w:top w:val="none" w:sz="0" w:space="0" w:color="auto"/>
                            <w:left w:val="none" w:sz="0" w:space="0" w:color="auto"/>
                            <w:bottom w:val="none" w:sz="0" w:space="0" w:color="auto"/>
                            <w:right w:val="none" w:sz="0" w:space="0" w:color="auto"/>
                          </w:divBdr>
                          <w:divsChild>
                            <w:div w:id="83454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362272">
      <w:bodyDiv w:val="1"/>
      <w:marLeft w:val="0"/>
      <w:marRight w:val="0"/>
      <w:marTop w:val="0"/>
      <w:marBottom w:val="0"/>
      <w:divBdr>
        <w:top w:val="none" w:sz="0" w:space="0" w:color="auto"/>
        <w:left w:val="none" w:sz="0" w:space="0" w:color="auto"/>
        <w:bottom w:val="none" w:sz="0" w:space="0" w:color="auto"/>
        <w:right w:val="none" w:sz="0" w:space="0" w:color="auto"/>
      </w:divBdr>
    </w:div>
    <w:div w:id="1659845392">
      <w:bodyDiv w:val="1"/>
      <w:marLeft w:val="0"/>
      <w:marRight w:val="0"/>
      <w:marTop w:val="0"/>
      <w:marBottom w:val="0"/>
      <w:divBdr>
        <w:top w:val="none" w:sz="0" w:space="0" w:color="auto"/>
        <w:left w:val="none" w:sz="0" w:space="0" w:color="auto"/>
        <w:bottom w:val="none" w:sz="0" w:space="0" w:color="auto"/>
        <w:right w:val="none" w:sz="0" w:space="0" w:color="auto"/>
      </w:divBdr>
    </w:div>
    <w:div w:id="1685862210">
      <w:bodyDiv w:val="1"/>
      <w:marLeft w:val="0"/>
      <w:marRight w:val="0"/>
      <w:marTop w:val="0"/>
      <w:marBottom w:val="0"/>
      <w:divBdr>
        <w:top w:val="none" w:sz="0" w:space="0" w:color="auto"/>
        <w:left w:val="none" w:sz="0" w:space="0" w:color="auto"/>
        <w:bottom w:val="none" w:sz="0" w:space="0" w:color="auto"/>
        <w:right w:val="none" w:sz="0" w:space="0" w:color="auto"/>
      </w:divBdr>
    </w:div>
    <w:div w:id="1690374093">
      <w:bodyDiv w:val="1"/>
      <w:marLeft w:val="0"/>
      <w:marRight w:val="0"/>
      <w:marTop w:val="0"/>
      <w:marBottom w:val="0"/>
      <w:divBdr>
        <w:top w:val="none" w:sz="0" w:space="0" w:color="auto"/>
        <w:left w:val="none" w:sz="0" w:space="0" w:color="auto"/>
        <w:bottom w:val="none" w:sz="0" w:space="0" w:color="auto"/>
        <w:right w:val="none" w:sz="0" w:space="0" w:color="auto"/>
      </w:divBdr>
    </w:div>
    <w:div w:id="1695570772">
      <w:bodyDiv w:val="1"/>
      <w:marLeft w:val="0"/>
      <w:marRight w:val="0"/>
      <w:marTop w:val="0"/>
      <w:marBottom w:val="0"/>
      <w:divBdr>
        <w:top w:val="none" w:sz="0" w:space="0" w:color="auto"/>
        <w:left w:val="none" w:sz="0" w:space="0" w:color="auto"/>
        <w:bottom w:val="none" w:sz="0" w:space="0" w:color="auto"/>
        <w:right w:val="none" w:sz="0" w:space="0" w:color="auto"/>
      </w:divBdr>
    </w:div>
    <w:div w:id="1699550498">
      <w:bodyDiv w:val="1"/>
      <w:marLeft w:val="0"/>
      <w:marRight w:val="0"/>
      <w:marTop w:val="0"/>
      <w:marBottom w:val="0"/>
      <w:divBdr>
        <w:top w:val="none" w:sz="0" w:space="0" w:color="auto"/>
        <w:left w:val="none" w:sz="0" w:space="0" w:color="auto"/>
        <w:bottom w:val="none" w:sz="0" w:space="0" w:color="auto"/>
        <w:right w:val="none" w:sz="0" w:space="0" w:color="auto"/>
      </w:divBdr>
    </w:div>
    <w:div w:id="1753157260">
      <w:bodyDiv w:val="1"/>
      <w:marLeft w:val="0"/>
      <w:marRight w:val="0"/>
      <w:marTop w:val="0"/>
      <w:marBottom w:val="0"/>
      <w:divBdr>
        <w:top w:val="none" w:sz="0" w:space="0" w:color="auto"/>
        <w:left w:val="none" w:sz="0" w:space="0" w:color="auto"/>
        <w:bottom w:val="none" w:sz="0" w:space="0" w:color="auto"/>
        <w:right w:val="none" w:sz="0" w:space="0" w:color="auto"/>
      </w:divBdr>
    </w:div>
    <w:div w:id="1781753290">
      <w:bodyDiv w:val="1"/>
      <w:marLeft w:val="0"/>
      <w:marRight w:val="0"/>
      <w:marTop w:val="0"/>
      <w:marBottom w:val="0"/>
      <w:divBdr>
        <w:top w:val="none" w:sz="0" w:space="0" w:color="auto"/>
        <w:left w:val="none" w:sz="0" w:space="0" w:color="auto"/>
        <w:bottom w:val="none" w:sz="0" w:space="0" w:color="auto"/>
        <w:right w:val="none" w:sz="0" w:space="0" w:color="auto"/>
      </w:divBdr>
    </w:div>
    <w:div w:id="1791587476">
      <w:bodyDiv w:val="1"/>
      <w:marLeft w:val="0"/>
      <w:marRight w:val="0"/>
      <w:marTop w:val="0"/>
      <w:marBottom w:val="0"/>
      <w:divBdr>
        <w:top w:val="none" w:sz="0" w:space="0" w:color="auto"/>
        <w:left w:val="none" w:sz="0" w:space="0" w:color="auto"/>
        <w:bottom w:val="none" w:sz="0" w:space="0" w:color="auto"/>
        <w:right w:val="none" w:sz="0" w:space="0" w:color="auto"/>
      </w:divBdr>
    </w:div>
    <w:div w:id="1901212544">
      <w:bodyDiv w:val="1"/>
      <w:marLeft w:val="0"/>
      <w:marRight w:val="0"/>
      <w:marTop w:val="0"/>
      <w:marBottom w:val="0"/>
      <w:divBdr>
        <w:top w:val="none" w:sz="0" w:space="0" w:color="auto"/>
        <w:left w:val="none" w:sz="0" w:space="0" w:color="auto"/>
        <w:bottom w:val="none" w:sz="0" w:space="0" w:color="auto"/>
        <w:right w:val="none" w:sz="0" w:space="0" w:color="auto"/>
      </w:divBdr>
    </w:div>
    <w:div w:id="1904873081">
      <w:bodyDiv w:val="1"/>
      <w:marLeft w:val="0"/>
      <w:marRight w:val="0"/>
      <w:marTop w:val="0"/>
      <w:marBottom w:val="0"/>
      <w:divBdr>
        <w:top w:val="none" w:sz="0" w:space="0" w:color="auto"/>
        <w:left w:val="none" w:sz="0" w:space="0" w:color="auto"/>
        <w:bottom w:val="none" w:sz="0" w:space="0" w:color="auto"/>
        <w:right w:val="none" w:sz="0" w:space="0" w:color="auto"/>
      </w:divBdr>
    </w:div>
    <w:div w:id="1960725238">
      <w:bodyDiv w:val="1"/>
      <w:marLeft w:val="0"/>
      <w:marRight w:val="0"/>
      <w:marTop w:val="0"/>
      <w:marBottom w:val="0"/>
      <w:divBdr>
        <w:top w:val="none" w:sz="0" w:space="0" w:color="auto"/>
        <w:left w:val="none" w:sz="0" w:space="0" w:color="auto"/>
        <w:bottom w:val="none" w:sz="0" w:space="0" w:color="auto"/>
        <w:right w:val="none" w:sz="0" w:space="0" w:color="auto"/>
      </w:divBdr>
    </w:div>
    <w:div w:id="2003656444">
      <w:bodyDiv w:val="1"/>
      <w:marLeft w:val="0"/>
      <w:marRight w:val="0"/>
      <w:marTop w:val="0"/>
      <w:marBottom w:val="0"/>
      <w:divBdr>
        <w:top w:val="none" w:sz="0" w:space="0" w:color="auto"/>
        <w:left w:val="none" w:sz="0" w:space="0" w:color="auto"/>
        <w:bottom w:val="none" w:sz="0" w:space="0" w:color="auto"/>
        <w:right w:val="none" w:sz="0" w:space="0" w:color="auto"/>
      </w:divBdr>
    </w:div>
    <w:div w:id="2037265396">
      <w:bodyDiv w:val="1"/>
      <w:marLeft w:val="0"/>
      <w:marRight w:val="0"/>
      <w:marTop w:val="0"/>
      <w:marBottom w:val="0"/>
      <w:divBdr>
        <w:top w:val="none" w:sz="0" w:space="0" w:color="auto"/>
        <w:left w:val="none" w:sz="0" w:space="0" w:color="auto"/>
        <w:bottom w:val="none" w:sz="0" w:space="0" w:color="auto"/>
        <w:right w:val="none" w:sz="0" w:space="0" w:color="auto"/>
      </w:divBdr>
      <w:divsChild>
        <w:div w:id="246309895">
          <w:marLeft w:val="0"/>
          <w:marRight w:val="0"/>
          <w:marTop w:val="0"/>
          <w:marBottom w:val="0"/>
          <w:divBdr>
            <w:top w:val="none" w:sz="0" w:space="0" w:color="auto"/>
            <w:left w:val="none" w:sz="0" w:space="0" w:color="auto"/>
            <w:bottom w:val="none" w:sz="0" w:space="0" w:color="auto"/>
            <w:right w:val="none" w:sz="0" w:space="0" w:color="auto"/>
          </w:divBdr>
          <w:divsChild>
            <w:div w:id="337774926">
              <w:marLeft w:val="0"/>
              <w:marRight w:val="0"/>
              <w:marTop w:val="0"/>
              <w:marBottom w:val="0"/>
              <w:divBdr>
                <w:top w:val="none" w:sz="0" w:space="0" w:color="auto"/>
                <w:left w:val="none" w:sz="0" w:space="0" w:color="auto"/>
                <w:bottom w:val="none" w:sz="0" w:space="0" w:color="auto"/>
                <w:right w:val="none" w:sz="0" w:space="0" w:color="auto"/>
              </w:divBdr>
              <w:divsChild>
                <w:div w:id="780684120">
                  <w:marLeft w:val="0"/>
                  <w:marRight w:val="0"/>
                  <w:marTop w:val="0"/>
                  <w:marBottom w:val="0"/>
                  <w:divBdr>
                    <w:top w:val="none" w:sz="0" w:space="0" w:color="auto"/>
                    <w:left w:val="none" w:sz="0" w:space="0" w:color="auto"/>
                    <w:bottom w:val="none" w:sz="0" w:space="0" w:color="auto"/>
                    <w:right w:val="none" w:sz="0" w:space="0" w:color="auto"/>
                  </w:divBdr>
                  <w:divsChild>
                    <w:div w:id="1330402651">
                      <w:marLeft w:val="0"/>
                      <w:marRight w:val="0"/>
                      <w:marTop w:val="0"/>
                      <w:marBottom w:val="0"/>
                      <w:divBdr>
                        <w:top w:val="none" w:sz="0" w:space="0" w:color="auto"/>
                        <w:left w:val="none" w:sz="0" w:space="0" w:color="auto"/>
                        <w:bottom w:val="none" w:sz="0" w:space="0" w:color="auto"/>
                        <w:right w:val="none" w:sz="0" w:space="0" w:color="auto"/>
                      </w:divBdr>
                      <w:divsChild>
                        <w:div w:id="971639327">
                          <w:marLeft w:val="0"/>
                          <w:marRight w:val="0"/>
                          <w:marTop w:val="0"/>
                          <w:marBottom w:val="0"/>
                          <w:divBdr>
                            <w:top w:val="none" w:sz="0" w:space="0" w:color="auto"/>
                            <w:left w:val="none" w:sz="0" w:space="0" w:color="auto"/>
                            <w:bottom w:val="none" w:sz="0" w:space="0" w:color="auto"/>
                            <w:right w:val="none" w:sz="0" w:space="0" w:color="auto"/>
                          </w:divBdr>
                          <w:divsChild>
                            <w:div w:id="2062628379">
                              <w:marLeft w:val="0"/>
                              <w:marRight w:val="0"/>
                              <w:marTop w:val="0"/>
                              <w:marBottom w:val="0"/>
                              <w:divBdr>
                                <w:top w:val="none" w:sz="0" w:space="0" w:color="auto"/>
                                <w:left w:val="none" w:sz="0" w:space="0" w:color="auto"/>
                                <w:bottom w:val="none" w:sz="0" w:space="0" w:color="auto"/>
                                <w:right w:val="none" w:sz="0" w:space="0" w:color="auto"/>
                              </w:divBdr>
                              <w:divsChild>
                                <w:div w:id="1370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7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en.wikipedia.org/wiki/Vegetation" TargetMode="External"/><Relationship Id="rId26" Type="http://schemas.openxmlformats.org/officeDocument/2006/relationships/hyperlink" Target="mailto:miroslava.ferfecka@rb.cz" TargetMode="External"/><Relationship Id="rId3" Type="http://schemas.openxmlformats.org/officeDocument/2006/relationships/styles" Target="styles.xml"/><Relationship Id="rId21" Type="http://schemas.openxmlformats.org/officeDocument/2006/relationships/hyperlink" Target="http://en.wikipedia.org/wiki/Physical_phenomen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n.wikipedia.org/wiki/Ecological" TargetMode="External"/><Relationship Id="rId25" Type="http://schemas.openxmlformats.org/officeDocument/2006/relationships/hyperlink" Target="http://en.wikipedia.org/wiki/Magnetis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Nature" TargetMode="External"/><Relationship Id="rId20" Type="http://schemas.openxmlformats.org/officeDocument/2006/relationships/hyperlink" Target="http://en.wikipedia.org/wiki/Natural_resource"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en.wikipedia.org/wiki/Electric_charge"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en.wikipedia.org/wiki/Radiation"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en.wikipedia.org/wiki/Natural_phenomenon"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en.wikipedia.org/wiki/Energy" TargetMode="External"/><Relationship Id="rId27" Type="http://schemas.openxmlformats.org/officeDocument/2006/relationships/footer" Target="footer5.xml"/><Relationship Id="rId30" Type="http://schemas.openxmlformats.org/officeDocument/2006/relationships/header" Target="header5.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8C323-F062-48C2-97AC-3F3DF899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70</Pages>
  <Words>24692</Words>
  <Characters>145687</Characters>
  <Application>Microsoft Office Word</Application>
  <DocSecurity>0</DocSecurity>
  <Lines>1214</Lines>
  <Paragraphs>340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170039</CharactersWithSpaces>
  <SharedDoc>false</SharedDoc>
  <HLinks>
    <vt:vector size="228" baseType="variant">
      <vt:variant>
        <vt:i4>5570597</vt:i4>
      </vt:variant>
      <vt:variant>
        <vt:i4>522</vt:i4>
      </vt:variant>
      <vt:variant>
        <vt:i4>0</vt:i4>
      </vt:variant>
      <vt:variant>
        <vt:i4>5</vt:i4>
      </vt:variant>
      <vt:variant>
        <vt:lpwstr>mailto:miroslava.ferfecka@rb.cz</vt:lpwstr>
      </vt:variant>
      <vt:variant>
        <vt:lpwstr/>
      </vt:variant>
      <vt:variant>
        <vt:i4>7602237</vt:i4>
      </vt:variant>
      <vt:variant>
        <vt:i4>201</vt:i4>
      </vt:variant>
      <vt:variant>
        <vt:i4>0</vt:i4>
      </vt:variant>
      <vt:variant>
        <vt:i4>5</vt:i4>
      </vt:variant>
      <vt:variant>
        <vt:lpwstr>http://en.wikipedia.org/wiki/Magnetism</vt:lpwstr>
      </vt:variant>
      <vt:variant>
        <vt:lpwstr/>
      </vt:variant>
      <vt:variant>
        <vt:i4>2228302</vt:i4>
      </vt:variant>
      <vt:variant>
        <vt:i4>198</vt:i4>
      </vt:variant>
      <vt:variant>
        <vt:i4>0</vt:i4>
      </vt:variant>
      <vt:variant>
        <vt:i4>5</vt:i4>
      </vt:variant>
      <vt:variant>
        <vt:lpwstr>http://en.wikipedia.org/wiki/Electric_charge</vt:lpwstr>
      </vt:variant>
      <vt:variant>
        <vt:lpwstr/>
      </vt:variant>
      <vt:variant>
        <vt:i4>7274534</vt:i4>
      </vt:variant>
      <vt:variant>
        <vt:i4>195</vt:i4>
      </vt:variant>
      <vt:variant>
        <vt:i4>0</vt:i4>
      </vt:variant>
      <vt:variant>
        <vt:i4>5</vt:i4>
      </vt:variant>
      <vt:variant>
        <vt:lpwstr>http://en.wikipedia.org/wiki/Radiation</vt:lpwstr>
      </vt:variant>
      <vt:variant>
        <vt:lpwstr/>
      </vt:variant>
      <vt:variant>
        <vt:i4>7864361</vt:i4>
      </vt:variant>
      <vt:variant>
        <vt:i4>192</vt:i4>
      </vt:variant>
      <vt:variant>
        <vt:i4>0</vt:i4>
      </vt:variant>
      <vt:variant>
        <vt:i4>5</vt:i4>
      </vt:variant>
      <vt:variant>
        <vt:lpwstr>http://en.wikipedia.org/wiki/Energy</vt:lpwstr>
      </vt:variant>
      <vt:variant>
        <vt:lpwstr/>
      </vt:variant>
      <vt:variant>
        <vt:i4>4456510</vt:i4>
      </vt:variant>
      <vt:variant>
        <vt:i4>189</vt:i4>
      </vt:variant>
      <vt:variant>
        <vt:i4>0</vt:i4>
      </vt:variant>
      <vt:variant>
        <vt:i4>5</vt:i4>
      </vt:variant>
      <vt:variant>
        <vt:lpwstr>http://en.wikipedia.org/wiki/Physical_phenomena</vt:lpwstr>
      </vt:variant>
      <vt:variant>
        <vt:lpwstr/>
      </vt:variant>
      <vt:variant>
        <vt:i4>786535</vt:i4>
      </vt:variant>
      <vt:variant>
        <vt:i4>186</vt:i4>
      </vt:variant>
      <vt:variant>
        <vt:i4>0</vt:i4>
      </vt:variant>
      <vt:variant>
        <vt:i4>5</vt:i4>
      </vt:variant>
      <vt:variant>
        <vt:lpwstr>http://en.wikipedia.org/wiki/Natural_resource</vt:lpwstr>
      </vt:variant>
      <vt:variant>
        <vt:lpwstr/>
      </vt:variant>
      <vt:variant>
        <vt:i4>7012378</vt:i4>
      </vt:variant>
      <vt:variant>
        <vt:i4>183</vt:i4>
      </vt:variant>
      <vt:variant>
        <vt:i4>0</vt:i4>
      </vt:variant>
      <vt:variant>
        <vt:i4>5</vt:i4>
      </vt:variant>
      <vt:variant>
        <vt:lpwstr>http://en.wikipedia.org/wiki/Natural_phenomenon</vt:lpwstr>
      </vt:variant>
      <vt:variant>
        <vt:lpwstr/>
      </vt:variant>
      <vt:variant>
        <vt:i4>6357053</vt:i4>
      </vt:variant>
      <vt:variant>
        <vt:i4>180</vt:i4>
      </vt:variant>
      <vt:variant>
        <vt:i4>0</vt:i4>
      </vt:variant>
      <vt:variant>
        <vt:i4>5</vt:i4>
      </vt:variant>
      <vt:variant>
        <vt:lpwstr>http://en.wikipedia.org/wiki/Vegetation</vt:lpwstr>
      </vt:variant>
      <vt:variant>
        <vt:lpwstr/>
      </vt:variant>
      <vt:variant>
        <vt:i4>7471166</vt:i4>
      </vt:variant>
      <vt:variant>
        <vt:i4>177</vt:i4>
      </vt:variant>
      <vt:variant>
        <vt:i4>0</vt:i4>
      </vt:variant>
      <vt:variant>
        <vt:i4>5</vt:i4>
      </vt:variant>
      <vt:variant>
        <vt:lpwstr>http://en.wikipedia.org/wiki/Ecological</vt:lpwstr>
      </vt:variant>
      <vt:variant>
        <vt:lpwstr/>
      </vt:variant>
      <vt:variant>
        <vt:i4>7798817</vt:i4>
      </vt:variant>
      <vt:variant>
        <vt:i4>174</vt:i4>
      </vt:variant>
      <vt:variant>
        <vt:i4>0</vt:i4>
      </vt:variant>
      <vt:variant>
        <vt:i4>5</vt:i4>
      </vt:variant>
      <vt:variant>
        <vt:lpwstr>http://en.wikipedia.org/wiki/Nature</vt:lpwstr>
      </vt:variant>
      <vt:variant>
        <vt:lpwstr/>
      </vt:variant>
      <vt:variant>
        <vt:i4>2031665</vt:i4>
      </vt:variant>
      <vt:variant>
        <vt:i4>158</vt:i4>
      </vt:variant>
      <vt:variant>
        <vt:i4>0</vt:i4>
      </vt:variant>
      <vt:variant>
        <vt:i4>5</vt:i4>
      </vt:variant>
      <vt:variant>
        <vt:lpwstr/>
      </vt:variant>
      <vt:variant>
        <vt:lpwstr>_Toc18355065</vt:lpwstr>
      </vt:variant>
      <vt:variant>
        <vt:i4>1966129</vt:i4>
      </vt:variant>
      <vt:variant>
        <vt:i4>152</vt:i4>
      </vt:variant>
      <vt:variant>
        <vt:i4>0</vt:i4>
      </vt:variant>
      <vt:variant>
        <vt:i4>5</vt:i4>
      </vt:variant>
      <vt:variant>
        <vt:lpwstr/>
      </vt:variant>
      <vt:variant>
        <vt:lpwstr>_Toc18355064</vt:lpwstr>
      </vt:variant>
      <vt:variant>
        <vt:i4>1638449</vt:i4>
      </vt:variant>
      <vt:variant>
        <vt:i4>146</vt:i4>
      </vt:variant>
      <vt:variant>
        <vt:i4>0</vt:i4>
      </vt:variant>
      <vt:variant>
        <vt:i4>5</vt:i4>
      </vt:variant>
      <vt:variant>
        <vt:lpwstr/>
      </vt:variant>
      <vt:variant>
        <vt:lpwstr>_Toc18355063</vt:lpwstr>
      </vt:variant>
      <vt:variant>
        <vt:i4>1572913</vt:i4>
      </vt:variant>
      <vt:variant>
        <vt:i4>140</vt:i4>
      </vt:variant>
      <vt:variant>
        <vt:i4>0</vt:i4>
      </vt:variant>
      <vt:variant>
        <vt:i4>5</vt:i4>
      </vt:variant>
      <vt:variant>
        <vt:lpwstr/>
      </vt:variant>
      <vt:variant>
        <vt:lpwstr>_Toc18355062</vt:lpwstr>
      </vt:variant>
      <vt:variant>
        <vt:i4>1769521</vt:i4>
      </vt:variant>
      <vt:variant>
        <vt:i4>134</vt:i4>
      </vt:variant>
      <vt:variant>
        <vt:i4>0</vt:i4>
      </vt:variant>
      <vt:variant>
        <vt:i4>5</vt:i4>
      </vt:variant>
      <vt:variant>
        <vt:lpwstr/>
      </vt:variant>
      <vt:variant>
        <vt:lpwstr>_Toc18355061</vt:lpwstr>
      </vt:variant>
      <vt:variant>
        <vt:i4>1703985</vt:i4>
      </vt:variant>
      <vt:variant>
        <vt:i4>128</vt:i4>
      </vt:variant>
      <vt:variant>
        <vt:i4>0</vt:i4>
      </vt:variant>
      <vt:variant>
        <vt:i4>5</vt:i4>
      </vt:variant>
      <vt:variant>
        <vt:lpwstr/>
      </vt:variant>
      <vt:variant>
        <vt:lpwstr>_Toc18355060</vt:lpwstr>
      </vt:variant>
      <vt:variant>
        <vt:i4>1245234</vt:i4>
      </vt:variant>
      <vt:variant>
        <vt:i4>122</vt:i4>
      </vt:variant>
      <vt:variant>
        <vt:i4>0</vt:i4>
      </vt:variant>
      <vt:variant>
        <vt:i4>5</vt:i4>
      </vt:variant>
      <vt:variant>
        <vt:lpwstr/>
      </vt:variant>
      <vt:variant>
        <vt:lpwstr>_Toc18355059</vt:lpwstr>
      </vt:variant>
      <vt:variant>
        <vt:i4>1179698</vt:i4>
      </vt:variant>
      <vt:variant>
        <vt:i4>116</vt:i4>
      </vt:variant>
      <vt:variant>
        <vt:i4>0</vt:i4>
      </vt:variant>
      <vt:variant>
        <vt:i4>5</vt:i4>
      </vt:variant>
      <vt:variant>
        <vt:lpwstr/>
      </vt:variant>
      <vt:variant>
        <vt:lpwstr>_Toc18355058</vt:lpwstr>
      </vt:variant>
      <vt:variant>
        <vt:i4>1900594</vt:i4>
      </vt:variant>
      <vt:variant>
        <vt:i4>110</vt:i4>
      </vt:variant>
      <vt:variant>
        <vt:i4>0</vt:i4>
      </vt:variant>
      <vt:variant>
        <vt:i4>5</vt:i4>
      </vt:variant>
      <vt:variant>
        <vt:lpwstr/>
      </vt:variant>
      <vt:variant>
        <vt:lpwstr>_Toc18355057</vt:lpwstr>
      </vt:variant>
      <vt:variant>
        <vt:i4>1835058</vt:i4>
      </vt:variant>
      <vt:variant>
        <vt:i4>104</vt:i4>
      </vt:variant>
      <vt:variant>
        <vt:i4>0</vt:i4>
      </vt:variant>
      <vt:variant>
        <vt:i4>5</vt:i4>
      </vt:variant>
      <vt:variant>
        <vt:lpwstr/>
      </vt:variant>
      <vt:variant>
        <vt:lpwstr>_Toc18355056</vt:lpwstr>
      </vt:variant>
      <vt:variant>
        <vt:i4>2031666</vt:i4>
      </vt:variant>
      <vt:variant>
        <vt:i4>98</vt:i4>
      </vt:variant>
      <vt:variant>
        <vt:i4>0</vt:i4>
      </vt:variant>
      <vt:variant>
        <vt:i4>5</vt:i4>
      </vt:variant>
      <vt:variant>
        <vt:lpwstr/>
      </vt:variant>
      <vt:variant>
        <vt:lpwstr>_Toc18355055</vt:lpwstr>
      </vt:variant>
      <vt:variant>
        <vt:i4>1966130</vt:i4>
      </vt:variant>
      <vt:variant>
        <vt:i4>92</vt:i4>
      </vt:variant>
      <vt:variant>
        <vt:i4>0</vt:i4>
      </vt:variant>
      <vt:variant>
        <vt:i4>5</vt:i4>
      </vt:variant>
      <vt:variant>
        <vt:lpwstr/>
      </vt:variant>
      <vt:variant>
        <vt:lpwstr>_Toc18355054</vt:lpwstr>
      </vt:variant>
      <vt:variant>
        <vt:i4>1638450</vt:i4>
      </vt:variant>
      <vt:variant>
        <vt:i4>86</vt:i4>
      </vt:variant>
      <vt:variant>
        <vt:i4>0</vt:i4>
      </vt:variant>
      <vt:variant>
        <vt:i4>5</vt:i4>
      </vt:variant>
      <vt:variant>
        <vt:lpwstr/>
      </vt:variant>
      <vt:variant>
        <vt:lpwstr>_Toc18355053</vt:lpwstr>
      </vt:variant>
      <vt:variant>
        <vt:i4>1572914</vt:i4>
      </vt:variant>
      <vt:variant>
        <vt:i4>80</vt:i4>
      </vt:variant>
      <vt:variant>
        <vt:i4>0</vt:i4>
      </vt:variant>
      <vt:variant>
        <vt:i4>5</vt:i4>
      </vt:variant>
      <vt:variant>
        <vt:lpwstr/>
      </vt:variant>
      <vt:variant>
        <vt:lpwstr>_Toc18355052</vt:lpwstr>
      </vt:variant>
      <vt:variant>
        <vt:i4>1769522</vt:i4>
      </vt:variant>
      <vt:variant>
        <vt:i4>74</vt:i4>
      </vt:variant>
      <vt:variant>
        <vt:i4>0</vt:i4>
      </vt:variant>
      <vt:variant>
        <vt:i4>5</vt:i4>
      </vt:variant>
      <vt:variant>
        <vt:lpwstr/>
      </vt:variant>
      <vt:variant>
        <vt:lpwstr>_Toc18355051</vt:lpwstr>
      </vt:variant>
      <vt:variant>
        <vt:i4>1703986</vt:i4>
      </vt:variant>
      <vt:variant>
        <vt:i4>68</vt:i4>
      </vt:variant>
      <vt:variant>
        <vt:i4>0</vt:i4>
      </vt:variant>
      <vt:variant>
        <vt:i4>5</vt:i4>
      </vt:variant>
      <vt:variant>
        <vt:lpwstr/>
      </vt:variant>
      <vt:variant>
        <vt:lpwstr>_Toc18355050</vt:lpwstr>
      </vt:variant>
      <vt:variant>
        <vt:i4>1245235</vt:i4>
      </vt:variant>
      <vt:variant>
        <vt:i4>62</vt:i4>
      </vt:variant>
      <vt:variant>
        <vt:i4>0</vt:i4>
      </vt:variant>
      <vt:variant>
        <vt:i4>5</vt:i4>
      </vt:variant>
      <vt:variant>
        <vt:lpwstr/>
      </vt:variant>
      <vt:variant>
        <vt:lpwstr>_Toc18355049</vt:lpwstr>
      </vt:variant>
      <vt:variant>
        <vt:i4>1179699</vt:i4>
      </vt:variant>
      <vt:variant>
        <vt:i4>56</vt:i4>
      </vt:variant>
      <vt:variant>
        <vt:i4>0</vt:i4>
      </vt:variant>
      <vt:variant>
        <vt:i4>5</vt:i4>
      </vt:variant>
      <vt:variant>
        <vt:lpwstr/>
      </vt:variant>
      <vt:variant>
        <vt:lpwstr>_Toc18355048</vt:lpwstr>
      </vt:variant>
      <vt:variant>
        <vt:i4>1900595</vt:i4>
      </vt:variant>
      <vt:variant>
        <vt:i4>50</vt:i4>
      </vt:variant>
      <vt:variant>
        <vt:i4>0</vt:i4>
      </vt:variant>
      <vt:variant>
        <vt:i4>5</vt:i4>
      </vt:variant>
      <vt:variant>
        <vt:lpwstr/>
      </vt:variant>
      <vt:variant>
        <vt:lpwstr>_Toc18355047</vt:lpwstr>
      </vt:variant>
      <vt:variant>
        <vt:i4>1835059</vt:i4>
      </vt:variant>
      <vt:variant>
        <vt:i4>44</vt:i4>
      </vt:variant>
      <vt:variant>
        <vt:i4>0</vt:i4>
      </vt:variant>
      <vt:variant>
        <vt:i4>5</vt:i4>
      </vt:variant>
      <vt:variant>
        <vt:lpwstr/>
      </vt:variant>
      <vt:variant>
        <vt:lpwstr>_Toc18355046</vt:lpwstr>
      </vt:variant>
      <vt:variant>
        <vt:i4>2031667</vt:i4>
      </vt:variant>
      <vt:variant>
        <vt:i4>38</vt:i4>
      </vt:variant>
      <vt:variant>
        <vt:i4>0</vt:i4>
      </vt:variant>
      <vt:variant>
        <vt:i4>5</vt:i4>
      </vt:variant>
      <vt:variant>
        <vt:lpwstr/>
      </vt:variant>
      <vt:variant>
        <vt:lpwstr>_Toc18355045</vt:lpwstr>
      </vt:variant>
      <vt:variant>
        <vt:i4>1966131</vt:i4>
      </vt:variant>
      <vt:variant>
        <vt:i4>32</vt:i4>
      </vt:variant>
      <vt:variant>
        <vt:i4>0</vt:i4>
      </vt:variant>
      <vt:variant>
        <vt:i4>5</vt:i4>
      </vt:variant>
      <vt:variant>
        <vt:lpwstr/>
      </vt:variant>
      <vt:variant>
        <vt:lpwstr>_Toc18355044</vt:lpwstr>
      </vt:variant>
      <vt:variant>
        <vt:i4>1638451</vt:i4>
      </vt:variant>
      <vt:variant>
        <vt:i4>26</vt:i4>
      </vt:variant>
      <vt:variant>
        <vt:i4>0</vt:i4>
      </vt:variant>
      <vt:variant>
        <vt:i4>5</vt:i4>
      </vt:variant>
      <vt:variant>
        <vt:lpwstr/>
      </vt:variant>
      <vt:variant>
        <vt:lpwstr>_Toc18355043</vt:lpwstr>
      </vt:variant>
      <vt:variant>
        <vt:i4>1572915</vt:i4>
      </vt:variant>
      <vt:variant>
        <vt:i4>20</vt:i4>
      </vt:variant>
      <vt:variant>
        <vt:i4>0</vt:i4>
      </vt:variant>
      <vt:variant>
        <vt:i4>5</vt:i4>
      </vt:variant>
      <vt:variant>
        <vt:lpwstr/>
      </vt:variant>
      <vt:variant>
        <vt:lpwstr>_Toc18355042</vt:lpwstr>
      </vt:variant>
      <vt:variant>
        <vt:i4>1769523</vt:i4>
      </vt:variant>
      <vt:variant>
        <vt:i4>14</vt:i4>
      </vt:variant>
      <vt:variant>
        <vt:i4>0</vt:i4>
      </vt:variant>
      <vt:variant>
        <vt:i4>5</vt:i4>
      </vt:variant>
      <vt:variant>
        <vt:lpwstr/>
      </vt:variant>
      <vt:variant>
        <vt:lpwstr>_Toc18355041</vt:lpwstr>
      </vt:variant>
      <vt:variant>
        <vt:i4>1703987</vt:i4>
      </vt:variant>
      <vt:variant>
        <vt:i4>8</vt:i4>
      </vt:variant>
      <vt:variant>
        <vt:i4>0</vt:i4>
      </vt:variant>
      <vt:variant>
        <vt:i4>5</vt:i4>
      </vt:variant>
      <vt:variant>
        <vt:lpwstr/>
      </vt:variant>
      <vt:variant>
        <vt:lpwstr>_Toc18355040</vt:lpwstr>
      </vt:variant>
      <vt:variant>
        <vt:i4>1245236</vt:i4>
      </vt:variant>
      <vt:variant>
        <vt:i4>2</vt:i4>
      </vt:variant>
      <vt:variant>
        <vt:i4>0</vt:i4>
      </vt:variant>
      <vt:variant>
        <vt:i4>5</vt:i4>
      </vt:variant>
      <vt:variant>
        <vt:lpwstr/>
      </vt:variant>
      <vt:variant>
        <vt:lpwstr>_Toc18355039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Čech</dc:creator>
  <cp:keywords/>
  <cp:lastModifiedBy>Jakub Čech</cp:lastModifiedBy>
  <cp:revision>6</cp:revision>
  <dcterms:created xsi:type="dcterms:W3CDTF">2021-06-22T12:40:00Z</dcterms:created>
  <dcterms:modified xsi:type="dcterms:W3CDTF">2021-08-24T11:05:00Z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294363</vt:lpwstr>
  </property>
  <property fmtid="{D5CDD505-2E9C-101B-9397-08002B2CF9AE}" pid="3" name="MFiles_Ver">
    <vt:r8>11</vt:r8>
  </property>
</Properties>
</file>